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e8c22d11b4576" /></Relationships>
</file>

<file path=word/document.xml><?xml version="1.0" encoding="utf-8"?>
<w:document xmlns:w="http://schemas.openxmlformats.org/wordprocessingml/2006/main">
  <w:body>
    <w:p>
      <w:r>
        <w:rPr>
          <w:b/>
          <w:sz w:val="22"/>
        </w:rPr>
        <w:t>Условия поставки офисной мебели</w:t>
      </w:r>
    </w:p>
    <w:p>
      <w:r>
        <w:rPr>
          <w:sz w:val="22"/>
        </w:rPr>
        <w:t>Согласно договору поставки офисной мебели, государственное бюджетное учреждение города Москвы "Ритуал" обязуется принять и оплатить товар в соответствии с техническим заданием и спецификацией, а поставщик обязуется поставить товар в установленном объеме и порядке.</w:t>
      </w:r>
    </w:p>
    <w:p/>
    <w:p>
      <w:r>
        <w:rPr>
          <w:b/>
          <w:sz w:val="22"/>
        </w:rPr>
        <w:t>Требования к товару и условия поставки</w:t>
      </w:r>
    </w:p>
    <w:p>
      <w:r>
        <w:rPr>
          <w:sz w:val="22"/>
        </w:rPr>
        <w:t>Договор предусматривает поставку нового товара силами и за счет поставщика, с момента доставки товара заказчику и подписания необходимых документов.</w:t>
      </w:r>
    </w:p>
    <w:p>
      <w:r>
        <w:rPr>
          <w:sz w:val="22"/>
        </w:rPr>
        <w:t> Цена договора составляет указанную сумму, НДС не облагается, если это не предусмотрено законодательством.</w:t>
      </w:r>
    </w:p>
    <w:p/>
    <w:p>
      <w:r>
        <w:rPr>
          <w:b/>
          <w:sz w:val="22"/>
        </w:rPr>
        <w:t>Условия оплаты и ценообразования</w:t>
      </w:r>
    </w:p>
    <w:p>
      <w:r>
        <w:rPr>
          <w:sz w:val="22"/>
        </w:rPr>
        <w:t>Согласно условиям договора, цена фиксирована и определена в рублях РФ, не подлежит изменению в процессе исполнения договора.</w:t>
      </w:r>
    </w:p>
    <w:p>
      <w:r>
        <w:rPr>
          <w:sz w:val="22"/>
        </w:rPr>
        <w:t> Оплата производится Заказчиком после фактической поставки товаров в безналичном порядке на расчетный счет Поставщика в течение 7 рабочих дней с момента подписания Документа о приемке.</w:t>
      </w:r>
    </w:p>
    <w:p/>
    <w:p>
      <w:r>
        <w:rPr>
          <w:b/>
          <w:sz w:val="22"/>
        </w:rPr>
        <w:t>Условия оплаты и неустойки по Договору</w:t>
      </w:r>
    </w:p>
    <w:p>
      <w:r>
        <w:rPr>
          <w:sz w:val="22"/>
        </w:rPr>
        <w:t>Согласно представленному фрагменту, Заказчик обязуется оплатить товар с учетом возможной неустойки за неисполнение условий Договора, а обязательства по оплате считаются исполненными с момента списания средств со счета Заказчика.</w:t>
      </w:r>
    </w:p>
    <w:p>
      <w:r>
        <w:rPr>
          <w:sz w:val="22"/>
        </w:rPr>
        <w:t> Поставка товара должна быть осуществлена в течение 5 рабочих дней с даты заключения Договора, с возможностью досрочной поставки по согласованию с Заказчиком.</w:t>
      </w:r>
    </w:p>
    <w:p/>
    <w:p>
      <w:r>
        <w:rPr>
          <w:b/>
          <w:sz w:val="22"/>
        </w:rPr>
        <w:t>Требования к качеству и упаковке товаров</w:t>
      </w:r>
    </w:p>
    <w:p>
      <w:r>
        <w:rPr>
          <w:sz w:val="22"/>
        </w:rPr>
        <w:t>Согласно пунктам 4.2-4.6 договора, товары должны соответствовать качеству и характеристикам, указанным в Техническом задании, с возможностью улучшения характеристик по согласованию сторон и оформлению дополнительного соглашения.</w:t>
      </w:r>
    </w:p>
    <w:p>
      <w:r>
        <w:rPr>
          <w:sz w:val="22"/>
        </w:rPr>
        <w:t> Поставщик отвечает за транспортировку, погрузочно-разгрузочные работы и соответствие упаковки и маркировки товара установленным стандартам.</w:t>
      </w:r>
    </w:p>
    <w:p/>
    <w:p>
      <w:r>
        <w:rPr>
          <w:b/>
          <w:sz w:val="22"/>
        </w:rPr>
        <w:t>Условия упаковки и документального оформления поставки</w:t>
      </w:r>
    </w:p>
    <w:p>
      <w:r>
        <w:rPr>
          <w:sz w:val="22"/>
        </w:rPr>
        <w:t>Согласно условиям договора, упаковка товара должна обеспечивать его сохранность в процессе транспортировки и погрузо-разгрузочных работ, а также уборка упаковки осуществляется силами Поставщика в течение одного дня.</w:t>
      </w:r>
    </w:p>
    <w:p>
      <w:r>
        <w:rPr>
          <w:sz w:val="22"/>
        </w:rPr>
        <w:t> В день поставки Поставщик обязан предоставить Заказчику отчетные документы, сертификаты и другие подтверждающие качество товара документы, а Заказчик в течение 15 рабочих дней должен рассмотреть результаты и провести приемку товаров, после чего направить Поставщику подписанный УКЭП электронный Документ о приемке или мотивированный отказ.</w:t>
      </w:r>
    </w:p>
    <w:p/>
    <w:p>
      <w:r>
        <w:rPr>
          <w:b/>
          <w:sz w:val="22"/>
        </w:rPr>
        <w:t>Порядок приемки товаров и услуг</w:t>
      </w:r>
    </w:p>
    <w:p>
      <w:r>
        <w:rPr>
          <w:sz w:val="22"/>
        </w:rPr>
        <w:t>Заказчик обязан провести экспертизу поставленных товаров на соответствие условиям договора, после чего может отказаться от их принятия или указать на недостатки и сроки их устранения, а также направить соответствующую информацию в УАИС «Бюджетный учет» и Поставщику через АИС «Портал поставщиков».</w:t>
      </w:r>
    </w:p>
    <w:p/>
    <w:p>
      <w:r>
        <w:rPr>
          <w:b/>
          <w:sz w:val="22"/>
        </w:rPr>
        <w:t>Процедура устранения дефектов и приемки товаров</w:t>
      </w:r>
    </w:p>
    <w:p>
      <w:r>
        <w:rPr>
          <w:sz w:val="22"/>
        </w:rPr>
        <w:t>Согласно условиям договора, поставщик обязан устранять выявленные дефекты и недостатки в установленные сроки, а заказчик принимает товары после предоставления разъяснений или устранения недостатков и подписывает электронный документ о приемке.</w:t>
      </w:r>
    </w:p>
    <w:p/>
    <w:p>
      <w:r>
        <w:rPr>
          <w:b/>
          <w:sz w:val="22"/>
        </w:rPr>
        <w:t>Права Заказчика по Договору</w:t>
      </w:r>
    </w:p>
    <w:p>
      <w:r>
        <w:rPr>
          <w:sz w:val="22"/>
        </w:rPr>
        <w:t>Согласно статье 5 Договора, Заказчик имеет право требовать от Поставщика надлежащего исполнения обязательств, получения необходимых документов, запроса информации о ходе исполнения обязательств и проведения экспертизы результатов, а также может осуществлять контроль за поставками и ссылаться на недостатки товаров.</w:t>
      </w:r>
    </w:p>
    <w:p/>
    <w:p>
      <w:r>
        <w:rPr>
          <w:b/>
          <w:sz w:val="22"/>
        </w:rPr>
        <w:t>Права и обязанности сторон при поставке товаров</w:t>
      </w:r>
    </w:p>
    <w:p>
      <w:r>
        <w:rPr>
          <w:sz w:val="22"/>
        </w:rPr>
        <w:t>Согласно условиям договора, заказчик обязан сообщать о недостатках товаров и своевременно их оплачивать, а поставщик вправе требовать подписания электронного документа о приемке товаров и своевременной оплаты за поставленные товары.</w:t>
      </w:r>
    </w:p>
    <w:p/>
    <w:p>
      <w:r>
        <w:rPr>
          <w:b/>
          <w:sz w:val="22"/>
        </w:rPr>
        <w:t>Ответственность за действия субпоставщиков</w:t>
      </w:r>
    </w:p>
    <w:p>
      <w:r>
        <w:rPr>
          <w:sz w:val="22"/>
        </w:rPr>
        <w:t>Поставщик обязуется поставлять товары в соответствии с условиями договора, может привлекать субпоставщиков без изменения стоимости и количества товаров, обязан предоставлять документы, подтверждающие происхождение товаров, и своевременно информировать Заказчика о ходе исполнения обязательств.</w:t>
      </w:r>
    </w:p>
    <w:p/>
    <w:p>
      <w:r>
        <w:rPr>
          <w:b/>
          <w:sz w:val="22"/>
        </w:rPr>
        <w:t>Уведомление об изменении адреса Поставщика</w:t>
      </w:r>
    </w:p>
    <w:p>
      <w:r>
        <w:rPr>
          <w:sz w:val="22"/>
        </w:rPr>
        <w:t>Поставщик обязуется своевременно уведомлять Заказчика об изменении своего фактического адреса, соответствовать законодательным требованиям и единым требованиям к участникам закупки, а также соблюдать установленные запреты.</w:t>
      </w:r>
    </w:p>
    <w:p>
      <w:r>
        <w:rPr>
          <w:sz w:val="22"/>
        </w:rPr>
        <w:t> Кроме того, Поставщик гарантирует качество товара и устраняет выявленные в гарантийный срок недостатки за свой счет.</w:t>
      </w:r>
    </w:p>
    <w:p/>
    <w:p>
      <w:r>
        <w:rPr>
          <w:b/>
          <w:sz w:val="22"/>
        </w:rPr>
        <w:t>Условия гарантии и порядок замены товара</w:t>
      </w:r>
    </w:p>
    <w:p>
      <w:r>
        <w:rPr>
          <w:sz w:val="22"/>
        </w:rPr>
        <w:t>Согласно условиям договора, в случае обнаружения недостатков товара в период гарантийного срока, Поставщик обязан устранить их и продлить гарантию на время устранения недостатков.</w:t>
      </w:r>
    </w:p>
    <w:p>
      <w:r>
        <w:rPr>
          <w:sz w:val="22"/>
        </w:rPr>
        <w:t> При отказе Поставщика от составления акта о недостатках, Заказчик вправе провести экспертизу и возместить расходы в соответствии с ГК РФ.</w:t>
      </w:r>
    </w:p>
    <w:p>
      <w:r>
        <w:rPr>
          <w:sz w:val="22"/>
        </w:rPr>
        <w:t> Поставщик также обязан заменить товар при обнаружении недостатков и установить аналогичный гарантийный срок на замененный товар.</w:t>
      </w:r>
    </w:p>
    <w:p/>
    <w:p>
      <w:r>
        <w:rPr>
          <w:b/>
          <w:sz w:val="22"/>
        </w:rPr>
        <w:t>Ответственность сторон за ненадлежащее исполнение обязательств</w:t>
      </w:r>
    </w:p>
    <w:p>
      <w:r>
        <w:rPr>
          <w:sz w:val="22"/>
        </w:rPr>
        <w:t>Согласно статье 7 договора, стороны несут ответственность за неисполнение или ненадлежащее исполнение своих обязательств в соответствии с постановлением Правительства РФ от 30.08.2017 №1042.</w:t>
      </w:r>
    </w:p>
    <w:p>
      <w:r>
        <w:rPr>
          <w:sz w:val="22"/>
        </w:rPr>
        <w:t> Поставщик обязан возместить вред, причиненный жизни, здоровью, имуществу Заказчика и третьих лиц из-за недостатков товара, а также убытки, связанные с отзывом товара.</w:t>
      </w:r>
    </w:p>
    <w:p>
      <w:r>
        <w:rPr>
          <w:sz w:val="22"/>
        </w:rPr>
        <w:t> Поставщик также гарантирует предоставление полной и достоверной информации о товаре и несет ответственность за недостатки, возникшие из-за</w:t>
      </w:r>
    </w:p>
    <w:p/>
    <w:p>
      <w:r>
        <w:rPr>
          <w:b/>
          <w:sz w:val="22"/>
        </w:rPr>
        <w:t>Условия и размеры штрафов за неисполнение обязательств</w:t>
      </w:r>
    </w:p>
    <w:p>
      <w:r>
        <w:rPr>
          <w:sz w:val="22"/>
        </w:rPr>
        <w:t>Согласно условиям договора, за неисполнение или ненадлежащее исполнение обязательств поставщиком предусмотрен штраф в размере 10% или 5% от цены договора в зависимости от её величины, в то время как за аналогичные действия заказчика штраф фиксированный и составляет 1000 или 5000 рублей соответственно.</w:t>
      </w:r>
    </w:p>
    <w:p/>
    <w:p>
      <w:r>
        <w:rPr>
          <w:b/>
          <w:sz w:val="22"/>
        </w:rPr>
        <w:t>Условия начисления штрафов и пени</w:t>
      </w:r>
    </w:p>
    <w:p>
      <w:r>
        <w:rPr>
          <w:sz w:val="22"/>
        </w:rPr>
        <w:t>В данном фрагменте договора регламентируются условия ответственности сторон за нарушение обязательств, включая размеры штрафов и пени, а также условия освобождения от уплаты неустойки.</w:t>
      </w:r>
    </w:p>
    <w:p/>
    <w:p>
      <w:r>
        <w:rPr>
          <w:b/>
          <w:sz w:val="22"/>
        </w:rPr>
        <w:t>Условия возврата средств и ответственности за нарушения</w:t>
      </w:r>
    </w:p>
    <w:p>
      <w:r>
        <w:rPr>
          <w:sz w:val="22"/>
        </w:rPr>
        <w:t>Согласно пунктам 7.11-7.13, в случае неполной поставки товара или завышения его стоимости, Поставщик обязан возвратить Заказчику излишне уплаченные средства, а неустойка не освобождает от обязательств по договору.</w:t>
      </w:r>
    </w:p>
    <w:p>
      <w:r>
        <w:rPr>
          <w:sz w:val="22"/>
        </w:rPr>
        <w:t> В соответствии со статьей 8, договор может быть расторгнут по соглашению сторон, в судебном порядке или односторонне Заказчиком при условии ненадлежащего качества товаров, некомплектации, неоднократного нарушения сроков и объемов поставки.</w:t>
      </w:r>
    </w:p>
    <w:p/>
    <w:p>
      <w:r>
        <w:rPr>
          <w:b/>
          <w:sz w:val="22"/>
        </w:rPr>
        <w:t>Условия расторжения договора по инициативе сторон</w:t>
      </w:r>
    </w:p>
    <w:p>
      <w:r>
        <w:rPr>
          <w:sz w:val="22"/>
        </w:rPr>
        <w:t>СУММАРИЗАЦИЯ: В представленном фрагменте изложены условия и основания для расторжения договора, включая невыполнение обязанностей по страхованию товара со стороны Поставщика, несоответствие Поставщика техническим требованиям, нарушения условий договора, подтвержденные экспертизой, и несоблюдение запретов, установленных законодательством.</w:t>
      </w:r>
    </w:p>
    <w:p>
      <w:r>
        <w:rPr>
          <w:sz w:val="22"/>
        </w:rPr>
        <w:t> Также указаны причины для одностороннего отказа от исполнения договора по инициативе Поставщика, такие как неоднократные нарушения сроков оплаты и необоснованный отказ от приемки товаров со стороны Заказчика.</w:t>
      </w:r>
    </w:p>
    <w:p/>
    <w:p>
      <w:r>
        <w:rPr>
          <w:b/>
          <w:sz w:val="22"/>
        </w:rPr>
        <w:t>Отказ Заказчика от подписания документа о приемке</w:t>
      </w:r>
    </w:p>
    <w:p>
      <w:r>
        <w:rPr>
          <w:sz w:val="22"/>
        </w:rPr>
        <w:t>Согласно представленному фрагменту, документ содержит условия, касающиеся отказа от подписания документа о приемке, необоснованного отказа от оплаты, ассортимента товаров, непредставления отгрузочной разнарядки и невЫборки товаров Заказчиком.</w:t>
      </w:r>
    </w:p>
    <w:p>
      <w:r>
        <w:rPr>
          <w:sz w:val="22"/>
        </w:rPr>
        <w:t> Также описаны процедуры расторжения договора по соглашению сторон и в одностороннем порядке, а также условия освобождения от ответственности в случае наступления обстоятельств непреодолимой силы.</w:t>
      </w:r>
    </w:p>
    <w:p/>
    <w:p>
      <w:r>
        <w:rPr>
          <w:b/>
          <w:sz w:val="22"/>
        </w:rPr>
        <w:t>Ответственность за обстоятельства непреодолимой силы</w:t>
      </w:r>
    </w:p>
    <w:p>
      <w:r>
        <w:rPr>
          <w:sz w:val="22"/>
        </w:rPr>
        <w:t>Согласно условиям договора, стороны освобождаются от ответственности за неисполнение обязательств в случае наступления обстоятельств непреодолимой силы, при условии своевременного уведомления другой стороны о таких обстоятельствах и их подтверждения в установленном порядке.</w:t>
      </w:r>
    </w:p>
    <w:p/>
    <w:p>
      <w:r>
        <w:rPr>
          <w:b/>
          <w:sz w:val="22"/>
        </w:rPr>
        <w:t>Порядок урегулирования споров и претензий</w:t>
      </w:r>
    </w:p>
    <w:p>
      <w:r>
        <w:rPr>
          <w:sz w:val="22"/>
        </w:rPr>
        <w:t>Согласно статье 10 договора, стороны обязуются решать возникающие споры путем переговоров и оформления дополнительных соглашений, а также через претензионный порядок с письменным ответом в течение 15 календарных дней.</w:t>
      </w:r>
    </w:p>
    <w:p/>
    <w:p>
      <w:r>
        <w:rPr>
          <w:b/>
          <w:sz w:val="22"/>
        </w:rPr>
        <w:t>Условия вступления договора в силу и его сроки</w:t>
      </w:r>
    </w:p>
    <w:p>
      <w:r>
        <w:rPr>
          <w:sz w:val="22"/>
        </w:rPr>
        <w:t>Согласно представленному фрагменту, стороны договора обязуются решать споры через Арбитражный суд Москвы, а также имеют право включать в претензии дополнительные сведения для ускорения рассмотрения.</w:t>
      </w:r>
    </w:p>
    <w:p>
      <w:r>
        <w:rPr>
          <w:sz w:val="22"/>
        </w:rPr>
        <w:t> Договор вступает в силу с момента подписания и предусматривает возможность приемки товаров после истечения срока исполнения обязательств в рамках претензионной работы.</w:t>
      </w:r>
    </w:p>
    <w:p>
      <w:r>
        <w:rPr>
          <w:sz w:val="22"/>
        </w:rPr>
        <w:t> Изменения и дополнения к договору допускаются по соглашению сторон и оформляются в виде дополнительных соглашений, которые становятся неотъемлемой частью договора и подлежат регистрации.</w:t>
      </w:r>
    </w:p>
    <w:p/>
    <w:p>
      <w:r>
        <w:rPr>
          <w:b/>
          <w:sz w:val="22"/>
        </w:rPr>
        <w:t>Уведомления и их получение по договору</w:t>
      </w:r>
    </w:p>
    <w:p>
      <w:r>
        <w:rPr>
          <w:sz w:val="22"/>
        </w:rPr>
        <w:t>Согласно условиям договора, уведомления сторон должны направляться в письменной форме с использованием почты, электронных систем, факсимильной связи и электронной почты, с определёнными правилами их считать полученными.</w:t>
      </w:r>
    </w:p>
    <w:p>
      <w:r>
        <w:rPr>
          <w:sz w:val="22"/>
        </w:rPr>
        <w:t> В случае</w:t>
      </w:r>
    </w:p>
    <w:p/>
    <w:p>
      <w:r>
        <w:rPr>
          <w:b/>
          <w:sz w:val="22"/>
        </w:rPr>
        <w:t>Порядок приемки товара и использование АИС</w:t>
      </w:r>
    </w:p>
    <w:p>
      <w:r>
        <w:rPr>
          <w:sz w:val="22"/>
        </w:rPr>
        <w:t>Поставщик обязан использовать АИС «Портал поставщиков» для оформления электронного Документа о приемке товаров, а также создавать стандартные товарные единицы в случае их</w:t>
      </w:r>
    </w:p>
    <w:p/>
    <w:p>
      <w:r>
        <w:rPr>
          <w:b/>
          <w:sz w:val="22"/>
        </w:rPr>
        <w:t>Использование электронных документов и подписей</w:t>
      </w:r>
    </w:p>
    <w:p>
      <w:r>
        <w:rPr>
          <w:sz w:val="22"/>
        </w:rPr>
        <w:t>Стороны договора согласовали порядок использования усиленной квалифицированной электронной подписи для подписания электронных документов в АИС «Портал поставщиков», признавая их равную юридическую силу с документами на бумажных носителях, и предусмотрели возможность безвозмездного доступа к работе в данной системе.</w:t>
      </w:r>
    </w:p>
    <w:p/>
    <w:p>
      <w:r>
        <w:rPr>
          <w:b/>
          <w:sz w:val="22"/>
        </w:rPr>
        <w:t>Информация о поставщике и товаре</w:t>
      </w:r>
    </w:p>
    <w:p>
      <w:r>
        <w:rPr>
          <w:sz w:val="22"/>
        </w:rPr>
        <w:t>СУММАРИЗАЦИЯ: В тексте представлены реквизиты и контактные данные организации, а также описание товаров и их характеристики, включая офисную мебель и кресло руководителя.</w:t>
      </w:r>
    </w:p>
    <w:p/>
    <w:p>
      <w:r>
        <w:rPr>
          <w:b/>
          <w:sz w:val="22"/>
        </w:rPr>
        <w:t>Спецификация мебели Профофис</w:t>
      </w:r>
    </w:p>
    <w:p>
      <w:r>
        <w:rPr>
          <w:sz w:val="22"/>
        </w:rPr>
        <w:t>СУММАРИЗАЦИЯ: В представленном тексте содержится описание мебели, включая кресла и столы различных моделей и цветовых решений, предназначенных для офисных и гостиничных интерьеров.</w:t>
      </w:r>
    </w:p>
    <w:p/>
    <w:p>
      <w:r>
        <w:rPr>
          <w:b/>
          <w:sz w:val="22"/>
        </w:rPr>
        <w:t>Спецификация товаров для заказа</w:t>
      </w:r>
    </w:p>
    <w:p>
      <w:r>
        <w:rPr>
          <w:sz w:val="22"/>
        </w:rPr>
        <w:t>Суммаризация: В документе содержится спецификация товаров для офиса, включая кресла и шкафы, с указанием производителя, модели, количества, единицы измерения, цены за единицу и общей суммы с НДС.</w:t>
      </w:r>
    </w:p>
    <w:p/>
    <w:p>
      <w:r>
        <w:rPr>
          <w:b/>
          <w:sz w:val="22"/>
        </w:rPr>
        <w:t>Характеристики письменного стола "Профофис Ривьера"</w:t>
      </w:r>
    </w:p>
    <w:p>
      <w:r>
        <w:rPr>
          <w:sz w:val="22"/>
        </w:rPr>
        <w:t>Суммаризация: Описаны характеристики мебели серии Профофис Ривьера, включая письменный стол и брифинг-приставку с каркасом из МДФ, окрашенные в цвет "дуб ферро/черный", с указанием размеров и цен.</w:t>
      </w:r>
    </w:p>
    <w:p/>
  </w:body>
</w:document>
</file>