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B6B8D" w14:textId="77777777" w:rsidR="004B5A6F" w:rsidRPr="002E78BD" w:rsidRDefault="003F22A0">
      <w:pPr>
        <w:jc w:val="center"/>
        <w:rPr>
          <w:lang w:val="ru-RU"/>
        </w:rPr>
      </w:pPr>
      <w:bookmarkStart w:id="0" w:name="_Hlk242346118"/>
      <w:r w:rsidRPr="002E78BD">
        <w:rPr>
          <w:b/>
          <w:sz w:val="28"/>
          <w:lang w:val="ru-RU"/>
        </w:rPr>
        <w:t>ТЕХНИЧЕСКОЕ ЗАДАНИЕ</w:t>
      </w:r>
      <w:r w:rsidRPr="002E78BD">
        <w:rPr>
          <w:b/>
          <w:sz w:val="28"/>
          <w:lang w:val="ru-RU"/>
        </w:rPr>
        <w:br/>
        <w:t xml:space="preserve">на поставку </w:t>
      </w:r>
      <w:proofErr w:type="spellStart"/>
      <w:r w:rsidRPr="002E78BD">
        <w:rPr>
          <w:b/>
          <w:sz w:val="28"/>
          <w:lang w:val="ru-RU"/>
        </w:rPr>
        <w:t>самоспасателей</w:t>
      </w:r>
      <w:proofErr w:type="spellEnd"/>
      <w:r w:rsidRPr="002E78BD">
        <w:rPr>
          <w:b/>
          <w:sz w:val="28"/>
          <w:lang w:val="ru-RU"/>
        </w:rPr>
        <w:t xml:space="preserve"> фильтрующих</w:t>
      </w:r>
    </w:p>
    <w:p w14:paraId="3E79CC46" w14:textId="77777777" w:rsidR="004B5A6F" w:rsidRPr="002E78BD" w:rsidRDefault="004B5A6F">
      <w:pPr>
        <w:rPr>
          <w:lang w:val="ru-RU"/>
        </w:rPr>
      </w:pPr>
    </w:p>
    <w:p w14:paraId="619E8147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t>1. Общие сведения</w:t>
      </w:r>
    </w:p>
    <w:p w14:paraId="18D2778F" w14:textId="77777777" w:rsidR="004B5A6F" w:rsidRPr="002E78BD" w:rsidRDefault="003F22A0">
      <w:pPr>
        <w:rPr>
          <w:lang w:val="ru-RU"/>
        </w:rPr>
      </w:pPr>
      <w:r w:rsidRPr="002E78BD">
        <w:rPr>
          <w:b/>
          <w:lang w:val="ru-RU"/>
        </w:rPr>
        <w:t xml:space="preserve">1.1. Наименование объекта закупки: </w:t>
      </w:r>
      <w:proofErr w:type="spellStart"/>
      <w:r w:rsidRPr="002E78BD">
        <w:rPr>
          <w:lang w:val="ru-RU"/>
        </w:rPr>
        <w:t>Самоспасатель</w:t>
      </w:r>
      <w:proofErr w:type="spellEnd"/>
      <w:r w:rsidRPr="002E78BD">
        <w:rPr>
          <w:lang w:val="ru-RU"/>
        </w:rPr>
        <w:t xml:space="preserve"> фильтрующий (далее — Товар), предназначенный для индивидуальной защиты органов дыхания, зрения и кожных покровов головы человека от токсичных продуктов горения (паров, газов и аэрозолей </w:t>
      </w:r>
      <w:proofErr w:type="spellStart"/>
      <w:r w:rsidRPr="002E78BD">
        <w:rPr>
          <w:lang w:val="ru-RU"/>
        </w:rPr>
        <w:t>аварийно</w:t>
      </w:r>
      <w:proofErr w:type="spellEnd"/>
      <w:r w:rsidRPr="002E78BD">
        <w:rPr>
          <w:lang w:val="ru-RU"/>
        </w:rPr>
        <w:t xml:space="preserve"> химически опасных веществ ингаляционного действия), а также радиоактивной пыли при эвакуации из задымлённых помещений во время пожара и при других чрезвычайных ситуациях.</w:t>
      </w:r>
    </w:p>
    <w:p w14:paraId="5D41589A" w14:textId="165408BF" w:rsidR="004B5A6F" w:rsidRPr="002E78BD" w:rsidRDefault="003F22A0">
      <w:pPr>
        <w:rPr>
          <w:lang w:val="ru-RU"/>
        </w:rPr>
      </w:pPr>
      <w:r w:rsidRPr="002E78BD">
        <w:rPr>
          <w:b/>
          <w:lang w:val="ru-RU"/>
        </w:rPr>
        <w:t xml:space="preserve">1.2. Объём поставки: </w:t>
      </w:r>
      <w:r w:rsidR="002E78BD">
        <w:rPr>
          <w:lang w:val="ru-RU"/>
        </w:rPr>
        <w:t>200</w:t>
      </w:r>
      <w:r w:rsidR="00FD3B6F">
        <w:rPr>
          <w:lang w:val="ru-RU"/>
        </w:rPr>
        <w:t xml:space="preserve"> </w:t>
      </w:r>
      <w:r w:rsidRPr="002E78BD">
        <w:rPr>
          <w:lang w:val="ru-RU"/>
        </w:rPr>
        <w:t>штук</w:t>
      </w:r>
      <w:r w:rsidR="00FD3B6F">
        <w:rPr>
          <w:lang w:val="ru-RU"/>
        </w:rPr>
        <w:t>.</w:t>
      </w:r>
    </w:p>
    <w:p w14:paraId="2EF0F9DE" w14:textId="06CED055" w:rsidR="004B5A6F" w:rsidRPr="002E78BD" w:rsidRDefault="003F22A0">
      <w:pPr>
        <w:rPr>
          <w:lang w:val="ru-RU"/>
        </w:rPr>
      </w:pPr>
      <w:r w:rsidRPr="002E78BD">
        <w:rPr>
          <w:b/>
          <w:lang w:val="ru-RU"/>
        </w:rPr>
        <w:t xml:space="preserve">1.3. Место поставки: </w:t>
      </w:r>
      <w:r w:rsidR="002E78BD">
        <w:rPr>
          <w:lang w:val="ru-RU"/>
        </w:rPr>
        <w:t>Камчатский край, Петропавловск - Камчатский ул.</w:t>
      </w:r>
      <w:r w:rsidRPr="002E78BD">
        <w:rPr>
          <w:lang w:val="ru-RU"/>
        </w:rPr>
        <w:t xml:space="preserve"> </w:t>
      </w:r>
      <w:r w:rsidR="002E78BD">
        <w:rPr>
          <w:lang w:val="ru-RU"/>
        </w:rPr>
        <w:t>Орджоникидзе д.7</w:t>
      </w:r>
      <w:r w:rsidRPr="002E78BD">
        <w:rPr>
          <w:lang w:val="ru-RU"/>
        </w:rPr>
        <w:t>.</w:t>
      </w:r>
    </w:p>
    <w:p w14:paraId="6DAE7F08" w14:textId="6AC3EE4D" w:rsidR="004B5A6F" w:rsidRPr="00FD3B6F" w:rsidRDefault="003F22A0">
      <w:pPr>
        <w:rPr>
          <w:lang w:val="ru-RU"/>
        </w:rPr>
      </w:pPr>
      <w:r w:rsidRPr="002E78BD">
        <w:rPr>
          <w:b/>
          <w:lang w:val="ru-RU"/>
        </w:rPr>
        <w:t xml:space="preserve">1.4. Срок поставки: </w:t>
      </w:r>
      <w:r w:rsidRPr="002E78BD">
        <w:rPr>
          <w:lang w:val="ru-RU"/>
        </w:rPr>
        <w:t xml:space="preserve">в течение </w:t>
      </w:r>
      <w:r w:rsidR="002E78BD">
        <w:rPr>
          <w:lang w:val="ru-RU"/>
        </w:rPr>
        <w:t>60</w:t>
      </w:r>
      <w:r w:rsidR="00FD3B6F" w:rsidRPr="00FD3B6F">
        <w:rPr>
          <w:rFonts w:eastAsia="Times New Roman" w:cs="Times New Roman"/>
          <w:b/>
          <w:bCs/>
          <w:szCs w:val="24"/>
          <w:lang w:val="ru-RU" w:eastAsia="ru-RU"/>
        </w:rPr>
        <w:t xml:space="preserve"> </w:t>
      </w:r>
      <w:r w:rsidR="00FD3B6F" w:rsidRPr="00FD3B6F">
        <w:rPr>
          <w:rFonts w:eastAsia="Times New Roman" w:cs="Times New Roman"/>
          <w:szCs w:val="24"/>
          <w:lang w:val="ru-RU" w:eastAsia="ru-RU"/>
        </w:rPr>
        <w:t>календарных дней со дня, следующего за днем подписания контракта</w:t>
      </w:r>
      <w:r w:rsidR="00FD3B6F">
        <w:rPr>
          <w:rFonts w:eastAsia="Times New Roman" w:cs="Times New Roman"/>
          <w:szCs w:val="24"/>
          <w:lang w:val="ru-RU" w:eastAsia="ru-RU"/>
        </w:rPr>
        <w:t>.</w:t>
      </w:r>
    </w:p>
    <w:p w14:paraId="5A4C3763" w14:textId="7D7543CC" w:rsidR="004B5A6F" w:rsidRPr="002E78BD" w:rsidRDefault="003F22A0">
      <w:pPr>
        <w:rPr>
          <w:lang w:val="ru-RU"/>
        </w:rPr>
      </w:pPr>
      <w:r w:rsidRPr="002E78BD">
        <w:rPr>
          <w:b/>
          <w:lang w:val="ru-RU"/>
        </w:rPr>
        <w:t xml:space="preserve">1.5. Год выпуска Товара: </w:t>
      </w:r>
      <w:r w:rsidRPr="002E78BD">
        <w:rPr>
          <w:lang w:val="ru-RU"/>
        </w:rPr>
        <w:t xml:space="preserve">не ранее </w:t>
      </w:r>
      <w:r w:rsidR="002E78BD">
        <w:rPr>
          <w:lang w:val="ru-RU"/>
        </w:rPr>
        <w:t>2026</w:t>
      </w:r>
      <w:r w:rsidRPr="002E78BD">
        <w:rPr>
          <w:lang w:val="ru-RU"/>
        </w:rPr>
        <w:t xml:space="preserve"> года (не более </w:t>
      </w:r>
      <w:r>
        <w:rPr>
          <w:lang w:val="ru-RU"/>
        </w:rPr>
        <w:t>6</w:t>
      </w:r>
      <w:r w:rsidRPr="002E78BD">
        <w:rPr>
          <w:lang w:val="ru-RU"/>
        </w:rPr>
        <w:t xml:space="preserve"> месяцев с даты изготовления на момент поставки).</w:t>
      </w:r>
    </w:p>
    <w:p w14:paraId="38F5B6F1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t>2. Нормативно-правовая база</w:t>
      </w:r>
    </w:p>
    <w:p w14:paraId="45781D8F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Товар должен соответствовать требованиям следующих документов:</w:t>
      </w:r>
    </w:p>
    <w:p w14:paraId="2C12C0E8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2.1. Технический регламент Таможенного союза ТР ТС 019/2011 «О безопасности средств индивидуальной защиты» (утверждён Решением Комиссии Таможенного союза от 09.12.2011 № 878, с изменениями).</w:t>
      </w:r>
    </w:p>
    <w:p w14:paraId="667F4278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2.2. Федеральный закон от 22.07.2008 № 123-ФЗ «Технический регламент о требованиях пожарной безопасности».</w:t>
      </w:r>
    </w:p>
    <w:p w14:paraId="3B25ECA8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 xml:space="preserve">2.3. ГОСТ Р 53261-2009 (или ГОСТ Р 53261-2019) «Техника пожарная. </w:t>
      </w:r>
      <w:proofErr w:type="spellStart"/>
      <w:r w:rsidRPr="002E78BD">
        <w:rPr>
          <w:lang w:val="ru-RU"/>
        </w:rPr>
        <w:t>Самоспасатели</w:t>
      </w:r>
      <w:proofErr w:type="spellEnd"/>
      <w:r w:rsidRPr="002E78BD">
        <w:rPr>
          <w:lang w:val="ru-RU"/>
        </w:rPr>
        <w:t xml:space="preserve"> фильтрующие для защиты людей от токсичных продуктов горения при эвакуации из задымлённых помещений во время пожара. Общие технические требования. Методы испытаний».</w:t>
      </w:r>
    </w:p>
    <w:p w14:paraId="38F4B48F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 xml:space="preserve">2.4. ГОСТ Р 22.9.09-2014 «Безопасность в чрезвычайных ситуациях. Средства индивидуальной защиты органов дыхания. </w:t>
      </w:r>
      <w:proofErr w:type="spellStart"/>
      <w:r w:rsidRPr="002E78BD">
        <w:rPr>
          <w:lang w:val="ru-RU"/>
        </w:rPr>
        <w:t>Самоспасатели</w:t>
      </w:r>
      <w:proofErr w:type="spellEnd"/>
      <w:r w:rsidRPr="002E78BD">
        <w:rPr>
          <w:lang w:val="ru-RU"/>
        </w:rPr>
        <w:t xml:space="preserve"> фильтрующие. Общие технические требования».</w:t>
      </w:r>
    </w:p>
    <w:p w14:paraId="1EBFAF63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lastRenderedPageBreak/>
        <w:t>3. Требования к назначению и конструкции</w:t>
      </w:r>
    </w:p>
    <w:p w14:paraId="3AB82FD9" w14:textId="77777777" w:rsidR="004B5A6F" w:rsidRPr="002E78BD" w:rsidRDefault="003F22A0">
      <w:pPr>
        <w:rPr>
          <w:lang w:val="ru-RU"/>
        </w:rPr>
      </w:pPr>
      <w:r w:rsidRPr="002E78BD">
        <w:rPr>
          <w:b/>
          <w:lang w:val="ru-RU"/>
        </w:rPr>
        <w:t xml:space="preserve">3.1. Назначение. </w:t>
      </w:r>
      <w:r w:rsidRPr="002E78BD">
        <w:rPr>
          <w:lang w:val="ru-RU"/>
        </w:rPr>
        <w:t>Товар предназначен для использования взрослыми людьми, в том числе имеющими длинные волосы, высокие причёски и очки.</w:t>
      </w:r>
    </w:p>
    <w:p w14:paraId="47106B3A" w14:textId="77777777" w:rsidR="004B5A6F" w:rsidRPr="002E78BD" w:rsidRDefault="003F22A0">
      <w:pPr>
        <w:rPr>
          <w:lang w:val="ru-RU"/>
        </w:rPr>
      </w:pPr>
      <w:r w:rsidRPr="002E78BD">
        <w:rPr>
          <w:b/>
          <w:lang w:val="ru-RU"/>
        </w:rPr>
        <w:t xml:space="preserve">3.2. Тип </w:t>
      </w:r>
      <w:proofErr w:type="spellStart"/>
      <w:r w:rsidRPr="002E78BD">
        <w:rPr>
          <w:b/>
          <w:lang w:val="ru-RU"/>
        </w:rPr>
        <w:t>самоспасателя</w:t>
      </w:r>
      <w:proofErr w:type="spellEnd"/>
      <w:r w:rsidRPr="002E78BD">
        <w:rPr>
          <w:b/>
          <w:lang w:val="ru-RU"/>
        </w:rPr>
        <w:t xml:space="preserve">. </w:t>
      </w:r>
      <w:r w:rsidRPr="002E78BD">
        <w:rPr>
          <w:lang w:val="ru-RU"/>
        </w:rPr>
        <w:t>Фильтрующий, одноразового применения, неразборной конструкции.</w:t>
      </w:r>
    </w:p>
    <w:p w14:paraId="5BEE7047" w14:textId="77777777" w:rsidR="004B5A6F" w:rsidRPr="002E78BD" w:rsidRDefault="003F22A0">
      <w:pPr>
        <w:rPr>
          <w:lang w:val="ru-RU"/>
        </w:rPr>
      </w:pPr>
      <w:r w:rsidRPr="002E78BD">
        <w:rPr>
          <w:b/>
          <w:lang w:val="ru-RU"/>
        </w:rPr>
        <w:t xml:space="preserve">3.3. Состав рабочей части. </w:t>
      </w:r>
      <w:r w:rsidRPr="002E78BD">
        <w:rPr>
          <w:lang w:val="ru-RU"/>
        </w:rPr>
        <w:t>Товар должен состоять из:</w:t>
      </w:r>
    </w:p>
    <w:p w14:paraId="65563652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огнестойкого капюшона со смотровым окном, внешним регулируемым оголовьем и эластичным шейным обтюратором;</w:t>
      </w:r>
    </w:p>
    <w:p w14:paraId="376EE286" w14:textId="77777777" w:rsidR="004B5A6F" w:rsidRDefault="003F22A0">
      <w:pPr>
        <w:pStyle w:val="a0"/>
      </w:pPr>
      <w:r>
        <w:t xml:space="preserve">— </w:t>
      </w:r>
      <w:proofErr w:type="spellStart"/>
      <w:r>
        <w:t>полумаски</w:t>
      </w:r>
      <w:proofErr w:type="spellEnd"/>
      <w:r>
        <w:t xml:space="preserve"> с </w:t>
      </w:r>
      <w:proofErr w:type="spellStart"/>
      <w:r>
        <w:t>клапаном</w:t>
      </w:r>
      <w:proofErr w:type="spellEnd"/>
      <w:r>
        <w:t xml:space="preserve"> </w:t>
      </w:r>
      <w:proofErr w:type="spellStart"/>
      <w:r>
        <w:t>выдоха</w:t>
      </w:r>
      <w:proofErr w:type="spellEnd"/>
      <w:r>
        <w:t>;</w:t>
      </w:r>
    </w:p>
    <w:p w14:paraId="33F4F663" w14:textId="77777777" w:rsidR="004B5A6F" w:rsidRDefault="003F22A0">
      <w:pPr>
        <w:pStyle w:val="a0"/>
      </w:pPr>
      <w:r>
        <w:t>— комбинированного фильтра (или фильтров).</w:t>
      </w:r>
    </w:p>
    <w:p w14:paraId="579D0749" w14:textId="77777777" w:rsidR="004B5A6F" w:rsidRPr="002E78BD" w:rsidRDefault="003F22A0">
      <w:pPr>
        <w:rPr>
          <w:lang w:val="ru-RU"/>
        </w:rPr>
      </w:pPr>
      <w:r w:rsidRPr="002E78BD">
        <w:rPr>
          <w:b/>
          <w:lang w:val="ru-RU"/>
        </w:rPr>
        <w:t xml:space="preserve">3.4. Смотровое окно. </w:t>
      </w:r>
      <w:r w:rsidRPr="002E78BD">
        <w:rPr>
          <w:lang w:val="ru-RU"/>
        </w:rPr>
        <w:t>Не должно искажать видимость и не должно запотевать в течение всего времени защитного действия. Площадь поля зрения — не менее 70% от площади поля зрения без капюшона.</w:t>
      </w:r>
    </w:p>
    <w:p w14:paraId="3E2D54C2" w14:textId="77777777" w:rsidR="004B5A6F" w:rsidRPr="002E78BD" w:rsidRDefault="003F22A0">
      <w:pPr>
        <w:rPr>
          <w:lang w:val="ru-RU"/>
        </w:rPr>
      </w:pPr>
      <w:r w:rsidRPr="002E78BD">
        <w:rPr>
          <w:b/>
          <w:lang w:val="ru-RU"/>
        </w:rPr>
        <w:t xml:space="preserve">3.5. Шейный обтюратор. </w:t>
      </w:r>
      <w:r w:rsidRPr="002E78BD">
        <w:rPr>
          <w:lang w:val="ru-RU"/>
        </w:rPr>
        <w:t>Эластичный, обеспечивающий плотное прилегание к шее пользователя и предотвращающий попадание продуктов горения в зону смотрового окна.</w:t>
      </w:r>
    </w:p>
    <w:p w14:paraId="6C197D20" w14:textId="77777777" w:rsidR="004B5A6F" w:rsidRPr="002E78BD" w:rsidRDefault="003F22A0">
      <w:pPr>
        <w:rPr>
          <w:lang w:val="ru-RU"/>
        </w:rPr>
      </w:pPr>
      <w:r w:rsidRPr="002E78BD">
        <w:rPr>
          <w:b/>
          <w:lang w:val="ru-RU"/>
        </w:rPr>
        <w:t xml:space="preserve">3.6. Оголовье. </w:t>
      </w:r>
      <w:r w:rsidRPr="002E78BD">
        <w:rPr>
          <w:lang w:val="ru-RU"/>
        </w:rPr>
        <w:t xml:space="preserve">Внутренняя система </w:t>
      </w:r>
      <w:proofErr w:type="spellStart"/>
      <w:r w:rsidRPr="002E78BD">
        <w:rPr>
          <w:lang w:val="ru-RU"/>
        </w:rPr>
        <w:t>самонатяжения</w:t>
      </w:r>
      <w:proofErr w:type="spellEnd"/>
      <w:r w:rsidRPr="002E78BD">
        <w:rPr>
          <w:lang w:val="ru-RU"/>
        </w:rPr>
        <w:t>, обеспечивающая плотное прилегание полумаски к лицу независимо от степени натяжения внешнего оголовья.</w:t>
      </w:r>
    </w:p>
    <w:p w14:paraId="28E22EFC" w14:textId="77777777" w:rsidR="004B5A6F" w:rsidRDefault="003F22A0">
      <w:pPr>
        <w:pStyle w:val="1"/>
      </w:pPr>
      <w:r>
        <w:rPr>
          <w:rFonts w:ascii="Times New Roman" w:hAnsi="Times New Roman"/>
          <w:color w:val="000000"/>
        </w:rPr>
        <w:t>4. Технические характеристики</w:t>
      </w:r>
    </w:p>
    <w:tbl>
      <w:tblPr>
        <w:tblStyle w:val="-11"/>
        <w:tblW w:w="0" w:type="auto"/>
        <w:jc w:val="center"/>
        <w:tblLook w:val="04A0" w:firstRow="1" w:lastRow="0" w:firstColumn="1" w:lastColumn="0" w:noHBand="0" w:noVBand="1"/>
      </w:tblPr>
      <w:tblGrid>
        <w:gridCol w:w="4311"/>
        <w:gridCol w:w="4309"/>
      </w:tblGrid>
      <w:tr w:rsidR="004B5A6F" w14:paraId="439FDDD1" w14:textId="77777777" w:rsidTr="004B5A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83144DB" w14:textId="77777777" w:rsidR="004B5A6F" w:rsidRDefault="003F22A0">
            <w:r>
              <w:t>Наименование показателя</w:t>
            </w:r>
          </w:p>
        </w:tc>
        <w:tc>
          <w:tcPr>
            <w:tcW w:w="4320" w:type="dxa"/>
          </w:tcPr>
          <w:p w14:paraId="652B27B9" w14:textId="77777777" w:rsidR="004B5A6F" w:rsidRDefault="003F22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Требуемое значение</w:t>
            </w:r>
          </w:p>
        </w:tc>
      </w:tr>
      <w:tr w:rsidR="004B5A6F" w14:paraId="1F0E27CF" w14:textId="77777777" w:rsidTr="004B5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70D6D32" w14:textId="1B9F39D9" w:rsidR="004B5A6F" w:rsidRPr="002E78BD" w:rsidRDefault="003F22A0">
            <w:pPr>
              <w:rPr>
                <w:lang w:val="ru-RU"/>
              </w:rPr>
            </w:pPr>
            <w:r w:rsidRPr="002E78BD">
              <w:rPr>
                <w:lang w:val="ru-RU"/>
              </w:rPr>
              <w:t xml:space="preserve">Масса </w:t>
            </w:r>
            <w:r w:rsidR="00F40B02">
              <w:rPr>
                <w:lang w:val="ru-RU"/>
              </w:rPr>
              <w:t xml:space="preserve">рабочей </w:t>
            </w:r>
            <w:proofErr w:type="gramStart"/>
            <w:r w:rsidR="00F40B02">
              <w:rPr>
                <w:lang w:val="ru-RU"/>
              </w:rPr>
              <w:t xml:space="preserve">части </w:t>
            </w:r>
            <w:r w:rsidRPr="002E78BD">
              <w:rPr>
                <w:lang w:val="ru-RU"/>
              </w:rPr>
              <w:t>,</w:t>
            </w:r>
            <w:proofErr w:type="gramEnd"/>
            <w:r w:rsidRPr="002E78BD">
              <w:rPr>
                <w:lang w:val="ru-RU"/>
              </w:rPr>
              <w:t xml:space="preserve"> создающая нагрузку на голову</w:t>
            </w:r>
          </w:p>
        </w:tc>
        <w:tc>
          <w:tcPr>
            <w:tcW w:w="4320" w:type="dxa"/>
          </w:tcPr>
          <w:p w14:paraId="092301F1" w14:textId="5E49FD79" w:rsidR="004B5A6F" w:rsidRPr="004175BF" w:rsidRDefault="003F2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</w:t>
            </w:r>
            <w:proofErr w:type="spellEnd"/>
            <w:r w:rsidR="00F40B02">
              <w:rPr>
                <w:lang w:val="ru-RU"/>
              </w:rPr>
              <w:t>е 0,8 кг</w:t>
            </w:r>
          </w:p>
        </w:tc>
      </w:tr>
      <w:tr w:rsidR="004B5A6F" w14:paraId="3770990F" w14:textId="77777777" w:rsidTr="004B5A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D19FEF2" w14:textId="77777777" w:rsidR="004B5A6F" w:rsidRPr="002E78BD" w:rsidRDefault="003F22A0">
            <w:pPr>
              <w:rPr>
                <w:lang w:val="ru-RU"/>
              </w:rPr>
            </w:pPr>
            <w:r w:rsidRPr="002E78BD">
              <w:rPr>
                <w:lang w:val="ru-RU"/>
              </w:rPr>
              <w:t>Время защитного действия при воздействии тест-веществ*</w:t>
            </w:r>
          </w:p>
        </w:tc>
        <w:tc>
          <w:tcPr>
            <w:tcW w:w="4320" w:type="dxa"/>
          </w:tcPr>
          <w:p w14:paraId="69568671" w14:textId="77777777" w:rsidR="004B5A6F" w:rsidRDefault="003F22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30 </w:t>
            </w:r>
            <w:proofErr w:type="spellStart"/>
            <w:r>
              <w:t>мин</w:t>
            </w:r>
            <w:proofErr w:type="spellEnd"/>
          </w:p>
        </w:tc>
      </w:tr>
      <w:tr w:rsidR="004B5A6F" w14:paraId="561C8A97" w14:textId="77777777" w:rsidTr="004B5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5AC9F86" w14:textId="77777777" w:rsidR="004B5A6F" w:rsidRPr="002E78BD" w:rsidRDefault="003F22A0">
            <w:pPr>
              <w:rPr>
                <w:lang w:val="ru-RU"/>
              </w:rPr>
            </w:pPr>
            <w:r w:rsidRPr="002E78BD">
              <w:rPr>
                <w:lang w:val="ru-RU"/>
              </w:rPr>
              <w:t>Время приведения в рабочее состояние</w:t>
            </w:r>
          </w:p>
        </w:tc>
        <w:tc>
          <w:tcPr>
            <w:tcW w:w="4320" w:type="dxa"/>
          </w:tcPr>
          <w:p w14:paraId="7A70D807" w14:textId="77777777" w:rsidR="004B5A6F" w:rsidRDefault="003F2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60 </w:t>
            </w:r>
            <w:proofErr w:type="spellStart"/>
            <w:r>
              <w:t>сек</w:t>
            </w:r>
            <w:proofErr w:type="spellEnd"/>
          </w:p>
        </w:tc>
      </w:tr>
      <w:tr w:rsidR="004B5A6F" w14:paraId="1964E50A" w14:textId="77777777" w:rsidTr="004B5A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FFD9B0C" w14:textId="77777777" w:rsidR="004B5A6F" w:rsidRPr="002E78BD" w:rsidRDefault="003F22A0">
            <w:pPr>
              <w:rPr>
                <w:lang w:val="ru-RU"/>
              </w:rPr>
            </w:pPr>
            <w:r w:rsidRPr="002E78BD">
              <w:rPr>
                <w:lang w:val="ru-RU"/>
              </w:rPr>
              <w:t>Площадь поля зрения рабочей части</w:t>
            </w:r>
          </w:p>
        </w:tc>
        <w:tc>
          <w:tcPr>
            <w:tcW w:w="4320" w:type="dxa"/>
          </w:tcPr>
          <w:p w14:paraId="5F31ED2E" w14:textId="77777777" w:rsidR="004B5A6F" w:rsidRDefault="003F22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70%</w:t>
            </w:r>
          </w:p>
        </w:tc>
      </w:tr>
      <w:tr w:rsidR="004B5A6F" w14:paraId="346AFDDA" w14:textId="77777777" w:rsidTr="004B5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EB3769E" w14:textId="77777777" w:rsidR="004B5A6F" w:rsidRDefault="003F22A0">
            <w:r>
              <w:t>Разборчивость речи</w:t>
            </w:r>
          </w:p>
        </w:tc>
        <w:tc>
          <w:tcPr>
            <w:tcW w:w="4320" w:type="dxa"/>
          </w:tcPr>
          <w:p w14:paraId="55DA57E6" w14:textId="77777777" w:rsidR="004B5A6F" w:rsidRDefault="003F2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не менее 50%</w:t>
            </w:r>
          </w:p>
        </w:tc>
      </w:tr>
      <w:tr w:rsidR="004B5A6F" w14:paraId="78A6C0D0" w14:textId="77777777" w:rsidTr="004B5A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799723C" w14:textId="77777777" w:rsidR="004B5A6F" w:rsidRPr="002E78BD" w:rsidRDefault="003F22A0">
            <w:pPr>
              <w:rPr>
                <w:lang w:val="ru-RU"/>
              </w:rPr>
            </w:pPr>
            <w:r w:rsidRPr="002E78BD">
              <w:rPr>
                <w:lang w:val="ru-RU"/>
              </w:rPr>
              <w:t>Сопротивление дыханию на вдохе при расходе 95 дм³/мин</w:t>
            </w:r>
          </w:p>
        </w:tc>
        <w:tc>
          <w:tcPr>
            <w:tcW w:w="4320" w:type="dxa"/>
          </w:tcPr>
          <w:p w14:paraId="24C019B3" w14:textId="77777777" w:rsidR="004B5A6F" w:rsidRDefault="003F22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800 </w:t>
            </w:r>
            <w:proofErr w:type="spellStart"/>
            <w:r>
              <w:t>Па</w:t>
            </w:r>
            <w:proofErr w:type="spellEnd"/>
          </w:p>
        </w:tc>
      </w:tr>
      <w:tr w:rsidR="004B5A6F" w14:paraId="7CB21218" w14:textId="77777777" w:rsidTr="004B5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03FF522" w14:textId="77777777" w:rsidR="004B5A6F" w:rsidRPr="002E78BD" w:rsidRDefault="003F22A0">
            <w:pPr>
              <w:rPr>
                <w:lang w:val="ru-RU"/>
              </w:rPr>
            </w:pPr>
            <w:r w:rsidRPr="002E78BD">
              <w:rPr>
                <w:lang w:val="ru-RU"/>
              </w:rPr>
              <w:t>Сопротивление дыханию на выдохе при расходе 95 дм³/мин</w:t>
            </w:r>
          </w:p>
        </w:tc>
        <w:tc>
          <w:tcPr>
            <w:tcW w:w="4320" w:type="dxa"/>
          </w:tcPr>
          <w:p w14:paraId="20ABDFB6" w14:textId="77777777" w:rsidR="004B5A6F" w:rsidRDefault="003F2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300 </w:t>
            </w:r>
            <w:proofErr w:type="spellStart"/>
            <w:r>
              <w:t>Па</w:t>
            </w:r>
            <w:proofErr w:type="spellEnd"/>
          </w:p>
        </w:tc>
      </w:tr>
      <w:tr w:rsidR="004B5A6F" w14:paraId="56D6B4A2" w14:textId="77777777" w:rsidTr="004B5A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66D1FC6" w14:textId="77777777" w:rsidR="004B5A6F" w:rsidRDefault="003F22A0">
            <w:r>
              <w:t>Коэффициент проницаемости масляного тумана</w:t>
            </w:r>
          </w:p>
        </w:tc>
        <w:tc>
          <w:tcPr>
            <w:tcW w:w="4320" w:type="dxa"/>
          </w:tcPr>
          <w:p w14:paraId="3368CEEA" w14:textId="77777777" w:rsidR="004B5A6F" w:rsidRDefault="003F22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не более 0,01%</w:t>
            </w:r>
          </w:p>
        </w:tc>
      </w:tr>
      <w:tr w:rsidR="004B5A6F" w14:paraId="544C76C9" w14:textId="77777777" w:rsidTr="004B5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5DC8B96" w14:textId="77777777" w:rsidR="004B5A6F" w:rsidRPr="002E78BD" w:rsidRDefault="003F22A0">
            <w:pPr>
              <w:rPr>
                <w:lang w:val="ru-RU"/>
              </w:rPr>
            </w:pPr>
            <w:r w:rsidRPr="002E78BD">
              <w:rPr>
                <w:lang w:val="ru-RU"/>
              </w:rPr>
              <w:lastRenderedPageBreak/>
              <w:t xml:space="preserve">Коэффициент подсоса в </w:t>
            </w:r>
            <w:proofErr w:type="spellStart"/>
            <w:r w:rsidRPr="002E78BD">
              <w:rPr>
                <w:lang w:val="ru-RU"/>
              </w:rPr>
              <w:t>подмасочное</w:t>
            </w:r>
            <w:proofErr w:type="spellEnd"/>
            <w:r w:rsidRPr="002E78BD">
              <w:rPr>
                <w:lang w:val="ru-RU"/>
              </w:rPr>
              <w:t xml:space="preserve"> пространство</w:t>
            </w:r>
          </w:p>
        </w:tc>
        <w:tc>
          <w:tcPr>
            <w:tcW w:w="4320" w:type="dxa"/>
          </w:tcPr>
          <w:p w14:paraId="78E3C012" w14:textId="77777777" w:rsidR="004B5A6F" w:rsidRDefault="003F2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0,1%</w:t>
            </w:r>
          </w:p>
        </w:tc>
      </w:tr>
      <w:tr w:rsidR="004B5A6F" w14:paraId="50493E27" w14:textId="77777777" w:rsidTr="004B5A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475EDCA" w14:textId="77777777" w:rsidR="004B5A6F" w:rsidRPr="002E78BD" w:rsidRDefault="003F22A0">
            <w:pPr>
              <w:rPr>
                <w:lang w:val="ru-RU"/>
              </w:rPr>
            </w:pPr>
            <w:r w:rsidRPr="002E78BD">
              <w:rPr>
                <w:lang w:val="ru-RU"/>
              </w:rPr>
              <w:t>Содержание диоксида углерода во вдыхаемом воздухе</w:t>
            </w:r>
          </w:p>
        </w:tc>
        <w:tc>
          <w:tcPr>
            <w:tcW w:w="4320" w:type="dxa"/>
          </w:tcPr>
          <w:p w14:paraId="0B302006" w14:textId="77777777" w:rsidR="004B5A6F" w:rsidRDefault="003F22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1% (</w:t>
            </w:r>
            <w:proofErr w:type="spellStart"/>
            <w:r>
              <w:t>объёмный</w:t>
            </w:r>
            <w:proofErr w:type="spellEnd"/>
            <w:r>
              <w:t>)</w:t>
            </w:r>
          </w:p>
        </w:tc>
      </w:tr>
      <w:tr w:rsidR="004B5A6F" w14:paraId="4801680C" w14:textId="77777777" w:rsidTr="004B5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4E22BF2" w14:textId="77777777" w:rsidR="004B5A6F" w:rsidRDefault="003F22A0">
            <w:r>
              <w:t>Ограничение поля зрения</w:t>
            </w:r>
          </w:p>
        </w:tc>
        <w:tc>
          <w:tcPr>
            <w:tcW w:w="4320" w:type="dxa"/>
          </w:tcPr>
          <w:p w14:paraId="13BCAB39" w14:textId="77777777" w:rsidR="004B5A6F" w:rsidRDefault="003F2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не более 30%</w:t>
            </w:r>
          </w:p>
        </w:tc>
      </w:tr>
      <w:tr w:rsidR="004B5A6F" w14:paraId="2EF73312" w14:textId="77777777" w:rsidTr="004B5A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90172FE" w14:textId="77777777" w:rsidR="004B5A6F" w:rsidRDefault="003F22A0">
            <w:r>
              <w:t>Температурный диапазон эксплуатации</w:t>
            </w:r>
          </w:p>
        </w:tc>
        <w:tc>
          <w:tcPr>
            <w:tcW w:w="4320" w:type="dxa"/>
          </w:tcPr>
          <w:p w14:paraId="47A563EC" w14:textId="77777777" w:rsidR="004B5A6F" w:rsidRDefault="003F22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от 0 до +60 °C</w:t>
            </w:r>
          </w:p>
        </w:tc>
      </w:tr>
      <w:tr w:rsidR="004B5A6F" w:rsidRPr="00FD3B6F" w14:paraId="6A6FC8A3" w14:textId="77777777" w:rsidTr="004B5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C6F0750" w14:textId="77777777" w:rsidR="004B5A6F" w:rsidRPr="002E78BD" w:rsidRDefault="003F22A0">
            <w:pPr>
              <w:rPr>
                <w:lang w:val="ru-RU"/>
              </w:rPr>
            </w:pPr>
            <w:r w:rsidRPr="002E78BD">
              <w:rPr>
                <w:lang w:val="ru-RU"/>
              </w:rPr>
              <w:t>Габаритные размеры в сумке (футляре)</w:t>
            </w:r>
          </w:p>
        </w:tc>
        <w:tc>
          <w:tcPr>
            <w:tcW w:w="4320" w:type="dxa"/>
          </w:tcPr>
          <w:p w14:paraId="2A7876BC" w14:textId="00023802" w:rsidR="004B5A6F" w:rsidRPr="00F40B02" w:rsidRDefault="00F40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lang w:val="ru-RU"/>
              </w:rPr>
              <w:t xml:space="preserve">Габаритные размеры должны обеспечивать возможность быстрого извлечения из сумки  </w:t>
            </w:r>
          </w:p>
        </w:tc>
      </w:tr>
      <w:tr w:rsidR="004B5A6F" w14:paraId="470A0DDE" w14:textId="77777777" w:rsidTr="004B5A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D70F3D9" w14:textId="77777777" w:rsidR="004B5A6F" w:rsidRDefault="003F22A0">
            <w:proofErr w:type="spellStart"/>
            <w:r>
              <w:t>Гарантийный</w:t>
            </w:r>
            <w:proofErr w:type="spellEnd"/>
            <w:r>
              <w:t xml:space="preserve"> </w:t>
            </w:r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хранения</w:t>
            </w:r>
            <w:proofErr w:type="spellEnd"/>
          </w:p>
        </w:tc>
        <w:tc>
          <w:tcPr>
            <w:tcW w:w="4320" w:type="dxa"/>
          </w:tcPr>
          <w:p w14:paraId="5147B57B" w14:textId="77777777" w:rsidR="004B5A6F" w:rsidRDefault="003F22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не менее 5 лет</w:t>
            </w:r>
          </w:p>
        </w:tc>
      </w:tr>
      <w:tr w:rsidR="004B5A6F" w14:paraId="718C46FA" w14:textId="77777777" w:rsidTr="004B5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7C2E3D9" w14:textId="77777777" w:rsidR="004B5A6F" w:rsidRDefault="003F22A0">
            <w:r>
              <w:t>Климатическое исполнение</w:t>
            </w:r>
          </w:p>
        </w:tc>
        <w:tc>
          <w:tcPr>
            <w:tcW w:w="4320" w:type="dxa"/>
          </w:tcPr>
          <w:p w14:paraId="3AABF2BE" w14:textId="77777777" w:rsidR="004B5A6F" w:rsidRDefault="003F22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УХЛ 5 по ГОСТ 15150-69</w:t>
            </w:r>
          </w:p>
        </w:tc>
      </w:tr>
    </w:tbl>
    <w:p w14:paraId="2D8BCA80" w14:textId="77777777" w:rsidR="004B5A6F" w:rsidRDefault="004B5A6F"/>
    <w:p w14:paraId="66E456B5" w14:textId="77777777" w:rsidR="004B5A6F" w:rsidRPr="002E78BD" w:rsidRDefault="003F22A0">
      <w:pPr>
        <w:rPr>
          <w:lang w:val="ru-RU"/>
        </w:rPr>
      </w:pPr>
      <w:r w:rsidRPr="002E78BD">
        <w:rPr>
          <w:i/>
          <w:lang w:val="ru-RU"/>
        </w:rPr>
        <w:t>* Перечень тест-веществ для определения времени защитного действия:</w:t>
      </w:r>
    </w:p>
    <w:p w14:paraId="60DF3F29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монооксид углерода при концентрации 4375 мг/м³;</w:t>
      </w:r>
    </w:p>
    <w:p w14:paraId="6F86E6D3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водорода хлорид при концентрации 1000 мг/м³;</w:t>
      </w:r>
    </w:p>
    <w:p w14:paraId="2552322D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водорода цианид при концентрации 400 мг/м³;</w:t>
      </w:r>
    </w:p>
    <w:p w14:paraId="5D5BB632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акролеин при концентрации 100 мг/м³;</w:t>
      </w:r>
    </w:p>
    <w:p w14:paraId="226991CE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циклогексан при концентрации 1000 мг/м³;</w:t>
      </w:r>
    </w:p>
    <w:p w14:paraId="470B460E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хлор при концентрации 40 мг/м³;</w:t>
      </w:r>
    </w:p>
    <w:p w14:paraId="168B6619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сероводород при концентрации 700 мг/м³;</w:t>
      </w:r>
    </w:p>
    <w:p w14:paraId="7CD88CD8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аммиак при концентрации 1400 мг/м³.</w:t>
      </w:r>
    </w:p>
    <w:p w14:paraId="1AA02A6A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t>5. Требования безопасности согласно ТР ТС 019/2011</w:t>
      </w:r>
    </w:p>
    <w:p w14:paraId="0D87E660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5.1. Товар должен обеспечивать возможность надевания (приведения в рабочее состояние) или снятия в течение времени, указанного на упаковке и в эксплуатационной документации изготовителя (ст. 4, п. 11 ТР ТС 019/2011).</w:t>
      </w:r>
    </w:p>
    <w:p w14:paraId="319D9764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 xml:space="preserve">5.2. Не допускается использование фильтрующего </w:t>
      </w:r>
      <w:proofErr w:type="spellStart"/>
      <w:r w:rsidRPr="002E78BD">
        <w:rPr>
          <w:lang w:val="ru-RU"/>
        </w:rPr>
        <w:t>самоспасателя</w:t>
      </w:r>
      <w:proofErr w:type="spellEnd"/>
      <w:r w:rsidRPr="002E78BD">
        <w:rPr>
          <w:lang w:val="ru-RU"/>
        </w:rPr>
        <w:t xml:space="preserve"> при содержании во вдыхаемом воздухе кислорода менее 17% (ст. 4, п. 4.4.7 ТР ТС 019/2011).</w:t>
      </w:r>
    </w:p>
    <w:p w14:paraId="05C598BF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5.3. Содержание диоксида углерода во вдыхаемом воздухе не должно превышать 1% (объёмный) (ст. 4, п. 4.4.7 ТР ТС 019/2011).</w:t>
      </w:r>
    </w:p>
    <w:p w14:paraId="08817A75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5.4. Товар должен сохранять работоспособность после механического и температурного воздействия (ст. 4, п. 4.4.7 ТР ТС 019/2011).</w:t>
      </w:r>
    </w:p>
    <w:p w14:paraId="6A438E47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5.5. Компоненты рабочей части, которые могут быть подвержены воздействию пламени, после воздействия открытого пламени с температурой 800 °</w:t>
      </w:r>
      <w:r>
        <w:t>C</w:t>
      </w:r>
      <w:r w:rsidRPr="002E78BD">
        <w:rPr>
          <w:lang w:val="ru-RU"/>
        </w:rPr>
        <w:t xml:space="preserve"> (поворот над открытым пламенем на 180° в течение 5 секунд) не должны легко </w:t>
      </w:r>
      <w:r w:rsidRPr="002E78BD">
        <w:rPr>
          <w:lang w:val="ru-RU"/>
        </w:rPr>
        <w:lastRenderedPageBreak/>
        <w:t>воспламеняться и гореть после извлечения из пламени (ст. 4, п. 4.4.7 ТР ТС 019/2011).</w:t>
      </w:r>
    </w:p>
    <w:p w14:paraId="3CB62757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5.6. Не допускается применение чистых алюминия, магния и титана или сплавов, содержащих эти материалы в пропорциях, которые могут привести к искрообразованию (ст. 4, п. 4.4.7 ТР ТС 019/2011).</w:t>
      </w:r>
    </w:p>
    <w:p w14:paraId="330FFD83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5.7. Масса фильтра, присоединяемого непосредственно к лицевой части, не должна превышать 300 г для полумасок; фильтры с большей массой должны присоединяться с помощью соединительной трубки (ст. 4, п. 4.4.7 ТР ТС 019/2011).</w:t>
      </w:r>
    </w:p>
    <w:p w14:paraId="077D5A51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5.8. Материалы фильтра и газообразные продукты, выносимые потоком воздуха из фильтра, не должны наносить вред пользователю и вызывать дискомфорт (ст. 4, п. 4.4.7 ТР ТС 019/2011).</w:t>
      </w:r>
    </w:p>
    <w:p w14:paraId="6EFE9317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5.9. Материалы Товара не должны выделять вредные для здоровья вещества в процессе использования (ст. 4, п. 4.2 ТР ТС 019/2011).</w:t>
      </w:r>
    </w:p>
    <w:p w14:paraId="375DC601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5.10. Товар должен обладать минимальной массой без снижения требований к прочности конструкции и эффективности защитных свойств (ст. 4, п. 10 ТР ТС 019/2011).</w:t>
      </w:r>
    </w:p>
    <w:p w14:paraId="2381D687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t>6. Требования к комплектности</w:t>
      </w:r>
    </w:p>
    <w:p w14:paraId="470FBB6E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В комплект каждой единицы Товара должны входить:</w:t>
      </w:r>
    </w:p>
    <w:p w14:paraId="41964241" w14:textId="77777777" w:rsidR="004B5A6F" w:rsidRPr="002E78BD" w:rsidRDefault="003F22A0">
      <w:pPr>
        <w:pStyle w:val="a"/>
        <w:rPr>
          <w:lang w:val="ru-RU"/>
        </w:rPr>
      </w:pPr>
      <w:r w:rsidRPr="002E78BD">
        <w:rPr>
          <w:lang w:val="ru-RU"/>
        </w:rPr>
        <w:t>6.1. Рабочая часть (лицевая часть) — 1 шт.</w:t>
      </w:r>
    </w:p>
    <w:p w14:paraId="3C78828B" w14:textId="77777777" w:rsidR="004B5A6F" w:rsidRDefault="003F22A0">
      <w:pPr>
        <w:pStyle w:val="a"/>
      </w:pPr>
      <w:r>
        <w:t>6.2. Герметичная упаковка — 1 шт.</w:t>
      </w:r>
    </w:p>
    <w:p w14:paraId="7634DA8C" w14:textId="77777777" w:rsidR="004B5A6F" w:rsidRDefault="003F22A0">
      <w:pPr>
        <w:pStyle w:val="a"/>
      </w:pPr>
      <w:r>
        <w:t>6.3. Сумка (футляр) — 1 шт.</w:t>
      </w:r>
    </w:p>
    <w:p w14:paraId="64B114B5" w14:textId="77777777" w:rsidR="004B5A6F" w:rsidRPr="002E78BD" w:rsidRDefault="003F22A0">
      <w:pPr>
        <w:pStyle w:val="a"/>
        <w:rPr>
          <w:lang w:val="ru-RU"/>
        </w:rPr>
      </w:pPr>
      <w:r w:rsidRPr="002E78BD">
        <w:rPr>
          <w:lang w:val="ru-RU"/>
        </w:rPr>
        <w:t>6.4. Руководство по эксплуатации на русском языке — 1 шт.</w:t>
      </w:r>
    </w:p>
    <w:p w14:paraId="78745AA9" w14:textId="77777777" w:rsidR="004B5A6F" w:rsidRPr="002E78BD" w:rsidRDefault="003F22A0">
      <w:pPr>
        <w:pStyle w:val="a"/>
        <w:rPr>
          <w:lang w:val="ru-RU"/>
        </w:rPr>
      </w:pPr>
      <w:r w:rsidRPr="002E78BD">
        <w:rPr>
          <w:lang w:val="ru-RU"/>
        </w:rPr>
        <w:t>6.5. Паспорт на Товар или партию Товара — 1 шт.</w:t>
      </w:r>
    </w:p>
    <w:p w14:paraId="751AA2D3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t>7. Требования к эксплуатационной документации</w:t>
      </w:r>
    </w:p>
    <w:p w14:paraId="19E576C2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В соответствии с п. 12 ст. 4 ТР ТС 019/2011, эксплуатационная документация должна содержать:</w:t>
      </w:r>
    </w:p>
    <w:p w14:paraId="1309BEEE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7.1. Комплектность изделия.</w:t>
      </w:r>
    </w:p>
    <w:p w14:paraId="77EE6AC1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7.2. Срок хранения или годности.</w:t>
      </w:r>
    </w:p>
    <w:p w14:paraId="10825418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7.3. Гарантийный срок (для средств индивидуальной защиты, теряющих защитные свойства в процессе хранения и/или эксплуатации).</w:t>
      </w:r>
    </w:p>
    <w:p w14:paraId="72E0D86F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lastRenderedPageBreak/>
        <w:t>7.4. Правила безопасного хранения, использования (эксплуатации и ухода), транспортировки и утилизации.</w:t>
      </w:r>
    </w:p>
    <w:p w14:paraId="36DC119C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7.5. Климатическое исполнение (при необходимости).</w:t>
      </w:r>
    </w:p>
    <w:p w14:paraId="339C6E1B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7.6. Правила дегазации, дезактивации, дезинфекции (при необходимости).</w:t>
      </w:r>
    </w:p>
    <w:p w14:paraId="1338D2E2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7.7. Способы подтверждения защитных свойств.</w:t>
      </w:r>
    </w:p>
    <w:p w14:paraId="05FEF01D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7.8. Защитные свойства и условия эксплуатации с указанием перечня и уровней воздействия вредных и опасных факторов, от которых обеспечивается защита.</w:t>
      </w:r>
    </w:p>
    <w:p w14:paraId="204E2B01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7.9. Время надевания (приведения в рабочее состояние) или снятия.</w:t>
      </w:r>
    </w:p>
    <w:p w14:paraId="71D48E1E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7.10. Все тексты эксплуатационной документации должны быть на русском языке.</w:t>
      </w:r>
    </w:p>
    <w:p w14:paraId="025CFD0E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t>8. Требования к маркировке</w:t>
      </w:r>
    </w:p>
    <w:p w14:paraId="4464A1C8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8.1. Маркировка герметичной упаковки или сумки (футляра) должна содержать:</w:t>
      </w:r>
    </w:p>
    <w:p w14:paraId="639F4920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наименование изделия и его назначение;</w:t>
      </w:r>
    </w:p>
    <w:p w14:paraId="70C54ECD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наименование предприятия-изготовителя и его товарный знак;</w:t>
      </w:r>
    </w:p>
    <w:p w14:paraId="5C6D0A2E" w14:textId="77777777" w:rsidR="004B5A6F" w:rsidRDefault="003F22A0">
      <w:pPr>
        <w:pStyle w:val="a0"/>
      </w:pPr>
      <w:r>
        <w:t xml:space="preserve">— </w:t>
      </w:r>
      <w:proofErr w:type="spellStart"/>
      <w:r>
        <w:t>страну-изготовитель</w:t>
      </w:r>
      <w:proofErr w:type="spellEnd"/>
      <w:r>
        <w:t>;</w:t>
      </w:r>
    </w:p>
    <w:p w14:paraId="5E2C5C5A" w14:textId="77777777" w:rsidR="004B5A6F" w:rsidRDefault="003F22A0">
      <w:pPr>
        <w:pStyle w:val="a0"/>
      </w:pPr>
      <w:r>
        <w:t>— номер заводской партии;</w:t>
      </w:r>
    </w:p>
    <w:p w14:paraId="66DFDA22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дату изготовления (месяц и год);</w:t>
      </w:r>
    </w:p>
    <w:p w14:paraId="34C04AB4" w14:textId="77777777" w:rsidR="004B5A6F" w:rsidRDefault="003F22A0">
      <w:pPr>
        <w:pStyle w:val="a0"/>
      </w:pPr>
      <w:r>
        <w:t xml:space="preserve">— </w:t>
      </w:r>
      <w:proofErr w:type="spellStart"/>
      <w:r>
        <w:t>номер</w:t>
      </w:r>
      <w:proofErr w:type="spellEnd"/>
      <w:r>
        <w:t xml:space="preserve"> </w:t>
      </w:r>
      <w:proofErr w:type="spellStart"/>
      <w:r>
        <w:t>технических</w:t>
      </w:r>
      <w:proofErr w:type="spellEnd"/>
      <w:r>
        <w:t xml:space="preserve"> </w:t>
      </w:r>
      <w:proofErr w:type="spellStart"/>
      <w:r>
        <w:t>условий</w:t>
      </w:r>
      <w:proofErr w:type="spellEnd"/>
      <w:r>
        <w:t>;</w:t>
      </w:r>
    </w:p>
    <w:p w14:paraId="4FFEBB00" w14:textId="77777777" w:rsidR="004B5A6F" w:rsidRDefault="003F22A0">
      <w:pPr>
        <w:pStyle w:val="a0"/>
      </w:pPr>
      <w:r>
        <w:t>— сведения о климатическом исполнении;</w:t>
      </w:r>
    </w:p>
    <w:p w14:paraId="7A58C025" w14:textId="77777777" w:rsidR="004B5A6F" w:rsidRDefault="003F22A0">
      <w:pPr>
        <w:pStyle w:val="a0"/>
      </w:pPr>
      <w:r>
        <w:t>— защитные свойства;</w:t>
      </w:r>
    </w:p>
    <w:p w14:paraId="39D040C8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знак обращения на рынке государств-членов Таможенного союза (ЕАС);</w:t>
      </w:r>
    </w:p>
    <w:p w14:paraId="0551FD85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информацию о недопущении несанкционированного применения;</w:t>
      </w:r>
    </w:p>
    <w:p w14:paraId="35778805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сведения о наличии сертификата соответствия;</w:t>
      </w:r>
    </w:p>
    <w:p w14:paraId="45AA0434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инструкцию (пиктограммы) по приведению в рабочее состояние.</w:t>
      </w:r>
    </w:p>
    <w:p w14:paraId="2670174F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8.2. Маркировка должна быть чёткой, читаемой, выполненной на русском языке.</w:t>
      </w:r>
    </w:p>
    <w:p w14:paraId="353AF210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t>9. Требования к упаковке</w:t>
      </w:r>
    </w:p>
    <w:p w14:paraId="31652AC7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9.1. Каждая единица Товара должна быть герметично упакована в индивидуальный футляр (сумку).</w:t>
      </w:r>
    </w:p>
    <w:p w14:paraId="1126DB67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9.2. Каждый футляр (сумка) должен быть опечатан пломбами предприятия-изготовителя.</w:t>
      </w:r>
    </w:p>
    <w:p w14:paraId="1ABBC05C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lastRenderedPageBreak/>
        <w:t xml:space="preserve">9.3. Рабочая часть </w:t>
      </w:r>
      <w:proofErr w:type="spellStart"/>
      <w:r w:rsidRPr="002E78BD">
        <w:rPr>
          <w:lang w:val="ru-RU"/>
        </w:rPr>
        <w:t>самоспасателя</w:t>
      </w:r>
      <w:proofErr w:type="spellEnd"/>
      <w:r w:rsidRPr="002E78BD">
        <w:rPr>
          <w:lang w:val="ru-RU"/>
        </w:rPr>
        <w:t xml:space="preserve"> должна быть уложена в герметичный полимерный пакет с заваренным верхом.</w:t>
      </w:r>
    </w:p>
    <w:p w14:paraId="2FCF36E8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 xml:space="preserve">9.4. Для безопасной перевозки партии продукции </w:t>
      </w:r>
      <w:proofErr w:type="spellStart"/>
      <w:r w:rsidRPr="002E78BD">
        <w:rPr>
          <w:lang w:val="ru-RU"/>
        </w:rPr>
        <w:t>самоспасатели</w:t>
      </w:r>
      <w:proofErr w:type="spellEnd"/>
      <w:r w:rsidRPr="002E78BD">
        <w:rPr>
          <w:lang w:val="ru-RU"/>
        </w:rPr>
        <w:t xml:space="preserve"> должны быть уложены в картонные ящики, обеспечивающие сохранность при транспортировке на любом виде транспорта.</w:t>
      </w:r>
    </w:p>
    <w:p w14:paraId="3B7A1F93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9.5. Упаковка должна исключать повреждение, порчу Товара при отгрузке, перевозке и хранении.</w:t>
      </w:r>
    </w:p>
    <w:p w14:paraId="571A1435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t>10. Требования к подтверждению соответствия</w:t>
      </w:r>
    </w:p>
    <w:p w14:paraId="1E860BE0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10.1. Безопасность, функциональные и технические характеристики Товара должны подтверждаться:</w:t>
      </w:r>
    </w:p>
    <w:p w14:paraId="178242F4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сертификатом соответствия требованиям Технического регламента Таможенного союза ТР ТС 019/2011 «О безопасности средств индивидуальной защиты»;</w:t>
      </w:r>
    </w:p>
    <w:p w14:paraId="7B4F556A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сертификатом соответствия требованиям Федерального закона от 22.07.2008 № 123-ФЗ «Технический регламент о требованиях пожарной безопасности» (на соответствие ГОСТ Р 53261-2009/2019).</w:t>
      </w:r>
    </w:p>
    <w:p w14:paraId="2D8CCE5A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10.2. Товар должен иметь маркировку единым знаком обращения продукции на рынке государств-членов Таможенного союза (ЕАС).</w:t>
      </w:r>
    </w:p>
    <w:p w14:paraId="0DD51C81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10.3. Сертификаты соответствия должны действовать на момент поставки Товара.</w:t>
      </w:r>
    </w:p>
    <w:p w14:paraId="43B3311E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10.4. Копии сертификатов соответствия предоставляются Поставщиком вместе с Товаром.</w:t>
      </w:r>
    </w:p>
    <w:p w14:paraId="4C7024D6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t>11. Гарантийные обязательства</w:t>
      </w:r>
    </w:p>
    <w:p w14:paraId="054216E3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11.1. Гарантийный срок хранения Товара — не менее 5 лет с даты изготовления.</w:t>
      </w:r>
    </w:p>
    <w:p w14:paraId="5374C094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11.2. Допускается пролонгация гарантийного срока хранения на срок не менее 5 лет, осуществляемая заводом-изготовителем (при наличии соответствующего подтверждения в руководстве по эксплуатации).</w:t>
      </w:r>
    </w:p>
    <w:p w14:paraId="410CDDDC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11.3. Поставщик гарантирует бесплатную замену Товара, использованного при пожаре или в чрезвычайной ситуации в период гарантийного срока хранения, при условии документального подтверждения.</w:t>
      </w:r>
    </w:p>
    <w:p w14:paraId="25A81093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lastRenderedPageBreak/>
        <w:t>12. Требования к транспортировке и хранению</w:t>
      </w:r>
    </w:p>
    <w:p w14:paraId="3B908E1A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12.1. Транспортировка Товара может осуществляться любым видом транспорта при условии защиты от прямых атмосферных осадков.</w:t>
      </w:r>
    </w:p>
    <w:p w14:paraId="33A845DA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12.2. Товар должен храниться в сухих, проветриваемых помещениях при температуре от 0 до +40 °</w:t>
      </w:r>
      <w:r>
        <w:t>C</w:t>
      </w:r>
      <w:r w:rsidRPr="002E78BD">
        <w:rPr>
          <w:lang w:val="ru-RU"/>
        </w:rPr>
        <w:t xml:space="preserve"> и относительной влажности не более 80%.</w:t>
      </w:r>
    </w:p>
    <w:p w14:paraId="598C7DD5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12.3. Не допускается хранение Товара совместно с горючими, легковоспламеняющимися и химически активными веществами.</w:t>
      </w:r>
    </w:p>
    <w:p w14:paraId="7DC432B6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t>13. Приёмка Товара</w:t>
      </w:r>
    </w:p>
    <w:p w14:paraId="6ADA6441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13.1. При приёмке Заказчик проводит визуальную проверку:</w:t>
      </w:r>
    </w:p>
    <w:p w14:paraId="5745006E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отсутствия повреждений футляров (сумок, коробок);</w:t>
      </w:r>
    </w:p>
    <w:p w14:paraId="0D2E6EAE" w14:textId="77777777" w:rsidR="004B5A6F" w:rsidRDefault="003F22A0">
      <w:pPr>
        <w:pStyle w:val="a0"/>
      </w:pPr>
      <w:r>
        <w:t xml:space="preserve">— </w:t>
      </w:r>
      <w:proofErr w:type="spellStart"/>
      <w:r>
        <w:t>отсутствия</w:t>
      </w:r>
      <w:proofErr w:type="spellEnd"/>
      <w:r>
        <w:t xml:space="preserve"> </w:t>
      </w:r>
      <w:proofErr w:type="spellStart"/>
      <w:r>
        <w:t>нарушения</w:t>
      </w:r>
      <w:proofErr w:type="spellEnd"/>
      <w:r>
        <w:t xml:space="preserve"> </w:t>
      </w:r>
      <w:proofErr w:type="spellStart"/>
      <w:r>
        <w:t>пломбировки</w:t>
      </w:r>
      <w:proofErr w:type="spellEnd"/>
      <w:r>
        <w:t xml:space="preserve"> </w:t>
      </w:r>
      <w:proofErr w:type="spellStart"/>
      <w:r>
        <w:t>футляров</w:t>
      </w:r>
      <w:proofErr w:type="spellEnd"/>
      <w:r>
        <w:t>;</w:t>
      </w:r>
    </w:p>
    <w:p w14:paraId="4958C035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наличия маркировки и пиктограмм на футляре;</w:t>
      </w:r>
    </w:p>
    <w:p w14:paraId="6CD29787" w14:textId="77777777" w:rsidR="004B5A6F" w:rsidRPr="002E78BD" w:rsidRDefault="003F22A0">
      <w:pPr>
        <w:pStyle w:val="a0"/>
        <w:rPr>
          <w:lang w:val="ru-RU"/>
        </w:rPr>
      </w:pPr>
      <w:r w:rsidRPr="002E78BD">
        <w:rPr>
          <w:lang w:val="ru-RU"/>
        </w:rPr>
        <w:t>— наличия сопроводительной документации (сертификаты соответствия, руководства по эксплуатации, паспорта).</w:t>
      </w:r>
    </w:p>
    <w:p w14:paraId="660C13EC" w14:textId="2771B0E1" w:rsidR="004B5A6F" w:rsidRPr="002E78BD" w:rsidRDefault="003F22A0">
      <w:pPr>
        <w:rPr>
          <w:lang w:val="ru-RU"/>
        </w:rPr>
      </w:pPr>
      <w:r w:rsidRPr="002E78BD">
        <w:rPr>
          <w:lang w:val="ru-RU"/>
        </w:rPr>
        <w:t xml:space="preserve">13.2. При обнаружении несоответствия Товара требованиям настоящего технического задания Поставщик обязан заменить некачественный Товар за свой счёт в течение </w:t>
      </w:r>
      <w:r w:rsidR="002E78BD">
        <w:rPr>
          <w:lang w:val="ru-RU"/>
        </w:rPr>
        <w:t xml:space="preserve">30 </w:t>
      </w:r>
      <w:r w:rsidRPr="002E78BD">
        <w:rPr>
          <w:lang w:val="ru-RU"/>
        </w:rPr>
        <w:t>рабочих дней.</w:t>
      </w:r>
    </w:p>
    <w:p w14:paraId="78652491" w14:textId="77777777" w:rsidR="004B5A6F" w:rsidRPr="002E78BD" w:rsidRDefault="003F22A0">
      <w:pPr>
        <w:pStyle w:val="1"/>
        <w:rPr>
          <w:lang w:val="ru-RU"/>
        </w:rPr>
      </w:pPr>
      <w:r w:rsidRPr="002E78BD">
        <w:rPr>
          <w:rFonts w:ascii="Times New Roman" w:hAnsi="Times New Roman"/>
          <w:color w:val="000000"/>
          <w:lang w:val="ru-RU"/>
        </w:rPr>
        <w:t>14. Дополнительные условия</w:t>
      </w:r>
    </w:p>
    <w:p w14:paraId="5B38B4BA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14.1. Товар должен быть новым (не бывшим в употреблении, не восстановленным, без замены составных частей).</w:t>
      </w:r>
    </w:p>
    <w:p w14:paraId="297A2CB2" w14:textId="7AD66359" w:rsidR="004B5A6F" w:rsidRPr="002E78BD" w:rsidRDefault="003F22A0">
      <w:pPr>
        <w:rPr>
          <w:lang w:val="ru-RU"/>
        </w:rPr>
      </w:pPr>
      <w:r w:rsidRPr="002E78BD">
        <w:rPr>
          <w:lang w:val="ru-RU"/>
        </w:rPr>
        <w:t xml:space="preserve">14.2. Весь Товар должен быть произведён не </w:t>
      </w:r>
      <w:proofErr w:type="gramStart"/>
      <w:r w:rsidRPr="002E78BD">
        <w:rPr>
          <w:lang w:val="ru-RU"/>
        </w:rPr>
        <w:t xml:space="preserve">ранее </w:t>
      </w:r>
      <w:r w:rsidR="002E78BD">
        <w:rPr>
          <w:lang w:val="ru-RU"/>
        </w:rPr>
        <w:t xml:space="preserve"> 2026</w:t>
      </w:r>
      <w:proofErr w:type="gramEnd"/>
      <w:r w:rsidR="002E78BD">
        <w:rPr>
          <w:lang w:val="ru-RU"/>
        </w:rPr>
        <w:t xml:space="preserve"> </w:t>
      </w:r>
      <w:r w:rsidRPr="002E78BD">
        <w:rPr>
          <w:lang w:val="ru-RU"/>
        </w:rPr>
        <w:t>года.</w:t>
      </w:r>
    </w:p>
    <w:p w14:paraId="4F117C6F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14.3. Поставка Товара осуществляется в невозвратной упаковке.</w:t>
      </w:r>
    </w:p>
    <w:p w14:paraId="6CDF8B02" w14:textId="77777777" w:rsidR="004B5A6F" w:rsidRPr="002E78BD" w:rsidRDefault="003F22A0">
      <w:pPr>
        <w:rPr>
          <w:lang w:val="ru-RU"/>
        </w:rPr>
      </w:pPr>
      <w:r w:rsidRPr="002E78BD">
        <w:rPr>
          <w:lang w:val="ru-RU"/>
        </w:rPr>
        <w:t>14.4. Все виды погрузочных и разгрузочных работ осуществляются Поставщиком собственными средствами или за свой счёт.</w:t>
      </w:r>
    </w:p>
    <w:p w14:paraId="56E4C004" w14:textId="77777777" w:rsidR="004B5A6F" w:rsidRPr="002E78BD" w:rsidRDefault="004B5A6F">
      <w:pPr>
        <w:rPr>
          <w:lang w:val="ru-RU"/>
        </w:rPr>
      </w:pPr>
    </w:p>
    <w:bookmarkEnd w:id="0"/>
    <w:p w14:paraId="20A72FB3" w14:textId="77777777" w:rsidR="004B5A6F" w:rsidRPr="002E78BD" w:rsidRDefault="004B5A6F">
      <w:pPr>
        <w:rPr>
          <w:lang w:val="ru-RU"/>
        </w:rPr>
      </w:pPr>
    </w:p>
    <w:sectPr w:rsidR="004B5A6F" w:rsidRPr="002E78B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611E3E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78BD"/>
    <w:rsid w:val="00326F90"/>
    <w:rsid w:val="003F22A0"/>
    <w:rsid w:val="004175BF"/>
    <w:rsid w:val="004B5A6F"/>
    <w:rsid w:val="00727C5D"/>
    <w:rsid w:val="008F46E3"/>
    <w:rsid w:val="00AA1D8D"/>
    <w:rsid w:val="00B47730"/>
    <w:rsid w:val="00C36A21"/>
    <w:rsid w:val="00CB0664"/>
    <w:rsid w:val="00F40B02"/>
    <w:rsid w:val="00FC693F"/>
    <w:rsid w:val="00FD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EF9EE"/>
  <w14:defaultImageDpi w14:val="300"/>
  <w15:docId w15:val="{B2E0E52E-DD36-4F74-BAE4-0E259A66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1618</Words>
  <Characters>9226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Корвякова Оксана Владимировна</cp:lastModifiedBy>
  <cp:revision>3</cp:revision>
  <dcterms:created xsi:type="dcterms:W3CDTF">2026-10-07T21:29:00Z</dcterms:created>
  <dcterms:modified xsi:type="dcterms:W3CDTF">2026-10-07T22:05:00Z</dcterms:modified>
  <cp:category/>
</cp:coreProperties>
</file>