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522" w:rsidRPr="009F298A" w:rsidRDefault="000C39BE" w:rsidP="004673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98A">
        <w:rPr>
          <w:rFonts w:ascii="Times New Roman" w:hAnsi="Times New Roman" w:cs="Times New Roman"/>
          <w:b/>
          <w:sz w:val="24"/>
          <w:szCs w:val="24"/>
        </w:rPr>
        <w:t xml:space="preserve">Критерии квалификационного отбора заявок </w:t>
      </w:r>
      <w:r w:rsidR="00364522" w:rsidRPr="009F298A">
        <w:rPr>
          <w:rFonts w:ascii="Times New Roman" w:hAnsi="Times New Roman" w:cs="Times New Roman"/>
          <w:b/>
          <w:sz w:val="24"/>
          <w:szCs w:val="24"/>
        </w:rPr>
        <w:t xml:space="preserve">участников </w:t>
      </w:r>
    </w:p>
    <w:p w:rsidR="009819FC" w:rsidRDefault="00364522" w:rsidP="0036452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F298A">
        <w:rPr>
          <w:rFonts w:ascii="Times New Roman" w:hAnsi="Times New Roman" w:cs="Times New Roman"/>
          <w:b/>
          <w:sz w:val="24"/>
          <w:szCs w:val="24"/>
        </w:rPr>
        <w:t xml:space="preserve">по лоту </w:t>
      </w:r>
      <w:r w:rsidR="00A37079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CF64AF">
        <w:rPr>
          <w:rFonts w:ascii="Times New Roman" w:hAnsi="Times New Roman" w:cs="Times New Roman"/>
          <w:b/>
          <w:sz w:val="24"/>
          <w:szCs w:val="24"/>
        </w:rPr>
        <w:t xml:space="preserve">2600141144 «Поставка </w:t>
      </w:r>
      <w:proofErr w:type="spellStart"/>
      <w:r w:rsidR="00CF64AF">
        <w:rPr>
          <w:rFonts w:ascii="Times New Roman" w:hAnsi="Times New Roman" w:cs="Times New Roman"/>
          <w:b/>
          <w:sz w:val="24"/>
          <w:szCs w:val="24"/>
        </w:rPr>
        <w:t>самоспасателя</w:t>
      </w:r>
      <w:proofErr w:type="spellEnd"/>
      <w:r w:rsidR="00CF64AF">
        <w:rPr>
          <w:rFonts w:ascii="Times New Roman" w:hAnsi="Times New Roman" w:cs="Times New Roman"/>
          <w:b/>
          <w:sz w:val="24"/>
          <w:szCs w:val="24"/>
        </w:rPr>
        <w:t xml:space="preserve"> ГДЗК»</w:t>
      </w:r>
      <w:r w:rsidR="009819FC" w:rsidRPr="009F298A">
        <w:rPr>
          <w:rFonts w:ascii="Times New Roman" w:hAnsi="Times New Roman" w:cs="Times New Roman"/>
          <w:b/>
          <w:sz w:val="24"/>
          <w:szCs w:val="24"/>
        </w:rPr>
        <w:t>:</w:t>
      </w:r>
    </w:p>
    <w:p w:rsidR="00467316" w:rsidRPr="009819FC" w:rsidRDefault="00467316" w:rsidP="0046731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5"/>
        <w:tblW w:w="4659" w:type="pct"/>
        <w:tblLayout w:type="fixed"/>
        <w:tblLook w:val="04A0" w:firstRow="1" w:lastRow="0" w:firstColumn="1" w:lastColumn="0" w:noHBand="0" w:noVBand="1"/>
      </w:tblPr>
      <w:tblGrid>
        <w:gridCol w:w="4461"/>
        <w:gridCol w:w="4457"/>
      </w:tblGrid>
      <w:tr w:rsidR="009819FC" w:rsidRPr="00041599" w:rsidTr="009819FC">
        <w:trPr>
          <w:trHeight w:val="176"/>
        </w:trPr>
        <w:tc>
          <w:tcPr>
            <w:tcW w:w="2501" w:type="pct"/>
          </w:tcPr>
          <w:p w:rsidR="009819FC" w:rsidRPr="006A5B1D" w:rsidRDefault="009819FC" w:rsidP="00DE2B98">
            <w:pPr>
              <w:pStyle w:val="a4"/>
              <w:tabs>
                <w:tab w:val="clear" w:pos="1134"/>
              </w:tabs>
              <w:spacing w:before="120" w:after="120"/>
              <w:ind w:left="0"/>
              <w:jc w:val="center"/>
              <w:rPr>
                <w:b/>
                <w:sz w:val="20"/>
                <w:szCs w:val="20"/>
              </w:rPr>
            </w:pPr>
            <w:r w:rsidRPr="006A5B1D">
              <w:rPr>
                <w:b/>
                <w:sz w:val="20"/>
                <w:szCs w:val="20"/>
              </w:rPr>
              <w:t>Требование</w:t>
            </w:r>
          </w:p>
        </w:tc>
        <w:tc>
          <w:tcPr>
            <w:tcW w:w="2499" w:type="pct"/>
          </w:tcPr>
          <w:p w:rsidR="009819FC" w:rsidRPr="006A5B1D" w:rsidRDefault="009819FC" w:rsidP="00DE2B98">
            <w:pPr>
              <w:pStyle w:val="a4"/>
              <w:tabs>
                <w:tab w:val="clear" w:pos="1134"/>
              </w:tabs>
              <w:spacing w:before="120" w:after="120"/>
              <w:ind w:left="0"/>
              <w:jc w:val="center"/>
              <w:rPr>
                <w:b/>
                <w:sz w:val="20"/>
                <w:szCs w:val="20"/>
              </w:rPr>
            </w:pPr>
            <w:r w:rsidRPr="006A5B1D">
              <w:rPr>
                <w:b/>
                <w:sz w:val="20"/>
                <w:szCs w:val="20"/>
              </w:rPr>
              <w:t>Подтверждение соответствия требованию</w:t>
            </w:r>
          </w:p>
        </w:tc>
      </w:tr>
      <w:tr w:rsidR="009819FC" w:rsidRPr="00041599" w:rsidTr="009819FC">
        <w:trPr>
          <w:trHeight w:val="176"/>
        </w:trPr>
        <w:tc>
          <w:tcPr>
            <w:tcW w:w="2501" w:type="pct"/>
          </w:tcPr>
          <w:p w:rsidR="009819FC" w:rsidRPr="00894A45" w:rsidRDefault="009819FC" w:rsidP="00DE2B98">
            <w:pPr>
              <w:rPr>
                <w:sz w:val="24"/>
                <w:szCs w:val="24"/>
              </w:rPr>
            </w:pPr>
            <w:r w:rsidRPr="00894A45">
              <w:rPr>
                <w:sz w:val="24"/>
                <w:szCs w:val="24"/>
              </w:rPr>
              <w:t>Согласие с условием договора</w:t>
            </w:r>
          </w:p>
        </w:tc>
        <w:tc>
          <w:tcPr>
            <w:tcW w:w="2499" w:type="pct"/>
          </w:tcPr>
          <w:p w:rsidR="009819FC" w:rsidRPr="00894A45" w:rsidRDefault="009819FC" w:rsidP="00F9130D">
            <w:pPr>
              <w:jc w:val="both"/>
              <w:rPr>
                <w:sz w:val="24"/>
                <w:szCs w:val="24"/>
              </w:rPr>
            </w:pPr>
            <w:r w:rsidRPr="00894A45">
              <w:rPr>
                <w:sz w:val="24"/>
                <w:szCs w:val="24"/>
              </w:rPr>
              <w:t xml:space="preserve">Предоставить согласие заключить договор - Приложение </w:t>
            </w:r>
            <w:r w:rsidR="00D77614">
              <w:rPr>
                <w:sz w:val="24"/>
                <w:szCs w:val="24"/>
              </w:rPr>
              <w:t>4</w:t>
            </w:r>
            <w:r w:rsidRPr="00894A45">
              <w:rPr>
                <w:sz w:val="24"/>
                <w:szCs w:val="24"/>
              </w:rPr>
              <w:t xml:space="preserve"> к </w:t>
            </w:r>
            <w:proofErr w:type="spellStart"/>
            <w:r w:rsidR="00F9130D">
              <w:rPr>
                <w:sz w:val="24"/>
                <w:szCs w:val="24"/>
              </w:rPr>
              <w:t>низкостоимостной</w:t>
            </w:r>
            <w:proofErr w:type="spellEnd"/>
            <w:r w:rsidR="00F9130D">
              <w:rPr>
                <w:sz w:val="24"/>
                <w:szCs w:val="24"/>
              </w:rPr>
              <w:t xml:space="preserve"> закупке</w:t>
            </w:r>
          </w:p>
        </w:tc>
      </w:tr>
      <w:tr w:rsidR="002E641F" w:rsidRPr="00CD756A" w:rsidTr="00842F79">
        <w:trPr>
          <w:trHeight w:val="176"/>
        </w:trPr>
        <w:tc>
          <w:tcPr>
            <w:tcW w:w="2501" w:type="pct"/>
            <w:shd w:val="clear" w:color="auto" w:fill="auto"/>
          </w:tcPr>
          <w:p w:rsidR="002E641F" w:rsidRPr="00842F79" w:rsidRDefault="00842F79" w:rsidP="00DE2B98">
            <w:pPr>
              <w:pStyle w:val="a4"/>
              <w:tabs>
                <w:tab w:val="clear" w:pos="1134"/>
              </w:tabs>
              <w:spacing w:before="120" w:after="120"/>
              <w:ind w:left="0"/>
              <w:jc w:val="both"/>
            </w:pPr>
            <w:r w:rsidRPr="00842F79">
              <w:rPr>
                <w:rFonts w:eastAsia="Calibri"/>
                <w:lang w:eastAsia="en-US" w:bidi="ar-SA"/>
              </w:rPr>
              <w:t xml:space="preserve">Согласие с условиями оплаты </w:t>
            </w:r>
          </w:p>
        </w:tc>
        <w:tc>
          <w:tcPr>
            <w:tcW w:w="2499" w:type="pct"/>
          </w:tcPr>
          <w:p w:rsidR="002E641F" w:rsidRPr="002E641F" w:rsidRDefault="002E641F" w:rsidP="00DE2B98">
            <w:pPr>
              <w:pStyle w:val="a4"/>
              <w:tabs>
                <w:tab w:val="clear" w:pos="1134"/>
              </w:tabs>
              <w:spacing w:before="120" w:after="120"/>
              <w:ind w:left="0"/>
              <w:jc w:val="both"/>
            </w:pPr>
            <w:r w:rsidRPr="002E641F">
              <w:rPr>
                <w:rFonts w:eastAsia="Calibri"/>
                <w:lang w:eastAsia="en-US" w:bidi="ar-SA"/>
              </w:rPr>
              <w:t xml:space="preserve">Согласие участника с установленными в ценовом запросе условиями оплаты: </w:t>
            </w:r>
            <w:r w:rsidR="0001320A">
              <w:rPr>
                <w:rFonts w:eastAsia="Calibri"/>
                <w:lang w:eastAsia="en-US" w:bidi="ar-SA"/>
              </w:rPr>
              <w:t>о</w:t>
            </w:r>
            <w:r w:rsidR="0001320A" w:rsidRPr="0001320A">
              <w:rPr>
                <w:rFonts w:eastAsia="Calibri"/>
                <w:lang w:eastAsia="en-US" w:bidi="ar-SA"/>
              </w:rPr>
              <w:t>плата по факту  в течение 70 календарных дней после исполнения обязательств по поставке товара, но не ранее, чем через 45 календарных дней при условии получения Покупателем документов, указанных в п. 7.1. и 7.2  Договора, и предоставления оригиналов товарной накладной и счета-фактуры не позднее, чем за 10 (десять) рабочих дней до наступления последнего дня срока оплаты</w:t>
            </w:r>
            <w:r w:rsidRPr="002E641F">
              <w:rPr>
                <w:rFonts w:eastAsia="Calibri"/>
                <w:lang w:eastAsia="en-US" w:bidi="ar-SA"/>
              </w:rPr>
              <w:t>, принятых без замечаний и положительном заключении результатов входного контроля в ООО РН-К</w:t>
            </w:r>
            <w:bookmarkStart w:id="0" w:name="_GoBack"/>
            <w:bookmarkEnd w:id="0"/>
            <w:r w:rsidRPr="002E641F">
              <w:rPr>
                <w:rFonts w:eastAsia="Calibri"/>
                <w:lang w:eastAsia="en-US" w:bidi="ar-SA"/>
              </w:rPr>
              <w:t>омсомольском НПЗ</w:t>
            </w:r>
          </w:p>
        </w:tc>
      </w:tr>
      <w:tr w:rsidR="00597C1D" w:rsidRPr="00CD756A" w:rsidTr="009819FC">
        <w:trPr>
          <w:trHeight w:val="176"/>
        </w:trPr>
        <w:tc>
          <w:tcPr>
            <w:tcW w:w="2501" w:type="pct"/>
          </w:tcPr>
          <w:p w:rsidR="00597C1D" w:rsidRPr="000E2BA0" w:rsidRDefault="00597C1D" w:rsidP="00187FE9">
            <w:pPr>
              <w:kinsoku w:val="0"/>
              <w:overflowPunct w:val="0"/>
              <w:autoSpaceDE w:val="0"/>
              <w:autoSpaceDN w:val="0"/>
              <w:spacing w:before="120" w:after="120"/>
              <w:ind w:right="57"/>
              <w:jc w:val="both"/>
              <w:rPr>
                <w:sz w:val="24"/>
                <w:szCs w:val="24"/>
              </w:rPr>
            </w:pPr>
            <w:r w:rsidRPr="000E2BA0">
              <w:rPr>
                <w:sz w:val="24"/>
                <w:szCs w:val="24"/>
              </w:rPr>
              <w:t>Результаты проверки в рамках соблюдения принципа «должной осмотрительности» *</w:t>
            </w:r>
          </w:p>
        </w:tc>
        <w:tc>
          <w:tcPr>
            <w:tcW w:w="2499" w:type="pct"/>
          </w:tcPr>
          <w:p w:rsidR="00597C1D" w:rsidRPr="000E2BA0" w:rsidRDefault="00597C1D" w:rsidP="00187FE9">
            <w:pPr>
              <w:kinsoku w:val="0"/>
              <w:overflowPunct w:val="0"/>
              <w:autoSpaceDE w:val="0"/>
              <w:autoSpaceDN w:val="0"/>
              <w:spacing w:before="120" w:after="120"/>
              <w:ind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Предоставить д</w:t>
            </w:r>
            <w:r w:rsidRPr="00D779EC">
              <w:rPr>
                <w:sz w:val="24"/>
                <w:szCs w:val="24"/>
              </w:rPr>
              <w:t xml:space="preserve">ействующее на момент заключения договора уведомление об успешном прохождении проверки в рамках должной осмотрительности </w:t>
            </w:r>
            <w:r w:rsidRPr="00A77726">
              <w:rPr>
                <w:sz w:val="24"/>
                <w:szCs w:val="24"/>
              </w:rPr>
              <w:t xml:space="preserve">при </w:t>
            </w:r>
            <w:proofErr w:type="spellStart"/>
            <w:r w:rsidRPr="00A77726">
              <w:rPr>
                <w:sz w:val="24"/>
                <w:szCs w:val="24"/>
              </w:rPr>
              <w:t>низкостоимостной</w:t>
            </w:r>
            <w:proofErr w:type="spellEnd"/>
            <w:r w:rsidRPr="00A77726">
              <w:rPr>
                <w:sz w:val="24"/>
                <w:szCs w:val="24"/>
              </w:rPr>
              <w:t xml:space="preserve"> закупке (в свободной форме) или заключение по результатам проверки в рамках должной осмотрительности, проведенной в соответствии с Реглам</w:t>
            </w:r>
            <w:r>
              <w:rPr>
                <w:sz w:val="24"/>
                <w:szCs w:val="24"/>
              </w:rPr>
              <w:t xml:space="preserve">ентом бизнес-процесса Компании </w:t>
            </w:r>
            <w:r w:rsidRPr="00A77726">
              <w:rPr>
                <w:sz w:val="24"/>
                <w:szCs w:val="24"/>
              </w:rPr>
              <w:t>№ П2-08 РГБП-0035 «Квалификация поставщиков»</w:t>
            </w:r>
            <w:r>
              <w:rPr>
                <w:sz w:val="24"/>
                <w:szCs w:val="24"/>
              </w:rPr>
              <w:t>.</w:t>
            </w:r>
          </w:p>
          <w:p w:rsidR="00597C1D" w:rsidRPr="000E2BA0" w:rsidRDefault="00597C1D" w:rsidP="00187FE9">
            <w:pPr>
              <w:kinsoku w:val="0"/>
              <w:overflowPunct w:val="0"/>
              <w:autoSpaceDE w:val="0"/>
              <w:autoSpaceDN w:val="0"/>
              <w:spacing w:before="120" w:after="120"/>
              <w:ind w:right="57"/>
              <w:jc w:val="both"/>
              <w:rPr>
                <w:sz w:val="24"/>
                <w:szCs w:val="24"/>
              </w:rPr>
            </w:pPr>
            <w:r w:rsidRPr="000E2BA0">
              <w:rPr>
                <w:sz w:val="24"/>
                <w:szCs w:val="24"/>
              </w:rPr>
              <w:t>При отсутствии данных писем -  предоставить пакет док</w:t>
            </w:r>
            <w:r>
              <w:rPr>
                <w:sz w:val="24"/>
                <w:szCs w:val="24"/>
              </w:rPr>
              <w:t>ументов для проведения процедуры</w:t>
            </w:r>
            <w:r w:rsidRPr="00DE5398">
              <w:rPr>
                <w:sz w:val="24"/>
                <w:szCs w:val="24"/>
              </w:rPr>
              <w:t xml:space="preserve"> проверки потенциальных Поставщиков в рамках соблюдения принципа «должной осмотрительности» </w:t>
            </w:r>
            <w:r w:rsidRPr="000E2BA0">
              <w:rPr>
                <w:sz w:val="24"/>
                <w:szCs w:val="24"/>
              </w:rPr>
              <w:t xml:space="preserve">при проведении </w:t>
            </w:r>
            <w:proofErr w:type="spellStart"/>
            <w:r>
              <w:rPr>
                <w:sz w:val="24"/>
                <w:szCs w:val="24"/>
              </w:rPr>
              <w:t>низкостоимостной</w:t>
            </w:r>
            <w:proofErr w:type="spellEnd"/>
            <w:r w:rsidRPr="000E2BA0">
              <w:rPr>
                <w:sz w:val="24"/>
                <w:szCs w:val="24"/>
              </w:rPr>
              <w:t xml:space="preserve"> закупки (</w:t>
            </w:r>
            <w:r w:rsidRPr="00DE5398">
              <w:rPr>
                <w:sz w:val="24"/>
                <w:szCs w:val="24"/>
              </w:rPr>
              <w:t>Приложение 7-Требования при НЗ в случае отсутствия должной осмотрительности</w:t>
            </w:r>
            <w:r w:rsidRPr="000E2BA0">
              <w:rPr>
                <w:sz w:val="24"/>
                <w:szCs w:val="24"/>
              </w:rPr>
              <w:t>).</w:t>
            </w:r>
          </w:p>
        </w:tc>
      </w:tr>
    </w:tbl>
    <w:p w:rsidR="009C4DB3" w:rsidRDefault="009C4DB3" w:rsidP="009C4DB3"/>
    <w:p w:rsidR="00826AB9" w:rsidRPr="00B82742" w:rsidRDefault="00826AB9" w:rsidP="00B82742">
      <w:pPr>
        <w:tabs>
          <w:tab w:val="left" w:pos="539"/>
        </w:tabs>
        <w:spacing w:before="120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hAnsi="Times New Roman" w:cs="Times New Roman"/>
          <w:sz w:val="24"/>
          <w:szCs w:val="24"/>
        </w:rPr>
        <w:t>*</w:t>
      </w:r>
      <w:r w:rsidR="00842F79"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Проверка в рамках соблюдения принципа «должной осмотрительности» проводится в соответствии с требованиями Инструкции Компании </w:t>
      </w:r>
      <w:r w:rsidR="00B82742" w:rsidRPr="00B82742">
        <w:rPr>
          <w:rFonts w:ascii="Times New Roman" w:hAnsi="Times New Roman" w:cs="Times New Roman"/>
          <w:sz w:val="24"/>
          <w:szCs w:val="24"/>
        </w:rPr>
        <w:t>№ П2-02 И-01354 «ПРОВЕДЕНИЕ НИЗКОСТОИМОСТНОЙ ЗАКУПКИ»</w:t>
      </w:r>
      <w:r w:rsidR="00B82742" w:rsidRPr="00B82742">
        <w:t xml:space="preserve"> </w:t>
      </w:r>
      <w:r w:rsidR="00B82742" w:rsidRPr="00B82742">
        <w:rPr>
          <w:rFonts w:ascii="Times New Roman" w:hAnsi="Times New Roman" w:cs="Times New Roman"/>
          <w:sz w:val="24"/>
          <w:szCs w:val="24"/>
        </w:rPr>
        <w:t>1 ИЗМ. 2</w:t>
      </w:r>
      <w:r w:rsidR="00B82742">
        <w:rPr>
          <w:szCs w:val="24"/>
        </w:rPr>
        <w:t>.</w:t>
      </w:r>
    </w:p>
    <w:p w:rsidR="00B82742" w:rsidRPr="00B82742" w:rsidRDefault="00842F79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</w:rPr>
        <w:lastRenderedPageBreak/>
        <w:t>2</w:t>
      </w:r>
      <w:r w:rsidR="00826AB9" w:rsidRPr="00B82742">
        <w:rPr>
          <w:rFonts w:ascii="Times New Roman" w:eastAsia="Times New Roman" w:hAnsi="Times New Roman" w:cs="Times New Roman"/>
        </w:rPr>
        <w:t xml:space="preserve">. </w:t>
      </w:r>
      <w:r w:rsidR="00B82742"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 рамках соблюдения принципа «должной осмотрительности» проводится в соответствии с п. 12.2. Положения Компании «О закупке товаров, работ, услуг» с учетом следующего:</w:t>
      </w:r>
    </w:p>
    <w:p w:rsidR="00B82742" w:rsidRP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общей сумме закупок Заказчиком у потенциального Поставщика за период начиная с 1 января текущего года до даты закупки (включая сумму закупки в рамках которой проводится проверка) свыше 50 тыс. руб. с НДС (включая сумму закупки в рамках которой проводится проверка), но не более 5 000 тыс. руб. с НДС, либо предполагается полное или частичное авансирование потенциального Поставщика (за исключением случаев закупки за наличный </w:t>
      </w:r>
      <w:r w:rsidR="00BC66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расчёт);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2742" w:rsidRP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общей сумме закупок Заказчиком </w:t>
      </w:r>
      <w:proofErr w:type="gramStart"/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у  потенциального</w:t>
      </w:r>
      <w:proofErr w:type="gramEnd"/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Поставщика за период начиная с 1 января текущего года до даты закупки свыше 5 000 тыс. руб. с НДС (включая сумму закупки в рамках которой проводится проверка), либо в случае если в течение 18 календарных месяцев до даты закупки имело место одно из событий:</w:t>
      </w:r>
    </w:p>
    <w:p w:rsidR="00B82742" w:rsidRP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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Поставщик был признан не соответствующим требованиям, указанным в Инструкции Компании № П2-02 И-01354 «ПРОВЕДЕНИЕ НИЗКОСТОИМОСТНОЙ ЗАКУПКИ» 1 ИЗМ. 2;</w:t>
      </w:r>
    </w:p>
    <w:p w:rsidR="00B82742" w:rsidRP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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Поставщику был установлен «средний» или «высокий» уровень риска сотрудничества (в соответствии с Регламентом бизнес-процесса Компании </w:t>
      </w:r>
    </w:p>
    <w:p w:rsidR="00B82742" w:rsidRP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№ П2-08 Р-0035 «Квалификация поставщиков»);</w:t>
      </w:r>
    </w:p>
    <w:p w:rsidR="00B82742" w:rsidRP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</w:t>
      </w: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Поставщик был признан не соответствующим требованиям Заказчика, предъявляемым в рамках аккредитации или отраженным в Положении Компании </w:t>
      </w:r>
    </w:p>
    <w:p w:rsidR="00B82742" w:rsidRDefault="00B82742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742">
        <w:rPr>
          <w:rFonts w:ascii="Times New Roman" w:eastAsia="Times New Roman" w:hAnsi="Times New Roman" w:cs="Times New Roman"/>
          <w:sz w:val="24"/>
          <w:szCs w:val="24"/>
          <w:lang w:eastAsia="ru-RU"/>
        </w:rPr>
        <w:t>№ П2-08 Р-0147 «Оценка лиц, претендующих на участие в закупочных процедурах ПАО «НК «Роснефть» и Обществ Группы, на соответствие минимальным требованиям аккредитации» (для решений, принятых до ввода в действие Регламента бизнес-процесса Компании № П2-08 Р-0035 «Квалификация поставщиков»).</w:t>
      </w:r>
    </w:p>
    <w:p w:rsidR="003679BE" w:rsidRPr="00B82742" w:rsidRDefault="003679BE" w:rsidP="00B82742">
      <w:pPr>
        <w:tabs>
          <w:tab w:val="left" w:pos="709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DE4" w:rsidRPr="009C4DB3" w:rsidRDefault="00C55DE4" w:rsidP="009C4DB3"/>
    <w:sectPr w:rsidR="00C55DE4" w:rsidRPr="009C4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2E9" w:rsidRDefault="004072E9" w:rsidP="009C4DB3">
      <w:pPr>
        <w:spacing w:after="0" w:line="240" w:lineRule="auto"/>
      </w:pPr>
      <w:r>
        <w:separator/>
      </w:r>
    </w:p>
  </w:endnote>
  <w:endnote w:type="continuationSeparator" w:id="0">
    <w:p w:rsidR="004072E9" w:rsidRDefault="004072E9" w:rsidP="009C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98A" w:rsidRDefault="009F298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98A" w:rsidRDefault="009F298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98A" w:rsidRDefault="009F298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2E9" w:rsidRDefault="004072E9" w:rsidP="009C4DB3">
      <w:pPr>
        <w:spacing w:after="0" w:line="240" w:lineRule="auto"/>
      </w:pPr>
      <w:r>
        <w:separator/>
      </w:r>
    </w:p>
  </w:footnote>
  <w:footnote w:type="continuationSeparator" w:id="0">
    <w:p w:rsidR="004072E9" w:rsidRDefault="004072E9" w:rsidP="009C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98A" w:rsidRDefault="009F298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DA9" w:rsidRPr="009F298A" w:rsidRDefault="00C10DA9" w:rsidP="00C10DA9">
    <w:pPr>
      <w:pStyle w:val="ac"/>
      <w:jc w:val="right"/>
      <w:rPr>
        <w:rFonts w:ascii="Times New Roman" w:hAnsi="Times New Roman" w:cs="Times New Roman"/>
      </w:rPr>
    </w:pPr>
    <w:r w:rsidRPr="009F298A">
      <w:rPr>
        <w:rFonts w:ascii="Times New Roman" w:hAnsi="Times New Roman" w:cs="Times New Roman"/>
      </w:rPr>
      <w:t>Приложение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98A" w:rsidRDefault="009F298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1E5B"/>
    <w:multiLevelType w:val="hybridMultilevel"/>
    <w:tmpl w:val="7AC660DE"/>
    <w:lvl w:ilvl="0" w:tplc="63B80EBA">
      <w:start w:val="1"/>
      <w:numFmt w:val="bullet"/>
      <w:lvlText w:val="−"/>
      <w:lvlJc w:val="left"/>
      <w:pPr>
        <w:ind w:left="27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DD95274"/>
    <w:multiLevelType w:val="multilevel"/>
    <w:tmpl w:val="FA066C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14495F"/>
    <w:multiLevelType w:val="multilevel"/>
    <w:tmpl w:val="B9E61F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B6F5A07"/>
    <w:multiLevelType w:val="multilevel"/>
    <w:tmpl w:val="2F2863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C362552"/>
    <w:multiLevelType w:val="hybridMultilevel"/>
    <w:tmpl w:val="DFC65598"/>
    <w:lvl w:ilvl="0" w:tplc="8F9E283E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63C1674"/>
    <w:multiLevelType w:val="hybridMultilevel"/>
    <w:tmpl w:val="21B4535A"/>
    <w:lvl w:ilvl="0" w:tplc="8F9E283E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16F6F6A"/>
    <w:multiLevelType w:val="hybridMultilevel"/>
    <w:tmpl w:val="B8AE6598"/>
    <w:lvl w:ilvl="0" w:tplc="FBB85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B3"/>
    <w:rsid w:val="00000377"/>
    <w:rsid w:val="000054A6"/>
    <w:rsid w:val="0001320A"/>
    <w:rsid w:val="000344CE"/>
    <w:rsid w:val="0005127C"/>
    <w:rsid w:val="00094060"/>
    <w:rsid w:val="000C39BE"/>
    <w:rsid w:val="00113B23"/>
    <w:rsid w:val="00174B49"/>
    <w:rsid w:val="001D1C13"/>
    <w:rsid w:val="001F3087"/>
    <w:rsid w:val="001F6845"/>
    <w:rsid w:val="002C0845"/>
    <w:rsid w:val="002E042A"/>
    <w:rsid w:val="002E641F"/>
    <w:rsid w:val="002F3806"/>
    <w:rsid w:val="00307188"/>
    <w:rsid w:val="00362C46"/>
    <w:rsid w:val="00364522"/>
    <w:rsid w:val="003679BE"/>
    <w:rsid w:val="00396431"/>
    <w:rsid w:val="003D06D4"/>
    <w:rsid w:val="003E6788"/>
    <w:rsid w:val="004072E9"/>
    <w:rsid w:val="00467316"/>
    <w:rsid w:val="00481D2F"/>
    <w:rsid w:val="004D4183"/>
    <w:rsid w:val="00500E09"/>
    <w:rsid w:val="00530ED5"/>
    <w:rsid w:val="00586F09"/>
    <w:rsid w:val="00597C1D"/>
    <w:rsid w:val="005A1050"/>
    <w:rsid w:val="0060564D"/>
    <w:rsid w:val="00651F59"/>
    <w:rsid w:val="006C1D37"/>
    <w:rsid w:val="006D6A94"/>
    <w:rsid w:val="006E34D3"/>
    <w:rsid w:val="007373C8"/>
    <w:rsid w:val="007C3DEA"/>
    <w:rsid w:val="008054B0"/>
    <w:rsid w:val="008127E8"/>
    <w:rsid w:val="00826AB9"/>
    <w:rsid w:val="00842F79"/>
    <w:rsid w:val="00854465"/>
    <w:rsid w:val="008A38F6"/>
    <w:rsid w:val="008D206A"/>
    <w:rsid w:val="00960A04"/>
    <w:rsid w:val="009819FC"/>
    <w:rsid w:val="009921B6"/>
    <w:rsid w:val="009A61B4"/>
    <w:rsid w:val="009C4DB3"/>
    <w:rsid w:val="009E27A0"/>
    <w:rsid w:val="009E4FFD"/>
    <w:rsid w:val="009F298A"/>
    <w:rsid w:val="00A002B2"/>
    <w:rsid w:val="00A00C16"/>
    <w:rsid w:val="00A14C38"/>
    <w:rsid w:val="00A25F1F"/>
    <w:rsid w:val="00A37079"/>
    <w:rsid w:val="00A64008"/>
    <w:rsid w:val="00A70645"/>
    <w:rsid w:val="00A83EF1"/>
    <w:rsid w:val="00A873DF"/>
    <w:rsid w:val="00A958BA"/>
    <w:rsid w:val="00AB1FD8"/>
    <w:rsid w:val="00AB57A5"/>
    <w:rsid w:val="00AB7077"/>
    <w:rsid w:val="00AF5B55"/>
    <w:rsid w:val="00B82742"/>
    <w:rsid w:val="00B83275"/>
    <w:rsid w:val="00BB40B5"/>
    <w:rsid w:val="00BC66FF"/>
    <w:rsid w:val="00BF1556"/>
    <w:rsid w:val="00BF6CEC"/>
    <w:rsid w:val="00C10DA9"/>
    <w:rsid w:val="00C25367"/>
    <w:rsid w:val="00C46AB3"/>
    <w:rsid w:val="00C55DE4"/>
    <w:rsid w:val="00CC531A"/>
    <w:rsid w:val="00CF64AF"/>
    <w:rsid w:val="00D51E35"/>
    <w:rsid w:val="00D77614"/>
    <w:rsid w:val="00D839F5"/>
    <w:rsid w:val="00DA1EA6"/>
    <w:rsid w:val="00DB30CF"/>
    <w:rsid w:val="00E35EA1"/>
    <w:rsid w:val="00E83194"/>
    <w:rsid w:val="00E83FF7"/>
    <w:rsid w:val="00EF39EF"/>
    <w:rsid w:val="00F01050"/>
    <w:rsid w:val="00F064C6"/>
    <w:rsid w:val="00F430A5"/>
    <w:rsid w:val="00F51177"/>
    <w:rsid w:val="00F76EDA"/>
    <w:rsid w:val="00F86A97"/>
    <w:rsid w:val="00F9130D"/>
    <w:rsid w:val="00FB5BE7"/>
    <w:rsid w:val="00FC36DF"/>
    <w:rsid w:val="00FF3049"/>
    <w:rsid w:val="00FF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EDEC"/>
  <w15:docId w15:val="{29447978-9C6F-478E-AF20-BD4C1A80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C4DB3"/>
    <w:pPr>
      <w:keepNext/>
      <w:pageBreakBefore/>
      <w:numPr>
        <w:numId w:val="1"/>
      </w:numPr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C4DB3"/>
    <w:pPr>
      <w:widowControl w:val="0"/>
      <w:numPr>
        <w:ilvl w:val="2"/>
        <w:numId w:val="1"/>
      </w:numPr>
      <w:suppressAutoHyphens/>
      <w:kinsoku w:val="0"/>
      <w:overflowPunct w:val="0"/>
      <w:autoSpaceDE w:val="0"/>
      <w:autoSpaceDN w:val="0"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4">
    <w:name w:val="heading 4"/>
    <w:basedOn w:val="a"/>
    <w:next w:val="a"/>
    <w:link w:val="40"/>
    <w:autoRedefine/>
    <w:uiPriority w:val="99"/>
    <w:qFormat/>
    <w:rsid w:val="009C4DB3"/>
    <w:pPr>
      <w:widowControl w:val="0"/>
      <w:numPr>
        <w:ilvl w:val="3"/>
        <w:numId w:val="1"/>
      </w:numPr>
      <w:tabs>
        <w:tab w:val="clear" w:pos="1701"/>
      </w:tabs>
      <w:suppressAutoHyphens/>
      <w:kinsoku w:val="0"/>
      <w:overflowPunct w:val="0"/>
      <w:autoSpaceDE w:val="0"/>
      <w:autoSpaceDN w:val="0"/>
      <w:spacing w:before="240" w:after="120" w:line="240" w:lineRule="auto"/>
      <w:ind w:left="0" w:firstLine="0"/>
      <w:jc w:val="both"/>
      <w:outlineLvl w:val="3"/>
    </w:pPr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4DB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C4DB3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C4DB3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styleId="a3">
    <w:name w:val="Hyperlink"/>
    <w:basedOn w:val="a0"/>
    <w:uiPriority w:val="99"/>
    <w:rsid w:val="009C4DB3"/>
    <w:rPr>
      <w:rFonts w:cs="Times New Roman"/>
      <w:i/>
      <w:color w:val="0000FF"/>
      <w:u w:val="single"/>
    </w:rPr>
  </w:style>
  <w:style w:type="paragraph" w:customStyle="1" w:styleId="a4">
    <w:name w:val="Таблица текст"/>
    <w:basedOn w:val="a"/>
    <w:uiPriority w:val="99"/>
    <w:rsid w:val="009C4DB3"/>
    <w:pPr>
      <w:tabs>
        <w:tab w:val="left" w:pos="1134"/>
      </w:tabs>
      <w:kinsoku w:val="0"/>
      <w:overflowPunct w:val="0"/>
      <w:autoSpaceDE w:val="0"/>
      <w:autoSpaceDN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9C4D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5">
    <w:name w:val="Пункт-5"/>
    <w:basedOn w:val="a"/>
    <w:rsid w:val="009C4DB3"/>
    <w:pPr>
      <w:numPr>
        <w:ilvl w:val="4"/>
        <w:numId w:val="1"/>
      </w:numPr>
      <w:kinsoku w:val="0"/>
      <w:overflowPunct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note text"/>
    <w:basedOn w:val="a"/>
    <w:link w:val="a7"/>
    <w:uiPriority w:val="99"/>
    <w:rsid w:val="009C4DB3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9C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Ссылка на приложение"/>
    <w:basedOn w:val="a3"/>
    <w:uiPriority w:val="1"/>
    <w:qFormat/>
    <w:rsid w:val="009C4DB3"/>
    <w:rPr>
      <w:rFonts w:cs="Times New Roman"/>
      <w:i w:val="0"/>
      <w:color w:val="0000CC"/>
      <w:u w:val="single"/>
    </w:rPr>
  </w:style>
  <w:style w:type="paragraph" w:styleId="a9">
    <w:name w:val="List Paragraph"/>
    <w:aliases w:val="Bullet_IRAO,Мой Список,List Paragraph,List Paragraph_0,AC List 01,Подпись рисунка,Table-Normal,RSHB_Table-Normal,List Paragraph1"/>
    <w:basedOn w:val="a"/>
    <w:link w:val="aa"/>
    <w:uiPriority w:val="34"/>
    <w:qFormat/>
    <w:rsid w:val="00826AB9"/>
    <w:pPr>
      <w:autoSpaceDE w:val="0"/>
      <w:autoSpaceDN w:val="0"/>
      <w:adjustRightInd w:val="0"/>
      <w:spacing w:before="60" w:after="167" w:line="240" w:lineRule="auto"/>
      <w:jc w:val="both"/>
    </w:pPr>
    <w:rPr>
      <w:rFonts w:ascii="Times New Roman" w:hAnsi="Times New Roman" w:cs="Times New Roman"/>
      <w:color w:val="000000"/>
      <w:sz w:val="24"/>
      <w:szCs w:val="23"/>
      <w:lang w:eastAsia="ru-RU"/>
    </w:rPr>
  </w:style>
  <w:style w:type="character" w:customStyle="1" w:styleId="aa">
    <w:name w:val="Абзац списка Знак"/>
    <w:aliases w:val="Bullet_IRAO Знак,Мой Список Знак,List Paragraph Знак,List Paragraph_0 Знак,AC List 01 Знак,Подпись рисунка Знак,Table-Normal Знак,RSHB_Table-Normal Знак,List Paragraph1 Знак"/>
    <w:link w:val="a9"/>
    <w:uiPriority w:val="34"/>
    <w:locked/>
    <w:rsid w:val="00826AB9"/>
    <w:rPr>
      <w:rFonts w:ascii="Times New Roman" w:hAnsi="Times New Roman" w:cs="Times New Roman"/>
      <w:color w:val="000000"/>
      <w:sz w:val="24"/>
      <w:szCs w:val="23"/>
      <w:lang w:eastAsia="ru-RU"/>
    </w:rPr>
  </w:style>
  <w:style w:type="character" w:styleId="ab">
    <w:name w:val="footnote reference"/>
    <w:uiPriority w:val="99"/>
    <w:rsid w:val="00826AB9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C10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10DA9"/>
  </w:style>
  <w:style w:type="paragraph" w:styleId="ae">
    <w:name w:val="footer"/>
    <w:basedOn w:val="a"/>
    <w:link w:val="af"/>
    <w:uiPriority w:val="99"/>
    <w:unhideWhenUsed/>
    <w:rsid w:val="00C10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10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EAShulga-kms</dc:creator>
  <cp:lastModifiedBy>NNTanysheva</cp:lastModifiedBy>
  <cp:revision>34</cp:revision>
  <cp:lastPrinted>2023-08-24T23:04:00Z</cp:lastPrinted>
  <dcterms:created xsi:type="dcterms:W3CDTF">2021-08-24T07:57:00Z</dcterms:created>
  <dcterms:modified xsi:type="dcterms:W3CDTF">2026-10-06T07:26:00Z</dcterms:modified>
</cp:coreProperties>
</file>