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29"/>
        <w:jc w:val="center"/>
        <w:shd w:val="clear" w:color="auto" w:fill="ffffff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ГОСУДАРСТВЕНН</w:t>
      </w:r>
      <w:r>
        <w:rPr>
          <w:b/>
          <w:bCs/>
          <w:sz w:val="26"/>
          <w:szCs w:val="26"/>
        </w:rPr>
        <w:t xml:space="preserve">ЫЙ</w:t>
      </w:r>
      <w:r>
        <w:rPr>
          <w:b/>
          <w:bCs/>
          <w:sz w:val="26"/>
          <w:szCs w:val="26"/>
        </w:rPr>
        <w:t xml:space="preserve"> КОНТРАКТ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left="34"/>
        <w:jc w:val="center"/>
        <w:shd w:val="clear" w:color="auto" w:fill="ffffff"/>
        <w:rPr>
          <w:sz w:val="26"/>
          <w:szCs w:val="26"/>
        </w:rPr>
      </w:pPr>
      <w:r>
        <w:rPr>
          <w:b/>
          <w:bCs/>
          <w:color w:val="000000"/>
          <w:spacing w:val="-6"/>
          <w:sz w:val="26"/>
          <w:szCs w:val="26"/>
        </w:rPr>
        <w:t xml:space="preserve">НА ПОСТАВКУ ТОВАРОВ ДЛЯ ГОСУДАРСТВЕННЫХ НУЖД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7"/>
        <w:numPr>
          <w:ilvl w:val="0"/>
          <w:numId w:val="0"/>
        </w:numPr>
        <w:rPr>
          <w:sz w:val="26"/>
          <w:szCs w:val="26"/>
        </w:rPr>
      </w:pPr>
      <w:r>
        <w:rPr>
          <w:sz w:val="26"/>
          <w:szCs w:val="26"/>
        </w:rPr>
        <w:t xml:space="preserve">№ </w:t>
      </w:r>
      <w:r>
        <w:rPr>
          <w:sz w:val="26"/>
          <w:szCs w:val="26"/>
          <w:u w:val="single"/>
        </w:rPr>
        <w:t xml:space="preserve">_____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38"/>
        <w:shd w:val="clear" w:color="auto" w:fill="ffff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г. Киров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            </w:t>
      </w:r>
      <w:r>
        <w:rPr>
          <w:color w:val="000000"/>
          <w:sz w:val="26"/>
          <w:szCs w:val="26"/>
        </w:rPr>
        <w:t xml:space="preserve">    </w:t>
      </w:r>
      <w:r>
        <w:rPr>
          <w:color w:val="000000"/>
          <w:sz w:val="26"/>
          <w:szCs w:val="26"/>
        </w:rPr>
        <w:t xml:space="preserve">«</w:t>
      </w:r>
      <w:r>
        <w:rPr>
          <w:color w:val="000000"/>
          <w:sz w:val="26"/>
          <w:szCs w:val="26"/>
        </w:rPr>
        <w:tab/>
        <w:t xml:space="preserve">  </w:t>
      </w:r>
      <w:r>
        <w:rPr>
          <w:color w:val="000000"/>
          <w:sz w:val="26"/>
          <w:szCs w:val="26"/>
        </w:rPr>
        <w:t xml:space="preserve">     </w:t>
      </w:r>
      <w:r>
        <w:rPr>
          <w:color w:val="000000"/>
          <w:sz w:val="26"/>
          <w:szCs w:val="26"/>
        </w:rPr>
        <w:t xml:space="preserve">» _______ 20</w:t>
      </w:r>
      <w:r>
        <w:rPr>
          <w:color w:val="000000"/>
          <w:sz w:val="26"/>
          <w:szCs w:val="26"/>
        </w:rPr>
        <w:t xml:space="preserve">2</w:t>
      </w:r>
      <w:r>
        <w:rPr>
          <w:color w:val="000000"/>
          <w:sz w:val="26"/>
          <w:szCs w:val="26"/>
        </w:rPr>
        <w:t xml:space="preserve">6</w:t>
      </w:r>
      <w:r>
        <w:rPr>
          <w:color w:val="000000"/>
          <w:sz w:val="26"/>
          <w:szCs w:val="26"/>
        </w:rPr>
        <w:t xml:space="preserve"> года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ind w:left="29"/>
        <w:jc w:val="center"/>
        <w:shd w:val="clear" w:color="auto" w:fill="ffffff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90"/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Управление Федеральной службы государственной регистрации, кадастра и картографии по Кировской области (</w:t>
      </w:r>
      <w:r>
        <w:rPr>
          <w:sz w:val="26"/>
          <w:szCs w:val="26"/>
        </w:rPr>
        <w:t xml:space="preserve">сокращенное наименование – </w:t>
      </w:r>
      <w:r>
        <w:rPr>
          <w:sz w:val="26"/>
          <w:szCs w:val="26"/>
        </w:rPr>
        <w:t xml:space="preserve">Управление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Росреестра</w:t>
      </w:r>
      <w:r>
        <w:rPr>
          <w:sz w:val="26"/>
          <w:szCs w:val="26"/>
        </w:rPr>
        <w:t xml:space="preserve"> по Кировской области)</w:t>
      </w:r>
      <w:r>
        <w:rPr>
          <w:sz w:val="26"/>
          <w:szCs w:val="26"/>
        </w:rPr>
        <w:t xml:space="preserve">, имен</w:t>
      </w:r>
      <w:r>
        <w:rPr>
          <w:sz w:val="26"/>
          <w:szCs w:val="26"/>
        </w:rPr>
        <w:t xml:space="preserve">уемое в дальнейшем «Заказчик», в лице и.о. руководителя Управления Ембасиновой Елены Владимировны, действующего на основании Положения об Управлении Федеральной службы государственной регистрации, кадастра и картографии по Кировской области, утверждённого </w:t>
      </w:r>
      <w:r>
        <w:rPr>
          <w:sz w:val="26"/>
          <w:szCs w:val="26"/>
        </w:rPr>
        <w:t xml:space="preserve">п</w:t>
      </w:r>
      <w:r>
        <w:rPr>
          <w:sz w:val="26"/>
          <w:szCs w:val="26"/>
        </w:rPr>
        <w:t xml:space="preserve">риказом Федеральной службы государственной регистрации, кадастра и картографии </w:t>
      </w:r>
      <w:r>
        <w:rPr>
          <w:sz w:val="26"/>
          <w:szCs w:val="26"/>
        </w:rPr>
        <w:t xml:space="preserve">от 06.04.2023 за № </w:t>
      </w:r>
      <w:r>
        <w:rPr>
          <w:sz w:val="26"/>
          <w:szCs w:val="26"/>
        </w:rPr>
        <w:t xml:space="preserve">П</w:t>
      </w:r>
      <w:r>
        <w:rPr>
          <w:sz w:val="26"/>
          <w:szCs w:val="26"/>
        </w:rPr>
        <w:t xml:space="preserve">/0117</w:t>
      </w:r>
      <w:r>
        <w:rPr>
          <w:sz w:val="26"/>
          <w:szCs w:val="26"/>
        </w:rPr>
        <w:t xml:space="preserve">, с </w:t>
      </w:r>
      <w:r>
        <w:rPr>
          <w:sz w:val="26"/>
          <w:szCs w:val="26"/>
        </w:rPr>
        <w:t xml:space="preserve">одной стороны, и _________________________________</w:t>
      </w:r>
      <w:r>
        <w:rPr>
          <w:sz w:val="26"/>
          <w:szCs w:val="26"/>
        </w:rPr>
        <w:t xml:space="preserve"> (сокращенное наименование - ______________________________)</w:t>
      </w:r>
      <w:r>
        <w:rPr>
          <w:sz w:val="26"/>
          <w:szCs w:val="26"/>
        </w:rPr>
        <w:t xml:space="preserve">, именуемое (</w:t>
      </w:r>
      <w:r>
        <w:rPr>
          <w:sz w:val="26"/>
          <w:szCs w:val="26"/>
        </w:rPr>
        <w:t xml:space="preserve">ый</w:t>
      </w:r>
      <w:r>
        <w:rPr>
          <w:sz w:val="26"/>
          <w:szCs w:val="26"/>
        </w:rPr>
        <w:t xml:space="preserve">) в дальнейшем «Поставщик», в лице __________________________________, действующего на основании ___________________________, с другой стороны, совместно именуемые Стороны, заключили настоящий государственный контракт (далее – Контракт) о нижеследующем: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0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numPr>
          <w:ilvl w:val="0"/>
          <w:numId w:val="2"/>
        </w:numPr>
        <w:jc w:val="center"/>
        <w:widowControl w:val="off"/>
        <w:rPr>
          <w:b/>
          <w:bCs/>
          <w:sz w:val="26"/>
          <w:szCs w:val="26"/>
        </w:rPr>
        <w:outlineLvl w:val="0"/>
      </w:pPr>
      <w:r>
        <w:rPr>
          <w:b/>
          <w:bCs/>
          <w:sz w:val="26"/>
          <w:szCs w:val="26"/>
        </w:rPr>
        <w:t xml:space="preserve">Предмет и общие условия Контракта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left="10"/>
        <w:jc w:val="both"/>
        <w:shd w:val="clear" w:color="auto" w:fill="ffffff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1.1.</w:t>
      </w:r>
      <w:r>
        <w:rPr>
          <w:sz w:val="26"/>
          <w:szCs w:val="26"/>
        </w:rPr>
        <w:tab/>
      </w:r>
      <w:r>
        <w:rPr>
          <w:color w:val="000000"/>
          <w:sz w:val="26"/>
          <w:szCs w:val="26"/>
        </w:rPr>
        <w:t xml:space="preserve">На основании </w:t>
      </w:r>
      <w:r>
        <w:rPr>
          <w:color w:val="000000"/>
          <w:sz w:val="26"/>
          <w:szCs w:val="26"/>
        </w:rPr>
        <w:t xml:space="preserve">осуществленной</w:t>
      </w:r>
      <w:r>
        <w:rPr>
          <w:color w:val="000000"/>
          <w:sz w:val="26"/>
          <w:szCs w:val="26"/>
        </w:rPr>
        <w:t xml:space="preserve"> «Заказчиком» закупки путём </w:t>
      </w:r>
      <w:r>
        <w:rPr>
          <w:color w:val="000000"/>
          <w:sz w:val="26"/>
          <w:szCs w:val="26"/>
        </w:rPr>
        <w:t xml:space="preserve">проведения аукциона в электронной форме</w:t>
      </w:r>
      <w:r>
        <w:rPr>
          <w:sz w:val="26"/>
          <w:szCs w:val="26"/>
        </w:rPr>
        <w:t xml:space="preserve">  </w:t>
      </w:r>
      <w:r>
        <w:rPr>
          <w:color w:val="000000"/>
          <w:sz w:val="26"/>
          <w:szCs w:val="26"/>
        </w:rPr>
        <w:t xml:space="preserve">(протокол подведения итогов </w:t>
      </w:r>
      <w:r>
        <w:rPr>
          <w:color w:val="000000"/>
          <w:sz w:val="26"/>
          <w:szCs w:val="26"/>
        </w:rPr>
        <w:t xml:space="preserve">определения поставщика</w:t>
      </w:r>
      <w:r>
        <w:rPr>
          <w:color w:val="000000"/>
          <w:sz w:val="26"/>
          <w:szCs w:val="26"/>
        </w:rPr>
        <w:t xml:space="preserve"> от «___» __________ 20</w:t>
      </w:r>
      <w:r>
        <w:rPr>
          <w:color w:val="000000"/>
          <w:sz w:val="26"/>
          <w:szCs w:val="26"/>
        </w:rPr>
        <w:t xml:space="preserve">2</w:t>
      </w:r>
      <w:r>
        <w:rPr>
          <w:color w:val="000000"/>
          <w:sz w:val="26"/>
          <w:szCs w:val="26"/>
        </w:rPr>
        <w:t xml:space="preserve">6</w:t>
      </w:r>
      <w:r>
        <w:rPr>
          <w:color w:val="000000"/>
          <w:sz w:val="26"/>
          <w:szCs w:val="26"/>
        </w:rPr>
        <w:t xml:space="preserve">г.</w:t>
      </w:r>
      <w:r>
        <w:rPr>
          <w:color w:val="000000"/>
          <w:sz w:val="26"/>
          <w:szCs w:val="26"/>
        </w:rPr>
        <w:t xml:space="preserve">, </w:t>
      </w:r>
      <w:r>
        <w:rPr>
          <w:i/>
          <w:color w:val="000000"/>
          <w:sz w:val="26"/>
          <w:szCs w:val="26"/>
        </w:rPr>
        <w:t xml:space="preserve">идентификационный код закупки</w:t>
      </w:r>
      <w:r>
        <w:rPr>
          <w:i/>
          <w:iCs/>
          <w:color w:val="000000"/>
          <w:sz w:val="26"/>
          <w:szCs w:val="26"/>
        </w:rPr>
        <w:t xml:space="preserve"> </w:t>
      </w:r>
      <w:r>
        <w:rPr>
          <w:i/>
          <w:iCs/>
          <w:color w:val="000000"/>
          <w:sz w:val="26"/>
          <w:szCs w:val="26"/>
        </w:rPr>
        <w:t xml:space="preserve">261434509342043450100100510013299244</w:t>
      </w:r>
      <w:r>
        <w:rPr>
          <w:color w:val="000000"/>
          <w:sz w:val="26"/>
          <w:szCs w:val="26"/>
        </w:rPr>
        <w:t xml:space="preserve">) </w:t>
      </w:r>
      <w:r>
        <w:rPr>
          <w:color w:val="000000"/>
          <w:sz w:val="26"/>
          <w:szCs w:val="26"/>
        </w:rPr>
        <w:t xml:space="preserve">«Поставщик» принимает на себя обязательства по </w:t>
      </w:r>
      <w:r>
        <w:rPr>
          <w:color w:val="000000"/>
          <w:sz w:val="26"/>
          <w:szCs w:val="26"/>
        </w:rPr>
        <w:t xml:space="preserve">поставке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материальных запасов для нужд гражданской обороны (противогазов)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(далее – товар) </w:t>
      </w:r>
      <w:r>
        <w:rPr>
          <w:color w:val="000000"/>
          <w:sz w:val="26"/>
          <w:szCs w:val="26"/>
        </w:rPr>
        <w:t xml:space="preserve">в количестве и в соответствии с требованиями, указанными в техническом задании (</w:t>
      </w:r>
      <w:r>
        <w:rPr>
          <w:color w:val="000000"/>
          <w:sz w:val="26"/>
          <w:szCs w:val="26"/>
        </w:rPr>
        <w:t xml:space="preserve">Приложение № 1 к Контракту)</w:t>
      </w:r>
      <w:r>
        <w:rPr>
          <w:color w:val="000000"/>
          <w:sz w:val="26"/>
          <w:szCs w:val="26"/>
        </w:rPr>
        <w:t xml:space="preserve">, а «Заказчик» обязуется</w:t>
      </w:r>
      <w:r>
        <w:rPr>
          <w:color w:val="000000"/>
          <w:sz w:val="26"/>
          <w:szCs w:val="26"/>
        </w:rPr>
        <w:t xml:space="preserve"> своевременно принять и </w:t>
      </w:r>
      <w:r>
        <w:rPr>
          <w:color w:val="000000"/>
          <w:sz w:val="26"/>
          <w:szCs w:val="26"/>
        </w:rPr>
        <w:t xml:space="preserve">оплатить стоимость поставленного</w:t>
      </w:r>
      <w:r>
        <w:rPr>
          <w:color w:val="000000"/>
          <w:sz w:val="26"/>
          <w:szCs w:val="26"/>
        </w:rPr>
        <w:t xml:space="preserve"> товара </w:t>
      </w:r>
      <w:r>
        <w:rPr>
          <w:sz w:val="26"/>
          <w:szCs w:val="26"/>
        </w:rPr>
        <w:t xml:space="preserve">в установленном Контрактом порядке, форме и размере</w:t>
      </w:r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1.2.</w:t>
      </w:r>
      <w:r>
        <w:rPr>
          <w:color w:val="000000"/>
          <w:sz w:val="26"/>
          <w:szCs w:val="26"/>
        </w:rPr>
        <w:tab/>
        <w:t xml:space="preserve">Подлежащий поставке по Контракту товар должен быть </w:t>
      </w:r>
      <w:r>
        <w:rPr>
          <w:color w:val="000000"/>
          <w:sz w:val="26"/>
          <w:szCs w:val="26"/>
        </w:rPr>
        <w:t xml:space="preserve">поставлен </w:t>
      </w:r>
      <w:r>
        <w:rPr>
          <w:color w:val="000000"/>
          <w:sz w:val="26"/>
          <w:szCs w:val="26"/>
        </w:rPr>
        <w:t xml:space="preserve">надлежащего качества, в</w:t>
      </w:r>
      <w:r>
        <w:rPr>
          <w:sz w:val="26"/>
          <w:szCs w:val="26"/>
        </w:rPr>
        <w:t xml:space="preserve"> согласованном сторонами </w:t>
      </w:r>
      <w:r>
        <w:rPr>
          <w:color w:val="000000"/>
          <w:sz w:val="26"/>
          <w:szCs w:val="26"/>
        </w:rPr>
        <w:t xml:space="preserve">количестве и в обозначенный в Контракте срок.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10"/>
        <w:jc w:val="both"/>
        <w:shd w:val="clear" w:color="auto" w:fill="ffff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1.3.</w:t>
      </w:r>
      <w:r>
        <w:rPr>
          <w:color w:val="000000"/>
          <w:sz w:val="26"/>
          <w:szCs w:val="26"/>
        </w:rPr>
        <w:tab/>
        <w:t xml:space="preserve">На момент передачи «Заказчику» товара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последний должен быть новым (не бывшим в употреблении), принадлежать «Поставщику» на праве собственности, не быть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заложенным или арестованным, не являться предметом исков третьих лиц.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ind w:left="10"/>
        <w:jc w:val="both"/>
        <w:shd w:val="clear" w:color="auto" w:fill="ffff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bookmarkStart w:id="1" w:name="_ref_1200273"/>
      <w:r>
        <w:rPr>
          <w:color w:val="000000"/>
          <w:sz w:val="26"/>
          <w:szCs w:val="26"/>
        </w:rPr>
        <w:t xml:space="preserve">Неисполнение </w:t>
      </w:r>
      <w:r>
        <w:rPr>
          <w:color w:val="000000"/>
          <w:sz w:val="26"/>
          <w:szCs w:val="26"/>
        </w:rPr>
        <w:t xml:space="preserve">«</w:t>
      </w:r>
      <w:r>
        <w:rPr>
          <w:color w:val="000000"/>
          <w:sz w:val="26"/>
          <w:szCs w:val="26"/>
        </w:rPr>
        <w:t xml:space="preserve">Поставщиком</w:t>
      </w:r>
      <w:r>
        <w:rPr>
          <w:color w:val="000000"/>
          <w:sz w:val="26"/>
          <w:szCs w:val="26"/>
        </w:rPr>
        <w:t xml:space="preserve">»</w:t>
      </w:r>
      <w:r>
        <w:rPr>
          <w:color w:val="000000"/>
          <w:sz w:val="26"/>
          <w:szCs w:val="26"/>
        </w:rPr>
        <w:t xml:space="preserve"> обязанности передать товар свободным от любых прав третьих лиц дает </w:t>
      </w:r>
      <w:r>
        <w:rPr>
          <w:color w:val="000000"/>
          <w:sz w:val="26"/>
          <w:szCs w:val="26"/>
        </w:rPr>
        <w:t xml:space="preserve">«</w:t>
      </w:r>
      <w:r>
        <w:rPr>
          <w:color w:val="000000"/>
          <w:sz w:val="26"/>
          <w:szCs w:val="26"/>
        </w:rPr>
        <w:t xml:space="preserve">Заказчику</w:t>
      </w:r>
      <w:r>
        <w:rPr>
          <w:color w:val="000000"/>
          <w:sz w:val="26"/>
          <w:szCs w:val="26"/>
        </w:rPr>
        <w:t xml:space="preserve">»</w:t>
      </w:r>
      <w:r>
        <w:rPr>
          <w:color w:val="000000"/>
          <w:sz w:val="26"/>
          <w:szCs w:val="26"/>
        </w:rPr>
        <w:t xml:space="preserve"> право требовать уменьшения цены товара либо расторжения Контракта, если не будет доказано, что </w:t>
      </w:r>
      <w:r>
        <w:rPr>
          <w:color w:val="000000"/>
          <w:sz w:val="26"/>
          <w:szCs w:val="26"/>
        </w:rPr>
        <w:t xml:space="preserve">«</w:t>
      </w:r>
      <w:r>
        <w:rPr>
          <w:color w:val="000000"/>
          <w:sz w:val="26"/>
          <w:szCs w:val="26"/>
        </w:rPr>
        <w:t xml:space="preserve">Заказчик</w:t>
      </w:r>
      <w:r>
        <w:rPr>
          <w:color w:val="000000"/>
          <w:sz w:val="26"/>
          <w:szCs w:val="26"/>
        </w:rPr>
        <w:t xml:space="preserve">»</w:t>
      </w:r>
      <w:r>
        <w:rPr>
          <w:color w:val="000000"/>
          <w:sz w:val="26"/>
          <w:szCs w:val="26"/>
        </w:rPr>
        <w:t xml:space="preserve"> знал или должен был знать о правах третьих лиц на этот товар.</w:t>
      </w:r>
      <w:bookmarkEnd w:id="1"/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ind w:left="10"/>
        <w:jc w:val="both"/>
        <w:shd w:val="clear" w:color="auto" w:fill="ffff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bookmarkStart w:id="2" w:name="_ref_1200274"/>
      <w:r>
        <w:rPr>
          <w:color w:val="000000"/>
          <w:sz w:val="26"/>
          <w:szCs w:val="26"/>
        </w:rPr>
        <w:t xml:space="preserve">При изъятии товара у </w:t>
      </w:r>
      <w:r>
        <w:rPr>
          <w:color w:val="000000"/>
          <w:sz w:val="26"/>
          <w:szCs w:val="26"/>
        </w:rPr>
        <w:t xml:space="preserve">«</w:t>
      </w:r>
      <w:r>
        <w:rPr>
          <w:color w:val="000000"/>
          <w:sz w:val="26"/>
          <w:szCs w:val="26"/>
        </w:rPr>
        <w:t xml:space="preserve">Заказчика</w:t>
      </w:r>
      <w:r>
        <w:rPr>
          <w:color w:val="000000"/>
          <w:sz w:val="26"/>
          <w:szCs w:val="26"/>
        </w:rPr>
        <w:t xml:space="preserve">»</w:t>
      </w:r>
      <w:r>
        <w:rPr>
          <w:color w:val="000000"/>
          <w:sz w:val="26"/>
          <w:szCs w:val="26"/>
        </w:rPr>
        <w:t xml:space="preserve"> третьими лицами по основаниям, возникшим до исполнения Контракта, </w:t>
      </w:r>
      <w:r>
        <w:rPr>
          <w:color w:val="000000"/>
          <w:sz w:val="26"/>
          <w:szCs w:val="26"/>
        </w:rPr>
        <w:t xml:space="preserve">«</w:t>
      </w:r>
      <w:r>
        <w:rPr>
          <w:color w:val="000000"/>
          <w:sz w:val="26"/>
          <w:szCs w:val="26"/>
        </w:rPr>
        <w:t xml:space="preserve">Поставщик</w:t>
      </w:r>
      <w:r>
        <w:rPr>
          <w:color w:val="000000"/>
          <w:sz w:val="26"/>
          <w:szCs w:val="26"/>
        </w:rPr>
        <w:t xml:space="preserve">»</w:t>
      </w:r>
      <w:r>
        <w:rPr>
          <w:color w:val="000000"/>
          <w:sz w:val="26"/>
          <w:szCs w:val="26"/>
        </w:rPr>
        <w:t xml:space="preserve"> обязан возместить </w:t>
      </w:r>
      <w:r>
        <w:rPr>
          <w:color w:val="000000"/>
          <w:sz w:val="26"/>
          <w:szCs w:val="26"/>
        </w:rPr>
        <w:t xml:space="preserve">«</w:t>
      </w:r>
      <w:r>
        <w:rPr>
          <w:color w:val="000000"/>
          <w:sz w:val="26"/>
          <w:szCs w:val="26"/>
        </w:rPr>
        <w:t xml:space="preserve">Заказчику</w:t>
      </w:r>
      <w:r>
        <w:rPr>
          <w:color w:val="000000"/>
          <w:sz w:val="26"/>
          <w:szCs w:val="26"/>
        </w:rPr>
        <w:t xml:space="preserve">»</w:t>
      </w:r>
      <w:r>
        <w:rPr>
          <w:color w:val="000000"/>
          <w:sz w:val="26"/>
          <w:szCs w:val="26"/>
        </w:rPr>
        <w:t xml:space="preserve"> понесенные им убытки, если не докажет, что </w:t>
      </w:r>
      <w:r>
        <w:rPr>
          <w:color w:val="000000"/>
          <w:sz w:val="26"/>
          <w:szCs w:val="26"/>
        </w:rPr>
        <w:t xml:space="preserve">«</w:t>
      </w:r>
      <w:r>
        <w:rPr>
          <w:color w:val="000000"/>
          <w:sz w:val="26"/>
          <w:szCs w:val="26"/>
        </w:rPr>
        <w:t xml:space="preserve">Заказчик</w:t>
      </w:r>
      <w:r>
        <w:rPr>
          <w:color w:val="000000"/>
          <w:sz w:val="26"/>
          <w:szCs w:val="26"/>
        </w:rPr>
        <w:t xml:space="preserve">»</w:t>
      </w:r>
      <w:r>
        <w:rPr>
          <w:color w:val="000000"/>
          <w:sz w:val="26"/>
          <w:szCs w:val="26"/>
        </w:rPr>
        <w:t xml:space="preserve"> знал или должен был знать о наличии этих оснований.</w:t>
      </w:r>
      <w:bookmarkEnd w:id="2"/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jc w:val="both"/>
        <w:widowControl w:val="o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1.4.</w:t>
      </w:r>
      <w:r>
        <w:rPr>
          <w:color w:val="000000"/>
          <w:sz w:val="26"/>
          <w:szCs w:val="26"/>
        </w:rPr>
        <w:tab/>
        <w:t xml:space="preserve">Товар должен по качеству соответствовать техническим требованиям «Заказчика», государственным стандартам, техническим условиям и другим документам, согласованным сторонами.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ind w:left="10"/>
        <w:jc w:val="both"/>
        <w:shd w:val="clear" w:color="auto" w:fill="ffffff"/>
        <w:rPr>
          <w:sz w:val="26"/>
          <w:szCs w:val="26"/>
        </w:rPr>
      </w:pPr>
      <w:r/>
      <w:bookmarkStart w:id="3" w:name="_ref_1191743"/>
      <w:r>
        <w:rPr>
          <w:bCs/>
          <w:color w:val="000000"/>
          <w:sz w:val="26"/>
          <w:szCs w:val="26"/>
        </w:rPr>
        <w:t xml:space="preserve">1.5.</w:t>
      </w:r>
      <w:r>
        <w:rPr>
          <w:bCs/>
          <w:color w:val="000000"/>
          <w:sz w:val="26"/>
          <w:szCs w:val="26"/>
        </w:rPr>
        <w:tab/>
      </w:r>
      <w:r>
        <w:rPr>
          <w:sz w:val="26"/>
          <w:szCs w:val="26"/>
        </w:rPr>
        <w:t xml:space="preserve">Поставляемый товар должен быть упакован способом, обеспечивающим сохранность товаров подобного рода при обычных условиях хранения и транспортирования.</w:t>
      </w:r>
      <w:bookmarkStart w:id="4" w:name="_ref_1191745"/>
      <w:r/>
      <w:bookmarkEnd w:id="3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10" w:firstLine="698"/>
        <w:jc w:val="both"/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 xml:space="preserve">Тара (упаковка) является одноразовой, возврату </w:t>
      </w:r>
      <w:r>
        <w:rPr>
          <w:sz w:val="26"/>
          <w:szCs w:val="26"/>
        </w:rPr>
        <w:t xml:space="preserve">«</w:t>
      </w:r>
      <w:r>
        <w:rPr>
          <w:sz w:val="26"/>
          <w:szCs w:val="26"/>
        </w:rPr>
        <w:t xml:space="preserve">Поставщику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 не подлежит.</w:t>
      </w:r>
      <w:bookmarkEnd w:id="4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10" w:firstLine="698"/>
        <w:jc w:val="both"/>
        <w:shd w:val="clear" w:color="auto" w:fill="ffffff"/>
        <w:rPr>
          <w:sz w:val="26"/>
          <w:szCs w:val="26"/>
        </w:rPr>
      </w:pPr>
      <w:r/>
      <w:bookmarkStart w:id="5" w:name="_ref_1191746"/>
      <w:r>
        <w:rPr>
          <w:sz w:val="26"/>
          <w:szCs w:val="26"/>
        </w:rPr>
        <w:t xml:space="preserve">Стоимость тары (упаковки) товара входит в его цену и отдельно не оплачивается.</w:t>
      </w:r>
      <w:bookmarkEnd w:id="5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10" w:firstLine="698"/>
        <w:jc w:val="both"/>
        <w:shd w:val="clear" w:color="auto" w:fill="ffffff"/>
        <w:rPr>
          <w:bCs/>
          <w:color w:val="000000"/>
          <w:sz w:val="26"/>
          <w:szCs w:val="26"/>
        </w:rPr>
      </w:pPr>
      <w:r/>
      <w:bookmarkStart w:id="6" w:name="_ref_1191748"/>
      <w:r>
        <w:rPr>
          <w:sz w:val="26"/>
          <w:szCs w:val="26"/>
        </w:rPr>
        <w:t xml:space="preserve">Если товар передается в ненадлежащей таре (упаковке) либо без нее, </w:t>
      </w:r>
      <w:r>
        <w:rPr>
          <w:sz w:val="26"/>
          <w:szCs w:val="26"/>
        </w:rPr>
        <w:t xml:space="preserve">«</w:t>
      </w:r>
      <w:r>
        <w:rPr>
          <w:sz w:val="26"/>
          <w:szCs w:val="26"/>
        </w:rPr>
        <w:t xml:space="preserve">Заказчик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 вправе потребовать</w:t>
      </w:r>
      <w:r>
        <w:rPr>
          <w:bCs/>
          <w:color w:val="000000"/>
          <w:sz w:val="26"/>
          <w:szCs w:val="26"/>
        </w:rPr>
        <w:t xml:space="preserve"> от </w:t>
      </w:r>
      <w:r>
        <w:rPr>
          <w:bCs/>
          <w:color w:val="000000"/>
          <w:sz w:val="26"/>
          <w:szCs w:val="26"/>
        </w:rPr>
        <w:t xml:space="preserve">«</w:t>
      </w:r>
      <w:r>
        <w:rPr>
          <w:bCs/>
          <w:color w:val="000000"/>
          <w:sz w:val="26"/>
          <w:szCs w:val="26"/>
        </w:rPr>
        <w:t xml:space="preserve">Поставщика</w:t>
      </w:r>
      <w:r>
        <w:rPr>
          <w:bCs/>
          <w:color w:val="000000"/>
          <w:sz w:val="26"/>
          <w:szCs w:val="26"/>
        </w:rPr>
        <w:t xml:space="preserve">»</w:t>
      </w:r>
      <w:r>
        <w:rPr>
          <w:bCs/>
          <w:color w:val="000000"/>
          <w:sz w:val="26"/>
          <w:szCs w:val="26"/>
        </w:rPr>
        <w:t xml:space="preserve"> </w:t>
      </w:r>
      <w:r>
        <w:rPr>
          <w:bCs/>
          <w:color w:val="000000"/>
          <w:sz w:val="26"/>
          <w:szCs w:val="26"/>
        </w:rPr>
        <w:t xml:space="preserve">затарить</w:t>
      </w:r>
      <w:r>
        <w:rPr>
          <w:bCs/>
          <w:color w:val="000000"/>
          <w:sz w:val="26"/>
          <w:szCs w:val="26"/>
        </w:rPr>
        <w:t xml:space="preserve"> и (или) упаковать товар либо заменить ненадлежащую тару (упаковку) или предъявить </w:t>
      </w:r>
      <w:r>
        <w:rPr>
          <w:bCs/>
          <w:color w:val="000000"/>
          <w:sz w:val="26"/>
          <w:szCs w:val="26"/>
        </w:rPr>
        <w:t xml:space="preserve">«</w:t>
      </w:r>
      <w:r>
        <w:rPr>
          <w:bCs/>
          <w:color w:val="000000"/>
          <w:sz w:val="26"/>
          <w:szCs w:val="26"/>
        </w:rPr>
        <w:t xml:space="preserve">Поставщику</w:t>
      </w:r>
      <w:r>
        <w:rPr>
          <w:bCs/>
          <w:color w:val="000000"/>
          <w:sz w:val="26"/>
          <w:szCs w:val="26"/>
        </w:rPr>
        <w:t xml:space="preserve">»</w:t>
      </w:r>
      <w:r>
        <w:rPr>
          <w:bCs/>
          <w:color w:val="000000"/>
          <w:sz w:val="26"/>
          <w:szCs w:val="26"/>
        </w:rPr>
        <w:t xml:space="preserve"> требования, вытекающие из передачи товара ненадлежащего качества.</w:t>
      </w:r>
      <w:bookmarkEnd w:id="6"/>
      <w:r>
        <w:rPr>
          <w:bCs/>
          <w:color w:val="000000"/>
          <w:sz w:val="26"/>
          <w:szCs w:val="26"/>
        </w:rPr>
      </w:r>
      <w:r>
        <w:rPr>
          <w:bCs/>
          <w:color w:val="000000"/>
          <w:sz w:val="26"/>
          <w:szCs w:val="26"/>
        </w:rPr>
      </w:r>
    </w:p>
    <w:p>
      <w:pPr>
        <w:pStyle w:val="906"/>
        <w:numPr>
          <w:ilvl w:val="1"/>
          <w:numId w:val="2"/>
        </w:numPr>
        <w:jc w:val="both"/>
        <w:shd w:val="clear" w:color="auto" w:fill="ffffff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Источник финансирования – Федеральный бюджет.</w:t>
      </w:r>
      <w:r>
        <w:rPr>
          <w:bCs/>
          <w:color w:val="000000"/>
          <w:sz w:val="26"/>
          <w:szCs w:val="26"/>
        </w:rPr>
      </w:r>
      <w:r>
        <w:rPr>
          <w:bCs/>
          <w:color w:val="000000"/>
          <w:sz w:val="26"/>
          <w:szCs w:val="26"/>
        </w:rPr>
      </w:r>
    </w:p>
    <w:p>
      <w:pPr>
        <w:ind w:firstLine="708"/>
        <w:jc w:val="both"/>
        <w:widowControl w:val="o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2.</w:t>
      </w:r>
      <w:r>
        <w:rPr>
          <w:b/>
          <w:sz w:val="26"/>
          <w:szCs w:val="26"/>
        </w:rPr>
        <w:tab/>
        <w:t xml:space="preserve">Сроки поставки товара</w:t>
      </w:r>
      <w:r>
        <w:rPr>
          <w:b/>
          <w:sz w:val="26"/>
          <w:szCs w:val="26"/>
        </w:rPr>
        <w:t xml:space="preserve">. Доставка, разгрузка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ab/>
      </w:r>
      <w:r>
        <w:rPr>
          <w:color w:val="000000"/>
          <w:sz w:val="26"/>
          <w:szCs w:val="26"/>
        </w:rPr>
        <w:t xml:space="preserve">Срок поставки товара –</w:t>
      </w:r>
      <w:r>
        <w:rPr>
          <w:color w:val="000000"/>
          <w:sz w:val="26"/>
          <w:szCs w:val="26"/>
        </w:rPr>
        <w:t xml:space="preserve"> в течение </w:t>
      </w:r>
      <w:r>
        <w:rPr>
          <w:color w:val="000000"/>
          <w:sz w:val="26"/>
          <w:szCs w:val="26"/>
        </w:rPr>
        <w:t xml:space="preserve">10 (десят</w:t>
      </w:r>
      <w:r>
        <w:rPr>
          <w:color w:val="000000"/>
          <w:sz w:val="26"/>
          <w:szCs w:val="26"/>
        </w:rPr>
        <w:t xml:space="preserve">и</w:t>
      </w:r>
      <w:r>
        <w:rPr>
          <w:color w:val="000000"/>
          <w:sz w:val="26"/>
          <w:szCs w:val="26"/>
        </w:rPr>
        <w:t xml:space="preserve">) </w:t>
      </w:r>
      <w:r>
        <w:rPr>
          <w:color w:val="000000"/>
          <w:sz w:val="26"/>
          <w:szCs w:val="26"/>
        </w:rPr>
        <w:t xml:space="preserve">календарных дней </w:t>
      </w:r>
      <w:r>
        <w:rPr>
          <w:color w:val="000000"/>
          <w:sz w:val="26"/>
          <w:szCs w:val="26"/>
        </w:rPr>
        <w:t xml:space="preserve">с даты заключения</w:t>
      </w:r>
      <w:r>
        <w:rPr>
          <w:color w:val="000000"/>
          <w:sz w:val="26"/>
          <w:szCs w:val="26"/>
        </w:rPr>
        <w:t xml:space="preserve"> Контракта</w:t>
      </w:r>
      <w:r>
        <w:rPr>
          <w:color w:val="000000"/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2.2.</w:t>
      </w:r>
      <w:r>
        <w:rPr>
          <w:color w:val="000000"/>
          <w:sz w:val="26"/>
          <w:szCs w:val="26"/>
        </w:rPr>
        <w:tab/>
        <w:t xml:space="preserve">Доставка и разгрузка товара осуществляется силами </w:t>
      </w:r>
      <w:r>
        <w:rPr>
          <w:color w:val="000000"/>
          <w:sz w:val="26"/>
          <w:szCs w:val="26"/>
        </w:rPr>
        <w:t xml:space="preserve">и за счет </w:t>
      </w:r>
      <w:r>
        <w:rPr>
          <w:color w:val="000000"/>
          <w:sz w:val="26"/>
          <w:szCs w:val="26"/>
        </w:rPr>
        <w:t xml:space="preserve">«Поставщика» </w:t>
      </w:r>
      <w:r>
        <w:rPr>
          <w:color w:val="000000"/>
          <w:sz w:val="26"/>
          <w:szCs w:val="26"/>
        </w:rPr>
        <w:t xml:space="preserve">по </w:t>
      </w:r>
      <w:r>
        <w:rPr>
          <w:color w:val="000000"/>
          <w:sz w:val="26"/>
          <w:szCs w:val="26"/>
        </w:rPr>
        <w:t xml:space="preserve">адрес</w:t>
      </w:r>
      <w:r>
        <w:rPr>
          <w:color w:val="000000"/>
          <w:sz w:val="26"/>
          <w:szCs w:val="26"/>
        </w:rPr>
        <w:t xml:space="preserve">у</w:t>
      </w:r>
      <w:r>
        <w:rPr>
          <w:color w:val="000000"/>
          <w:sz w:val="26"/>
          <w:szCs w:val="26"/>
        </w:rPr>
        <w:t xml:space="preserve"> «Заказчика</w:t>
      </w:r>
      <w:r>
        <w:rPr>
          <w:color w:val="000000"/>
          <w:sz w:val="26"/>
          <w:szCs w:val="26"/>
        </w:rPr>
        <w:t xml:space="preserve">»,</w:t>
      </w:r>
      <w:r>
        <w:rPr>
          <w:color w:val="000000"/>
          <w:sz w:val="26"/>
          <w:szCs w:val="26"/>
        </w:rPr>
        <w:t xml:space="preserve"> в мест</w:t>
      </w:r>
      <w:r>
        <w:rPr>
          <w:color w:val="000000"/>
          <w:sz w:val="26"/>
          <w:szCs w:val="26"/>
        </w:rPr>
        <w:t xml:space="preserve">е</w:t>
      </w:r>
      <w:r>
        <w:rPr>
          <w:color w:val="000000"/>
          <w:sz w:val="26"/>
          <w:szCs w:val="26"/>
        </w:rPr>
        <w:t xml:space="preserve">, указанн</w:t>
      </w:r>
      <w:r>
        <w:rPr>
          <w:color w:val="000000"/>
          <w:sz w:val="26"/>
          <w:szCs w:val="26"/>
        </w:rPr>
        <w:t xml:space="preserve">ом </w:t>
      </w:r>
      <w:r>
        <w:rPr>
          <w:color w:val="000000"/>
          <w:sz w:val="26"/>
          <w:szCs w:val="26"/>
        </w:rPr>
        <w:t xml:space="preserve">«Заказчиком» (склад и др.).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widowControl w:val="off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jc w:val="center"/>
        <w:widowControl w:val="off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3.</w:t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 xml:space="preserve">Качество. </w:t>
      </w:r>
      <w:r>
        <w:rPr>
          <w:b/>
          <w:color w:val="000000"/>
          <w:sz w:val="26"/>
          <w:szCs w:val="26"/>
        </w:rPr>
        <w:t xml:space="preserve">Гарантийные обязательства на поставляемый товар</w:t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jc w:val="both"/>
        <w:widowControl w:val="o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3.1.</w:t>
      </w:r>
      <w:r>
        <w:rPr>
          <w:color w:val="000000"/>
          <w:sz w:val="26"/>
          <w:szCs w:val="26"/>
        </w:rPr>
        <w:tab/>
        <w:t xml:space="preserve">«Поставщик» гарантирует качество и надежность поставляемого товара в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течение гарантийного срока, установленного настоящим Контрактом. «Поставщик» гарантирует, что поставляемый товар соответствует стандартам качества и безопасности товаров и разрешен к использованию в Российской Федерации.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ind w:left="10" w:firstLine="698"/>
        <w:jc w:val="both"/>
        <w:shd w:val="clear" w:color="auto" w:fill="ffffff"/>
        <w:rPr>
          <w:sz w:val="26"/>
          <w:szCs w:val="26"/>
        </w:rPr>
      </w:pPr>
      <w:r/>
      <w:bookmarkStart w:id="7" w:name="_ref_1066950"/>
      <w:r>
        <w:rPr>
          <w:sz w:val="26"/>
          <w:szCs w:val="26"/>
        </w:rPr>
        <w:t xml:space="preserve">Безопасность товара должна соответствовать обязательным требованиям, установленным нормативными документами для соответствующего вида товара, в том числе техническими регламентами.</w:t>
      </w:r>
      <w:bookmarkEnd w:id="7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widowControl w:val="off"/>
        <w:rPr>
          <w:color w:val="000000"/>
          <w:sz w:val="26"/>
          <w:szCs w:val="26"/>
        </w:rPr>
      </w:pPr>
      <w:r/>
      <w:bookmarkStart w:id="8" w:name="_ref_1066951"/>
      <w:r>
        <w:rPr>
          <w:sz w:val="26"/>
          <w:szCs w:val="26"/>
        </w:rPr>
        <w:t xml:space="preserve">«Поставщик» отвечает за недостатки товара, на который предоставил гарантию качества, если не докажет, что они возникли после передачи «Заказчику» товара вследствие нарушения правил пользования товаром или его хранения, либо </w:t>
      </w:r>
      <w:r>
        <w:rPr>
          <w:color w:val="000000"/>
          <w:sz w:val="26"/>
          <w:szCs w:val="26"/>
        </w:rPr>
        <w:t xml:space="preserve">действий третьих лиц, либо обстоятельств непреодолимой силы.</w:t>
      </w:r>
      <w:bookmarkEnd w:id="8"/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jc w:val="both"/>
        <w:widowControl w:val="o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3.2.</w:t>
      </w:r>
      <w:r>
        <w:rPr>
          <w:color w:val="000000"/>
          <w:sz w:val="26"/>
          <w:szCs w:val="26"/>
        </w:rPr>
        <w:tab/>
        <w:t xml:space="preserve">Срок гарантийной эксплуатации поставляемого по Контракту товара составляет </w:t>
      </w:r>
      <w:r>
        <w:rPr>
          <w:color w:val="000000"/>
          <w:sz w:val="26"/>
          <w:szCs w:val="26"/>
        </w:rPr>
        <w:t xml:space="preserve">не менее срока, установленного производителем, но не менее 12</w:t>
      </w:r>
      <w:r>
        <w:rPr>
          <w:color w:val="000000"/>
          <w:sz w:val="26"/>
          <w:szCs w:val="26"/>
        </w:rPr>
        <w:t xml:space="preserve"> (</w:t>
      </w:r>
      <w:r>
        <w:rPr>
          <w:color w:val="000000"/>
          <w:sz w:val="26"/>
          <w:szCs w:val="26"/>
        </w:rPr>
        <w:t xml:space="preserve">двенадцати</w:t>
      </w:r>
      <w:r>
        <w:rPr>
          <w:color w:val="000000"/>
          <w:sz w:val="26"/>
          <w:szCs w:val="26"/>
        </w:rPr>
        <w:t xml:space="preserve">) </w:t>
      </w:r>
      <w:r>
        <w:rPr>
          <w:color w:val="000000"/>
          <w:sz w:val="26"/>
          <w:szCs w:val="26"/>
        </w:rPr>
        <w:t xml:space="preserve">месяц</w:t>
      </w:r>
      <w:r>
        <w:rPr>
          <w:color w:val="000000"/>
          <w:sz w:val="26"/>
          <w:szCs w:val="26"/>
        </w:rPr>
        <w:t xml:space="preserve">ев</w:t>
      </w:r>
      <w:r>
        <w:rPr>
          <w:color w:val="000000"/>
          <w:sz w:val="26"/>
          <w:szCs w:val="26"/>
        </w:rPr>
        <w:t xml:space="preserve">,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и исчисляется со дня подписания </w:t>
      </w:r>
      <w:r>
        <w:rPr>
          <w:color w:val="000000"/>
          <w:sz w:val="26"/>
          <w:szCs w:val="26"/>
        </w:rPr>
        <w:t xml:space="preserve">документа о приемке товара посредством Единой информационной системы (ЕИС)</w:t>
      </w:r>
      <w:r>
        <w:rPr>
          <w:color w:val="000000"/>
          <w:sz w:val="26"/>
          <w:szCs w:val="26"/>
        </w:rPr>
        <w:t xml:space="preserve">. В случае обнаружения в процессе эксплуатации товара несоответствие их техническим требованиям, указанным производителями товара, «Поставщик»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обязан</w:t>
      </w:r>
      <w:r>
        <w:rPr>
          <w:color w:val="000000"/>
          <w:sz w:val="26"/>
          <w:szCs w:val="26"/>
        </w:rPr>
        <w:t xml:space="preserve"> в течение </w:t>
      </w:r>
      <w:r>
        <w:rPr>
          <w:color w:val="000000"/>
          <w:sz w:val="26"/>
          <w:szCs w:val="26"/>
        </w:rPr>
        <w:t xml:space="preserve">20</w:t>
      </w:r>
      <w:r>
        <w:rPr>
          <w:color w:val="000000"/>
          <w:sz w:val="26"/>
          <w:szCs w:val="26"/>
        </w:rPr>
        <w:t xml:space="preserve"> (</w:t>
      </w:r>
      <w:r>
        <w:rPr>
          <w:color w:val="000000"/>
          <w:sz w:val="26"/>
          <w:szCs w:val="26"/>
        </w:rPr>
        <w:t xml:space="preserve">двадцати</w:t>
      </w:r>
      <w:r>
        <w:rPr>
          <w:color w:val="000000"/>
          <w:sz w:val="26"/>
          <w:szCs w:val="26"/>
        </w:rPr>
        <w:t xml:space="preserve">) календарных дней </w:t>
      </w:r>
      <w:r>
        <w:rPr>
          <w:color w:val="000000"/>
          <w:sz w:val="26"/>
          <w:szCs w:val="26"/>
        </w:rPr>
        <w:t xml:space="preserve">с даты получения</w:t>
      </w:r>
      <w:r>
        <w:rPr>
          <w:color w:val="000000"/>
          <w:sz w:val="26"/>
          <w:szCs w:val="26"/>
        </w:rPr>
        <w:t xml:space="preserve"> уведомления «Заказчика» о замене товара </w:t>
      </w:r>
      <w:r>
        <w:rPr>
          <w:color w:val="000000"/>
          <w:sz w:val="26"/>
          <w:szCs w:val="26"/>
        </w:rPr>
        <w:t xml:space="preserve">безвозмездно провести его замену.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jc w:val="both"/>
        <w:widowControl w:val="o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jc w:val="center"/>
        <w:widowControl w:val="off"/>
        <w:rPr>
          <w:sz w:val="26"/>
          <w:szCs w:val="26"/>
        </w:rPr>
      </w:pPr>
      <w:r>
        <w:rPr>
          <w:b/>
          <w:sz w:val="26"/>
          <w:szCs w:val="26"/>
        </w:rPr>
        <w:t xml:space="preserve">4.</w:t>
      </w:r>
      <w:r>
        <w:rPr>
          <w:b/>
          <w:sz w:val="26"/>
          <w:szCs w:val="26"/>
        </w:rPr>
        <w:tab/>
        <w:t xml:space="preserve">Риск случайной гибели товара</w:t>
      </w:r>
      <w:r>
        <w:rPr>
          <w:sz w:val="26"/>
          <w:szCs w:val="26"/>
        </w:rPr>
        <w:tab/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4.1.</w:t>
      </w:r>
      <w:r>
        <w:rPr>
          <w:color w:val="000000"/>
          <w:sz w:val="26"/>
          <w:szCs w:val="26"/>
        </w:rPr>
        <w:tab/>
        <w:t xml:space="preserve">Право собственности на товар, являющийся предметом Контракта, переходит к «Заказчику» </w:t>
      </w:r>
      <w:r>
        <w:rPr>
          <w:color w:val="000000"/>
          <w:sz w:val="26"/>
          <w:szCs w:val="26"/>
        </w:rPr>
        <w:t xml:space="preserve">с момента подписания сторонами документа о приемке посредством ЕИС.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jc w:val="both"/>
        <w:widowControl w:val="off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4.2.</w:t>
      </w:r>
      <w:r>
        <w:rPr>
          <w:sz w:val="26"/>
          <w:szCs w:val="26"/>
        </w:rPr>
        <w:tab/>
      </w:r>
      <w:r>
        <w:rPr>
          <w:color w:val="000000"/>
          <w:sz w:val="26"/>
          <w:szCs w:val="26"/>
        </w:rPr>
        <w:t xml:space="preserve">Риск</w:t>
      </w:r>
      <w:r>
        <w:rPr>
          <w:color w:val="000000"/>
          <w:sz w:val="26"/>
          <w:szCs w:val="26"/>
        </w:rPr>
        <w:t xml:space="preserve"> случайной гибели, утраты или повреждения товара, являющегося предметом настоящего Контракта, несет «Поставщик» или «Заказчик» в зависимости от того, кто из них обладал правом собственности на товар в момент случайной гибели или случайного повреждения его.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jc w:val="both"/>
        <w:widowControl w:val="o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jc w:val="center"/>
        <w:widowControl w:val="off"/>
        <w:rPr>
          <w:sz w:val="26"/>
          <w:szCs w:val="26"/>
        </w:rPr>
      </w:pPr>
      <w:r>
        <w:rPr>
          <w:b/>
          <w:sz w:val="26"/>
          <w:szCs w:val="26"/>
        </w:rPr>
        <w:t xml:space="preserve">5.</w:t>
      </w:r>
      <w:r>
        <w:rPr>
          <w:b/>
          <w:sz w:val="26"/>
          <w:szCs w:val="26"/>
        </w:rPr>
        <w:tab/>
        <w:t xml:space="preserve">Порядок поставки и получения товара</w:t>
      </w:r>
      <w:r>
        <w:rPr>
          <w:sz w:val="26"/>
          <w:szCs w:val="26"/>
        </w:rPr>
        <w:tab/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5.1.</w:t>
      </w:r>
      <w:r>
        <w:rPr>
          <w:color w:val="000000"/>
          <w:sz w:val="26"/>
          <w:szCs w:val="26"/>
        </w:rPr>
        <w:tab/>
        <w:t xml:space="preserve">Поставка товара по Контракту осуществляется транспортом «Поставщика» в адрес «Заказчика» путем отгрузки товара. 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jc w:val="both"/>
        <w:widowControl w:val="o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5.2.</w:t>
      </w:r>
      <w:r>
        <w:rPr>
          <w:color w:val="000000"/>
          <w:sz w:val="26"/>
          <w:szCs w:val="26"/>
        </w:rPr>
        <w:tab/>
        <w:t xml:space="preserve">Поставка товара должна осуществляться по адресу «Заказчика»: г. Киров, ул. Ленина, д. № 108. 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jc w:val="both"/>
        <w:widowControl w:val="o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5.3.</w:t>
      </w:r>
      <w:r>
        <w:rPr>
          <w:color w:val="000000"/>
          <w:sz w:val="26"/>
          <w:szCs w:val="26"/>
        </w:rPr>
        <w:tab/>
        <w:t xml:space="preserve">Непосредственно перед началом поставки, за 1 (один) день до отгрузки товара, стороны Контракта дополнительно уточняют график и порядок поставки товара.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jc w:val="both"/>
        <w:widowControl w:val="o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5.4.</w:t>
      </w:r>
      <w:r>
        <w:rPr>
          <w:color w:val="000000"/>
          <w:sz w:val="26"/>
          <w:szCs w:val="26"/>
        </w:rPr>
        <w:tab/>
        <w:t xml:space="preserve">Все виды погрузочных (разгрузочных) работ, включая работы с применением грузоподъёмных средств, осуществляются «Поставщиком» собственными силами и </w:t>
      </w:r>
      <w:r>
        <w:rPr>
          <w:color w:val="000000"/>
          <w:sz w:val="26"/>
          <w:szCs w:val="26"/>
        </w:rPr>
        <w:t xml:space="preserve">техническими средствами за свой счет.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jc w:val="both"/>
        <w:widowControl w:val="o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5.5.</w:t>
      </w:r>
      <w:r>
        <w:rPr>
          <w:color w:val="000000"/>
          <w:sz w:val="26"/>
          <w:szCs w:val="26"/>
        </w:rPr>
        <w:tab/>
        <w:t xml:space="preserve">Товар принимается «Заказчиком» по качеству, количеству, соответствующим условиям Контракта. Приемка осуществляется уполномоченными лицами «Поставщика» и «Заказчика» </w:t>
      </w:r>
      <w:r>
        <w:rPr>
          <w:color w:val="000000"/>
          <w:sz w:val="26"/>
          <w:szCs w:val="26"/>
        </w:rPr>
        <w:t xml:space="preserve">путем подписания документа о приемке посредством ЕИС.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jc w:val="both"/>
        <w:widowControl w:val="o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bookmarkStart w:id="9" w:name="_ref_1294610"/>
      <w:r>
        <w:rPr>
          <w:color w:val="000000"/>
          <w:sz w:val="26"/>
          <w:szCs w:val="26"/>
        </w:rPr>
        <w:t xml:space="preserve">«</w:t>
      </w:r>
      <w:r>
        <w:rPr>
          <w:color w:val="000000"/>
          <w:sz w:val="26"/>
          <w:szCs w:val="26"/>
        </w:rPr>
        <w:t xml:space="preserve">Заказчик</w:t>
      </w:r>
      <w:r>
        <w:rPr>
          <w:color w:val="000000"/>
          <w:sz w:val="26"/>
          <w:szCs w:val="26"/>
        </w:rPr>
        <w:t xml:space="preserve">»</w:t>
      </w:r>
      <w:r>
        <w:rPr>
          <w:color w:val="000000"/>
          <w:sz w:val="26"/>
          <w:szCs w:val="26"/>
        </w:rPr>
        <w:t xml:space="preserve"> обязан совершить все действия, которые согласно обычно предъявляемым требованиям необходимы с его стороны для обеспечения приемки соответствующего товара.</w:t>
      </w:r>
      <w:bookmarkEnd w:id="9"/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ind w:firstLine="708"/>
        <w:jc w:val="both"/>
        <w:widowControl w:val="off"/>
        <w:rPr>
          <w:color w:val="000000"/>
          <w:sz w:val="26"/>
          <w:szCs w:val="26"/>
        </w:rPr>
      </w:pPr>
      <w:r/>
      <w:bookmarkStart w:id="10" w:name="_ref_1294617"/>
      <w:r>
        <w:rPr>
          <w:color w:val="000000"/>
          <w:sz w:val="26"/>
          <w:szCs w:val="26"/>
        </w:rPr>
        <w:t xml:space="preserve">Проверка количества товара производится путем подсчета товарных единиц.</w:t>
      </w:r>
      <w:bookmarkEnd w:id="10"/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ind w:firstLine="708"/>
        <w:jc w:val="both"/>
        <w:widowControl w:val="off"/>
        <w:rPr>
          <w:color w:val="000000"/>
          <w:sz w:val="26"/>
          <w:szCs w:val="26"/>
        </w:rPr>
      </w:pPr>
      <w:r/>
      <w:bookmarkStart w:id="11" w:name="_ref_1294620"/>
      <w:r>
        <w:rPr>
          <w:color w:val="000000"/>
          <w:sz w:val="26"/>
          <w:szCs w:val="26"/>
        </w:rPr>
        <w:t xml:space="preserve">Проверка качества товара осуществляется в соответствии с обычно применяемым в отношении данного товара порядком проверки, если иное не предусмотрено законом или иным правовым актом.</w:t>
      </w:r>
      <w:bookmarkEnd w:id="11"/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jc w:val="both"/>
        <w:widowControl w:val="o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5.</w:t>
      </w:r>
      <w:r>
        <w:rPr>
          <w:color w:val="000000"/>
          <w:sz w:val="26"/>
          <w:szCs w:val="26"/>
        </w:rPr>
        <w:t xml:space="preserve">6</w:t>
      </w:r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  <w:tab/>
        <w:t xml:space="preserve">«Заказчик» обязуется предпринять все надлежащие меры, обеспечивающие принятие товара, отгруженного в установленном месте «Поставщиком» в соответствии с условиями настоящего Контракта.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jc w:val="both"/>
        <w:widowControl w:val="off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5.</w:t>
      </w:r>
      <w:r>
        <w:rPr>
          <w:sz w:val="26"/>
          <w:szCs w:val="26"/>
        </w:rPr>
        <w:t xml:space="preserve">7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ab/>
      </w:r>
      <w:r>
        <w:rPr>
          <w:color w:val="000000"/>
          <w:sz w:val="26"/>
          <w:szCs w:val="26"/>
        </w:rPr>
        <w:t xml:space="preserve">В случае просрочки поставки товара «Заказчик» вправе отказаться от него, заранее уведомив «Поставщика».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jc w:val="both"/>
        <w:widowControl w:val="o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5.</w:t>
      </w:r>
      <w:r>
        <w:rPr>
          <w:color w:val="000000"/>
          <w:sz w:val="26"/>
          <w:szCs w:val="26"/>
        </w:rPr>
        <w:t xml:space="preserve">8</w:t>
      </w:r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  <w:tab/>
        <w:t xml:space="preserve">В случае поставки (отгрузки) «Поставщиком» товара в нарушение условий Контракта с нарушениями требований к его комплектности, ассортименту и (или) качеству «Заказчик» вправе потребовать от «Поставщика» до</w:t>
      </w:r>
      <w:r>
        <w:rPr>
          <w:color w:val="000000"/>
          <w:sz w:val="26"/>
          <w:szCs w:val="26"/>
        </w:rPr>
        <w:t xml:space="preserve">укомплектования или замены товара в срок, который в этом случае установит «Заказчик» в рабочем порядке. Указанный срок должен быть разумным, дающим «Поставщику» реальную возможность исправить допущенное нарушение своих обязательств по настоящему Контракту.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jc w:val="both"/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 xml:space="preserve">5.</w:t>
      </w:r>
      <w:r>
        <w:rPr>
          <w:sz w:val="26"/>
          <w:szCs w:val="26"/>
        </w:rPr>
        <w:t xml:space="preserve">9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«Заказчик», обнаруживший после приемки товара отступления от условий Контракта и технического задания (Приложения № 1 к Контракту) или иные недостатки, которые не могли быть установлены при обыч</w:t>
      </w:r>
      <w:r>
        <w:rPr>
          <w:sz w:val="26"/>
          <w:szCs w:val="26"/>
        </w:rPr>
        <w:t xml:space="preserve">ном способе приемки (скрытые недостатки), в том числе такие, которые были умышленно скрыты «Поставщиком», обязан известить об этом  «Поставщика»  в течение 10 (десяти)  дней со дня их обнаружения, а «Поставщик» обязан произвести необходимые исправления без</w:t>
      </w:r>
      <w:r>
        <w:rPr>
          <w:sz w:val="26"/>
          <w:szCs w:val="26"/>
        </w:rPr>
        <w:t xml:space="preserve"> дополнительной оплаты в течение 10 (десяти) дней с момента получения соответствующего извещения.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5.1</w:t>
      </w:r>
      <w:r>
        <w:rPr>
          <w:sz w:val="26"/>
          <w:szCs w:val="26"/>
        </w:rPr>
        <w:t xml:space="preserve">0</w:t>
      </w:r>
      <w:r>
        <w:rPr>
          <w:sz w:val="26"/>
          <w:szCs w:val="26"/>
        </w:rPr>
        <w:t xml:space="preserve">. При исполнении Контракта по согласованию «Заказчика» с «Поставщиком» допускается поставка товара качество, технические и функциональные характеристики которого являются улучшенными по сравнению </w:t>
      </w:r>
      <w:r>
        <w:rPr>
          <w:sz w:val="26"/>
          <w:szCs w:val="26"/>
        </w:rPr>
        <w:t xml:space="preserve">с</w:t>
      </w:r>
      <w:r>
        <w:rPr>
          <w:sz w:val="26"/>
          <w:szCs w:val="26"/>
        </w:rPr>
        <w:t xml:space="preserve"> указанными в техническом задании (Приложении № 1). В этом случае изменения оформляются дополнительным соглашением.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5.</w:t>
      </w:r>
      <w:r>
        <w:rPr>
          <w:sz w:val="26"/>
          <w:szCs w:val="26"/>
        </w:rPr>
        <w:t xml:space="preserve">11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ab/>
        <w:t xml:space="preserve">Приемка и оплата поставленного товара осуществляется на основании документа о приемке в ЕИС.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При формировании и размещении документа о приемке поставленног</w:t>
      </w:r>
      <w:r>
        <w:rPr>
          <w:sz w:val="26"/>
          <w:szCs w:val="26"/>
        </w:rPr>
        <w:t xml:space="preserve">о товара ‎ между «Поставщиком» и «Заказчиком» в ЕИС применяются единые форматы электронных документов и открытые форматы для обмена данными, которые разрабатываются и размещаются на официальном сайте ЕИС Федеральным казначейством.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5.</w:t>
      </w:r>
      <w:r>
        <w:rPr>
          <w:sz w:val="26"/>
          <w:szCs w:val="26"/>
        </w:rPr>
        <w:t xml:space="preserve">12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ab/>
        <w:t xml:space="preserve">Приемка «Заказчиком» товара включает в себя: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а) проверку полноты и правильности оформления комплекта сопроводительных документов в соответствии с условиями контракта;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б) проверку наличия необходимых сведений в документе о приемке, предусмотренные ч. 13 ст. 94 Закона о контрактной системе;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в) проверку по качеству, ассортименту товара требованиям, изложенным в настоящем Контракте.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5.</w:t>
      </w:r>
      <w:r>
        <w:rPr>
          <w:sz w:val="26"/>
          <w:szCs w:val="26"/>
        </w:rPr>
        <w:t xml:space="preserve">13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ab/>
        <w:t xml:space="preserve">Для проверки товара, предусмотренного Контрактом, в части его соответствия </w:t>
      </w:r>
      <w:r>
        <w:rPr>
          <w:sz w:val="26"/>
          <w:szCs w:val="26"/>
        </w:rPr>
        <w:t xml:space="preserve">условиям Контракта, «Заказчик» обязан провести экспертиз</w:t>
      </w:r>
      <w:r>
        <w:rPr>
          <w:sz w:val="26"/>
          <w:szCs w:val="26"/>
        </w:rPr>
        <w:t xml:space="preserve">у. Экспертиза результатов, предусмотренных Контрактом, может проводиться «Заказчиком» своими силами или к ее проведению могут привлекаться эксперты, экспертные организации на основании контрактов, заключенных в соответствии с Законом о контрактной системе.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5.</w:t>
      </w:r>
      <w:r>
        <w:rPr>
          <w:sz w:val="26"/>
          <w:szCs w:val="26"/>
        </w:rPr>
        <w:t xml:space="preserve">14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ab/>
        <w:t xml:space="preserve">«Заказчик» вправе не отказывать в приемке товара в случае выявления несоответствия товара условиям Контракта, если выявленное несоответствие не препятствует приемке товара и устранено «Поставщиком».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5.1</w:t>
      </w:r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ab/>
        <w:t xml:space="preserve">«Поставщик» в течение 5 календарных дней </w:t>
      </w:r>
      <w:r>
        <w:rPr>
          <w:sz w:val="26"/>
          <w:szCs w:val="26"/>
        </w:rPr>
        <w:t xml:space="preserve">с даты поставки</w:t>
      </w:r>
      <w:r>
        <w:rPr>
          <w:sz w:val="26"/>
          <w:szCs w:val="26"/>
        </w:rPr>
        <w:t xml:space="preserve"> товара формирует с использованием ЕИС, подписывает усиленной электронной подписью лица, имеющего право действовать от имени «Поставщика», и размещает в ЕИС документ о приемке, который должен содержать: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а) включенные в контракт идентификационный код закупки, наименование, место нахождения заказчика, наименование объекта закупки, место поставки товара, выполнения работы, оказания услуги, информацию о поставщике (подрядчике, исполнит</w:t>
      </w:r>
      <w:r>
        <w:rPr>
          <w:sz w:val="26"/>
          <w:szCs w:val="26"/>
        </w:rPr>
        <w:t xml:space="preserve">еле), предусмотренную подпунктами а), г) и е) ч. 1 ст. 43 Закона о контрактной системе, единицу измерения поставленного товара (при осуществлении закупки товара, в том числе поставляемого заказчику при выполнении закупаемых работ, оказании закупаемых услуг</w:t>
      </w:r>
      <w:r>
        <w:rPr>
          <w:sz w:val="26"/>
          <w:szCs w:val="26"/>
        </w:rPr>
        <w:t xml:space="preserve">), выполненной работы, оказанной услуги;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ab/>
        <w:t xml:space="preserve">б) наименование поставленного товара, выполненной работы, оказанной услуги;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в) наименование страны происхождения поставленного товара (при осуществлении закупки товара, в том числе поставляемого заказчику при выполнении закупаемых работ, оказании закупаемых услуг);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г) информацию о количестве поставленного товара (при осуществлении закупки товара, в том числе поставляемого заказчику при выполнении закупаемых работ, оказании закупаемых услуг);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ab/>
        <w:t xml:space="preserve">д) информацию об объеме выполненной работы, оказанной услуги;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ab/>
        <w:t xml:space="preserve">е) стоимость исполненных поставщиком (подрядчиком, исполнителем) обяз</w:t>
      </w:r>
      <w:r>
        <w:rPr>
          <w:sz w:val="26"/>
          <w:szCs w:val="26"/>
        </w:rPr>
        <w:t xml:space="preserve">ательств, предусмотренных контрактом, с указанием цены за единицу поставленного товара (при осуществлении закупки товара, в том числе поставляемого заказчику при выполнении закупаемых работ, оказании закупаемых услуг), выполненной работы, оказанной услуги;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ab/>
        <w:t xml:space="preserve">ж) иную информацию с учетом требований, установленных в соответствии с ч. 3 ст. 5 Закона о контрактной системе;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5.1</w:t>
      </w:r>
      <w:r>
        <w:rPr>
          <w:sz w:val="26"/>
          <w:szCs w:val="26"/>
        </w:rPr>
        <w:t xml:space="preserve">6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ab/>
        <w:t xml:space="preserve">К документу о приемке, предусмотренному пунктом 5.1</w:t>
      </w:r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. Контракта, могут прилагаться документы, которые считаются его неотъемлемой частью. </w:t>
      </w:r>
      <w:r>
        <w:rPr>
          <w:sz w:val="26"/>
          <w:szCs w:val="26"/>
        </w:rPr>
        <w:t xml:space="preserve">При этом в случае, если информация, содержащаяся в прилагаемых документах, не соответствует информации, содержащейся в документе о приемке, приоритет имеет информация, содержащаяся в документе о приемке.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5.1</w:t>
      </w:r>
      <w:r>
        <w:rPr>
          <w:sz w:val="26"/>
          <w:szCs w:val="26"/>
        </w:rPr>
        <w:t xml:space="preserve">7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ab/>
        <w:t xml:space="preserve">Документ о приемке, не позднее одного часа с момента его размещения в ЕИС автоматически с использованием ЕИС</w:t>
      </w:r>
      <w:r>
        <w:rPr>
          <w:sz w:val="26"/>
          <w:szCs w:val="26"/>
        </w:rPr>
        <w:t xml:space="preserve"> направляется «Заказчику». Датой поступления «Заказчику» документа о приемке, подписанного «Поставщиком», считается дата размещения такого документа в ЕИС в соответствии с часовой зоной, в которой расположен «Заказчик».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5.</w:t>
      </w:r>
      <w:r>
        <w:rPr>
          <w:sz w:val="26"/>
          <w:szCs w:val="26"/>
        </w:rPr>
        <w:t xml:space="preserve">18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ab/>
        <w:t xml:space="preserve">В срок не позднее двадцати рабочих дней, следующих за днем поступления документа о приемке, «Заказчик» (за исключением случая создания приемочной комиссии) осуществляет одно из следующих действий: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ab/>
        <w:t xml:space="preserve">а) подписывает усиленной электронной подписью лица, имеющего право действовать от имени «Заказчика», и размещает в ЕИС </w:t>
      </w:r>
      <w:r>
        <w:rPr>
          <w:sz w:val="26"/>
          <w:szCs w:val="26"/>
        </w:rPr>
        <w:t xml:space="preserve">документ о приемке;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ab/>
        <w:t xml:space="preserve">б) формирует с использованием ЕИС</w:t>
      </w:r>
      <w:r>
        <w:rPr>
          <w:sz w:val="26"/>
          <w:szCs w:val="26"/>
        </w:rPr>
        <w:t xml:space="preserve">, подписывает усиленной электронной подписью лица, имеющего право действовать от имени «Заказчика», и размещает в ЕИС мотивированный отказ от подписания документа о приемке с указанием причин такого отказа.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5.1</w:t>
      </w:r>
      <w:r>
        <w:rPr>
          <w:sz w:val="26"/>
          <w:szCs w:val="26"/>
        </w:rPr>
        <w:t xml:space="preserve">9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ab/>
        <w:t xml:space="preserve">В случае создания приемочной комиссии не позднее двадцати рабочих дней, следующих за днем поступления «Заказчику» документа о приемке: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ab/>
        <w:t xml:space="preserve">а) члены приемочной комиссии подписывают усиленными эле</w:t>
      </w:r>
      <w:r>
        <w:rPr>
          <w:sz w:val="26"/>
          <w:szCs w:val="26"/>
        </w:rPr>
        <w:t xml:space="preserve">ктронными подписями поступивший документ о приемке или формируют с использованием ЕИС, подписывают усиленными электронными подписями мотивированный отказ от подписания документа о приемке с указанием причин такого отказа. При этом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если приемочная комиссия включает членов, не являющихся </w:t>
      </w:r>
      <w:r>
        <w:rPr>
          <w:sz w:val="26"/>
          <w:szCs w:val="26"/>
        </w:rPr>
        <w:t xml:space="preserve">работниками заказчика, допускается осуществлять подписание документа о приемке, составление мотивированного отказа от подписания документа о приемке, подписание такого отказа без использования усиленных электронных подписей и ЕИС;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б) после подписания членами приемочной комиссии в соответствии с подпунктом а) настоящего пункта документа о приемке или мотивированного отказа от подпи</w:t>
      </w:r>
      <w:r>
        <w:rPr>
          <w:sz w:val="26"/>
          <w:szCs w:val="26"/>
        </w:rPr>
        <w:t xml:space="preserve">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лица, имеющего право действовать от имени заказчика, и размещает их в ЕИС.</w:t>
      </w:r>
      <w:r>
        <w:rPr>
          <w:sz w:val="26"/>
          <w:szCs w:val="26"/>
        </w:rPr>
        <w:t xml:space="preserve"> Если члены приемочной комиссии в соответствии с подпунктом а) настоящего пункта не использовали усиленные электронные подписи и ЕИС, заказчик прилагает подписанные ими документы в форме электронных образов бумажных документов.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5.</w:t>
      </w:r>
      <w:r>
        <w:rPr>
          <w:sz w:val="26"/>
          <w:szCs w:val="26"/>
        </w:rPr>
        <w:t xml:space="preserve">20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ab/>
        <w:t xml:space="preserve">Документ о приемке, мотивированный отказ от подписания документа о приемке не позднее одного часа с момента размещения в ЕИС направляются автоматически с использованием ЕИС «Поставщику». Датой посту</w:t>
      </w:r>
      <w:r>
        <w:rPr>
          <w:sz w:val="26"/>
          <w:szCs w:val="26"/>
        </w:rPr>
        <w:t xml:space="preserve">пления «Поставщику» документа о приемке, мотивированного отказа от подписания документа о приемке считается дата размещения в соответствии с настоящим пунктом таких документа о приемке, мотивированного отказа в ЕИС в соответствии </w:t>
      </w:r>
      <w:r>
        <w:rPr>
          <w:sz w:val="26"/>
          <w:szCs w:val="26"/>
        </w:rPr>
        <w:t xml:space="preserve">с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часовой</w:t>
      </w:r>
      <w:r>
        <w:rPr>
          <w:sz w:val="26"/>
          <w:szCs w:val="26"/>
        </w:rPr>
        <w:t xml:space="preserve"> зоной, в которой расположен «Поставщик».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5.</w:t>
      </w:r>
      <w:r>
        <w:rPr>
          <w:sz w:val="26"/>
          <w:szCs w:val="26"/>
        </w:rPr>
        <w:t xml:space="preserve">21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ab/>
        <w:t xml:space="preserve">В случае получения мотивированного отказа от подписания документа о приемке «Поставщик» вправе устранить причины, указанные в таком мотивированном отказе, и направить «Заказчику» документ о приемке повторно.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5.</w:t>
      </w:r>
      <w:r>
        <w:rPr>
          <w:sz w:val="26"/>
          <w:szCs w:val="26"/>
        </w:rPr>
        <w:t xml:space="preserve">22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ab/>
        <w:t xml:space="preserve">Датой приемки поставленного товара, выполненной работы, оказанной услуги считается дата размещения в ЕИС документа о приемке, подписанного «Заказчиком».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5.</w:t>
      </w:r>
      <w:r>
        <w:rPr>
          <w:sz w:val="26"/>
          <w:szCs w:val="26"/>
        </w:rPr>
        <w:t xml:space="preserve">23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ab/>
        <w:t xml:space="preserve">Внесение исправлений в документ о приемке, оформленный в соответствии с ч. 13 ст. 94 </w:t>
      </w:r>
      <w:r>
        <w:rPr>
          <w:sz w:val="26"/>
          <w:szCs w:val="26"/>
        </w:rPr>
        <w:t xml:space="preserve">Закона о контрактной системе, осуществляется путем формирования, подписания усиленными электронными подписями лиц, имеющих право действовать от имени «Поставщика», «Заказчика», и размещения в ЕИС исправленного документа о приемке.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center"/>
        <w:widowControl w:val="off"/>
        <w:rPr>
          <w:b/>
          <w:sz w:val="26"/>
          <w:szCs w:val="26"/>
        </w:rPr>
        <w:outlineLvl w:val="0"/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widowControl w:val="off"/>
        <w:rPr>
          <w:sz w:val="26"/>
          <w:szCs w:val="26"/>
        </w:rPr>
        <w:outlineLvl w:val="0"/>
      </w:pPr>
      <w:r>
        <w:rPr>
          <w:b/>
          <w:sz w:val="26"/>
          <w:szCs w:val="26"/>
        </w:rPr>
        <w:t xml:space="preserve">6.</w:t>
      </w:r>
      <w:r>
        <w:rPr>
          <w:b/>
          <w:sz w:val="26"/>
          <w:szCs w:val="26"/>
        </w:rPr>
        <w:tab/>
        <w:t xml:space="preserve">Передача принадлежностей и документов на товар</w:t>
      </w:r>
      <w:r>
        <w:rPr>
          <w:sz w:val="26"/>
          <w:szCs w:val="26"/>
        </w:rPr>
        <w:tab/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6</w:t>
      </w:r>
      <w:r>
        <w:rPr>
          <w:color w:val="000000"/>
          <w:sz w:val="26"/>
          <w:szCs w:val="26"/>
        </w:rPr>
        <w:t xml:space="preserve">.1.</w:t>
      </w:r>
      <w:r>
        <w:rPr>
          <w:color w:val="000000"/>
          <w:sz w:val="26"/>
          <w:szCs w:val="26"/>
        </w:rPr>
        <w:tab/>
        <w:t xml:space="preserve">«Поставщик» обязуется одновременно с передачей товара передать «Заказчику» принадлежности этого товара, а также относящиеся к нему документы (</w:t>
      </w:r>
      <w:r>
        <w:rPr>
          <w:sz w:val="26"/>
          <w:szCs w:val="26"/>
        </w:rPr>
        <w:t xml:space="preserve">сертификат соответствия, </w:t>
      </w:r>
      <w:r>
        <w:rPr>
          <w:color w:val="000000"/>
          <w:sz w:val="26"/>
          <w:szCs w:val="26"/>
        </w:rPr>
        <w:t xml:space="preserve">сертификаты качества, инструкции, паспорта и др. документы), необходимые при использовании товара по его назначению.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6</w:t>
      </w:r>
      <w:r>
        <w:rPr>
          <w:color w:val="000000"/>
          <w:sz w:val="26"/>
          <w:szCs w:val="26"/>
        </w:rPr>
        <w:t xml:space="preserve">.2.</w:t>
      </w:r>
      <w:r>
        <w:rPr>
          <w:color w:val="000000"/>
          <w:sz w:val="26"/>
          <w:szCs w:val="26"/>
        </w:rPr>
        <w:tab/>
        <w:t xml:space="preserve">Указанные принадлежности и документация должны быть переданы «Поставщиком» «Заказчику» вместе с товаром при передаче его «Заказчику».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center"/>
        <w:widowControl w:val="off"/>
        <w:rPr>
          <w:sz w:val="26"/>
          <w:szCs w:val="26"/>
        </w:rPr>
        <w:outlineLvl w:val="0"/>
      </w:pPr>
      <w:r>
        <w:rPr>
          <w:b/>
          <w:sz w:val="26"/>
          <w:szCs w:val="26"/>
        </w:rPr>
        <w:t xml:space="preserve">7.</w:t>
      </w:r>
      <w:r>
        <w:rPr>
          <w:b/>
          <w:sz w:val="26"/>
          <w:szCs w:val="26"/>
        </w:rPr>
        <w:tab/>
        <w:t xml:space="preserve">Цены по Контракту и порядок расчетов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7.1.</w:t>
      </w:r>
      <w:r>
        <w:rPr>
          <w:color w:val="000000"/>
          <w:sz w:val="26"/>
          <w:szCs w:val="26"/>
        </w:rPr>
        <w:tab/>
        <w:t xml:space="preserve">Сумма по Контракту (цена Контракта), составляет</w:t>
      </w:r>
      <w:r>
        <w:rPr>
          <w:color w:val="000000"/>
          <w:sz w:val="26"/>
          <w:szCs w:val="26"/>
        </w:rPr>
        <w:t xml:space="preserve">___________ (_____________________) </w:t>
      </w:r>
      <w:r>
        <w:rPr>
          <w:color w:val="000000"/>
          <w:sz w:val="26"/>
          <w:szCs w:val="26"/>
        </w:rPr>
        <w:t xml:space="preserve">рублей</w:t>
      </w:r>
      <w:r>
        <w:rPr>
          <w:color w:val="000000"/>
          <w:sz w:val="26"/>
          <w:szCs w:val="26"/>
        </w:rPr>
        <w:t xml:space="preserve">, </w:t>
      </w:r>
      <w:r>
        <w:rPr>
          <w:color w:val="000000"/>
          <w:sz w:val="26"/>
          <w:szCs w:val="26"/>
        </w:rPr>
        <w:t xml:space="preserve">в том числе НДС ____</w:t>
      </w:r>
      <w:r>
        <w:rPr>
          <w:color w:val="000000"/>
          <w:sz w:val="26"/>
          <w:szCs w:val="26"/>
        </w:rPr>
        <w:t xml:space="preserve">% в размере ______________________ (________________________________________) рублей </w:t>
      </w:r>
      <w:r>
        <w:rPr>
          <w:color w:val="000000"/>
          <w:sz w:val="26"/>
          <w:szCs w:val="26"/>
        </w:rPr>
        <w:t xml:space="preserve">(при наличии). 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88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7.2.</w:t>
      </w:r>
      <w:r>
        <w:rPr>
          <w:rFonts w:ascii="Times New Roman" w:hAnsi="Times New Roman"/>
          <w:color w:val="000000"/>
          <w:sz w:val="26"/>
          <w:szCs w:val="26"/>
        </w:rPr>
        <w:tab/>
        <w:t xml:space="preserve">Оплата за поставленный товар осуществляется из федерального бюджета по безналичному расчёту в течение </w:t>
      </w:r>
      <w:r>
        <w:rPr>
          <w:rFonts w:ascii="Times New Roman" w:hAnsi="Times New Roman"/>
          <w:color w:val="000000"/>
          <w:sz w:val="26"/>
          <w:szCs w:val="26"/>
        </w:rPr>
        <w:t xml:space="preserve">7</w:t>
      </w:r>
      <w:r>
        <w:rPr>
          <w:rFonts w:ascii="Times New Roman" w:hAnsi="Times New Roman"/>
          <w:color w:val="000000"/>
          <w:sz w:val="26"/>
          <w:szCs w:val="26"/>
        </w:rPr>
        <w:t xml:space="preserve"> (</w:t>
      </w:r>
      <w:r>
        <w:rPr>
          <w:rFonts w:ascii="Times New Roman" w:hAnsi="Times New Roman"/>
          <w:color w:val="000000"/>
          <w:sz w:val="26"/>
          <w:szCs w:val="26"/>
        </w:rPr>
        <w:t xml:space="preserve">семи</w:t>
      </w:r>
      <w:r>
        <w:rPr>
          <w:rFonts w:ascii="Times New Roman" w:hAnsi="Times New Roman"/>
          <w:color w:val="000000"/>
          <w:sz w:val="26"/>
          <w:szCs w:val="26"/>
        </w:rPr>
        <w:t xml:space="preserve">) </w:t>
      </w:r>
      <w:r>
        <w:rPr>
          <w:rFonts w:ascii="Times New Roman" w:hAnsi="Times New Roman"/>
          <w:color w:val="000000"/>
          <w:sz w:val="26"/>
          <w:szCs w:val="26"/>
        </w:rPr>
        <w:t xml:space="preserve">рабочих</w:t>
      </w:r>
      <w:r>
        <w:rPr>
          <w:rFonts w:ascii="Times New Roman" w:hAnsi="Times New Roman"/>
          <w:color w:val="000000"/>
          <w:sz w:val="26"/>
          <w:szCs w:val="26"/>
        </w:rPr>
        <w:t xml:space="preserve"> дней </w:t>
      </w:r>
      <w:r>
        <w:rPr>
          <w:rFonts w:ascii="Times New Roman" w:hAnsi="Times New Roman"/>
          <w:color w:val="000000"/>
          <w:sz w:val="26"/>
          <w:szCs w:val="26"/>
        </w:rPr>
        <w:t xml:space="preserve">с даты подписания</w:t>
      </w:r>
      <w:r>
        <w:rPr>
          <w:rFonts w:ascii="Times New Roman" w:hAnsi="Times New Roman"/>
          <w:color w:val="000000"/>
          <w:sz w:val="26"/>
          <w:szCs w:val="26"/>
        </w:rPr>
        <w:t xml:space="preserve"> документа о приемке посредством</w:t>
      </w:r>
      <w:r>
        <w:rPr>
          <w:rFonts w:ascii="Times New Roman" w:hAnsi="Times New Roman"/>
          <w:color w:val="000000"/>
          <w:sz w:val="26"/>
          <w:szCs w:val="26"/>
        </w:rPr>
        <w:t xml:space="preserve"> ЕИС.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887"/>
        <w:ind w:firstLine="0"/>
        <w:jc w:val="both"/>
        <w:widowControl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7.3.</w:t>
      </w:r>
      <w:r>
        <w:rPr>
          <w:rFonts w:ascii="Times New Roman" w:hAnsi="Times New Roman"/>
          <w:color w:val="000000"/>
          <w:sz w:val="26"/>
          <w:szCs w:val="26"/>
        </w:rPr>
        <w:tab/>
        <w:t xml:space="preserve">В сумму Контракта входят все расходы «П</w:t>
      </w:r>
      <w:r>
        <w:rPr>
          <w:rFonts w:ascii="Times New Roman" w:hAnsi="Times New Roman"/>
          <w:color w:val="000000"/>
          <w:sz w:val="26"/>
          <w:szCs w:val="26"/>
        </w:rPr>
        <w:t xml:space="preserve">оставщика» по доставке товара до пункта назначения, его разгрузке, уплате налогов, пошлин, сборов и других обязательных платежей (в том числе НДС), а также всех других затрат, в том числе непредвиденных, связанных  с исполнением обязательств по Контракту. 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jc w:val="both"/>
        <w:rPr>
          <w:rFonts w:cs="Arial"/>
          <w:color w:val="000000"/>
          <w:sz w:val="26"/>
          <w:szCs w:val="26"/>
        </w:rPr>
      </w:pPr>
      <w:r>
        <w:rPr>
          <w:rFonts w:cs="Arial"/>
          <w:color w:val="000000"/>
          <w:sz w:val="26"/>
          <w:szCs w:val="26"/>
        </w:rPr>
        <w:t xml:space="preserve">7.4.</w:t>
      </w:r>
      <w:r>
        <w:rPr>
          <w:rFonts w:cs="Arial"/>
          <w:color w:val="000000"/>
          <w:sz w:val="26"/>
          <w:szCs w:val="26"/>
        </w:rPr>
        <w:tab/>
        <w:t xml:space="preserve">В случае</w:t>
      </w:r>
      <w:r>
        <w:rPr>
          <w:rFonts w:cs="Arial"/>
          <w:color w:val="000000"/>
          <w:sz w:val="26"/>
          <w:szCs w:val="26"/>
        </w:rPr>
        <w:t xml:space="preserve">,</w:t>
      </w:r>
      <w:r>
        <w:rPr>
          <w:rFonts w:cs="Arial"/>
          <w:color w:val="000000"/>
          <w:sz w:val="26"/>
          <w:szCs w:val="26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если в соответствии с законодательством Российской Федерации о налогах и сборах, налоги, сборы и иные обязательные платежи подлежат уплате в бюджеты бюджетной системы Российской Федерации «Заказчиком», в Контракт включается условие об уменьшении сум</w:t>
      </w:r>
      <w:r>
        <w:rPr>
          <w:rFonts w:eastAsiaTheme="minorHAnsi"/>
          <w:sz w:val="26"/>
          <w:szCs w:val="26"/>
          <w:lang w:eastAsia="en-US"/>
        </w:rPr>
        <w:t xml:space="preserve">мы, подлежащей уплате «Заказчиком» юридическому лицу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</w:t>
      </w:r>
      <w:r>
        <w:rPr>
          <w:rFonts w:eastAsiaTheme="minorHAnsi"/>
          <w:sz w:val="26"/>
          <w:szCs w:val="26"/>
          <w:lang w:eastAsia="en-US"/>
        </w:rPr>
        <w:t xml:space="preserve">связанных</w:t>
      </w:r>
      <w:r>
        <w:rPr>
          <w:rFonts w:eastAsiaTheme="minorHAnsi"/>
          <w:sz w:val="26"/>
          <w:szCs w:val="26"/>
          <w:lang w:eastAsia="en-US"/>
        </w:rPr>
        <w:t xml:space="preserve"> с оплатой Контракта.</w:t>
      </w:r>
      <w:r>
        <w:rPr>
          <w:rFonts w:cs="Arial"/>
          <w:color w:val="000000"/>
          <w:sz w:val="26"/>
          <w:szCs w:val="26"/>
        </w:rPr>
      </w:r>
      <w:r>
        <w:rPr>
          <w:rFonts w:cs="Arial"/>
          <w:color w:val="000000"/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7.</w:t>
      </w:r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ab/>
      </w:r>
      <w:r>
        <w:rPr>
          <w:color w:val="000000"/>
          <w:sz w:val="26"/>
          <w:szCs w:val="26"/>
        </w:rPr>
        <w:t xml:space="preserve">Цена Контракта </w:t>
      </w:r>
      <w:r>
        <w:rPr>
          <w:sz w:val="26"/>
          <w:szCs w:val="26"/>
        </w:rPr>
        <w:t xml:space="preserve">является твердой и определяется на весь срок действия Контракта.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8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hAnsi="Times New Roman"/>
          <w:color w:val="000000"/>
          <w:sz w:val="26"/>
          <w:szCs w:val="26"/>
        </w:rPr>
        <w:t xml:space="preserve">Указанная цена Контракта остается неизменной в течение всего срока действия Контракта за исключением случаев, когда Стороны могут согласовать изменения в случаях, предусмотренных Закон</w:t>
      </w:r>
      <w:r>
        <w:rPr>
          <w:rFonts w:ascii="Times New Roman" w:hAnsi="Times New Roman"/>
          <w:color w:val="000000"/>
          <w:sz w:val="26"/>
          <w:szCs w:val="26"/>
        </w:rPr>
        <w:t xml:space="preserve">ом</w:t>
      </w:r>
      <w:r>
        <w:rPr>
          <w:rFonts w:ascii="Times New Roman" w:hAnsi="Times New Roman"/>
          <w:color w:val="000000"/>
          <w:sz w:val="26"/>
          <w:szCs w:val="26"/>
        </w:rPr>
        <w:t xml:space="preserve"> о контрактной системе. Цена Контракта может быть снижена по соглашению сторон без изменения предусмотренных Контрактом объема </w:t>
      </w:r>
      <w:r>
        <w:rPr>
          <w:rFonts w:ascii="Times New Roman" w:hAnsi="Times New Roman"/>
          <w:color w:val="000000"/>
          <w:sz w:val="26"/>
          <w:szCs w:val="26"/>
        </w:rPr>
        <w:t xml:space="preserve">поставляемого товара</w:t>
      </w:r>
      <w:r>
        <w:rPr>
          <w:rFonts w:ascii="Times New Roman" w:hAnsi="Times New Roman"/>
          <w:color w:val="000000"/>
          <w:sz w:val="26"/>
          <w:szCs w:val="26"/>
        </w:rPr>
        <w:t xml:space="preserve"> и иных условий исполнения Контракта.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ab/>
        <w:t xml:space="preserve">В ходе исполнения Контракта «Заказчик» вправе предложить «Поставщику» увеличить предусмотренный Контрактом объем товара не более чем на десять процентов или уменьшить предусмотренный Контрак</w:t>
      </w:r>
      <w:r>
        <w:rPr>
          <w:sz w:val="26"/>
          <w:szCs w:val="26"/>
        </w:rPr>
        <w:t xml:space="preserve">том объем не более чем на десять процентов. При этом, по соглашению Сторон цена Контракта изменяется пропорционально дополнительному объему товара исходя из установленной в Контракте цены единицы товара, но не более чем на десять процентов цены Контракта.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widowControl w:val="off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При уменьшении предусмотренного Контрактом объема товара Стороны Контракта уменьшают цену Контракта исходя из цены единицы товара.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87"/>
        <w:ind w:firstLine="0"/>
        <w:jc w:val="both"/>
        <w:widowControl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7.6.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Обязательства «Заказчика» в части оплаты считаются исполненными с момента списания обусловленной настоящим Контракто</w:t>
      </w:r>
      <w:r>
        <w:rPr>
          <w:rFonts w:ascii="Times New Roman" w:hAnsi="Times New Roman"/>
          <w:sz w:val="26"/>
          <w:szCs w:val="26"/>
        </w:rPr>
        <w:t xml:space="preserve">м</w:t>
      </w:r>
      <w:r>
        <w:rPr>
          <w:rFonts w:ascii="Times New Roman" w:hAnsi="Times New Roman"/>
          <w:sz w:val="26"/>
          <w:szCs w:val="26"/>
        </w:rPr>
        <w:t xml:space="preserve"> суммы со счета «Заказчика».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widowControl w:val="off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jc w:val="center"/>
        <w:widowControl w:val="off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8.</w:t>
      </w:r>
      <w:r>
        <w:rPr>
          <w:b/>
          <w:color w:val="000000"/>
          <w:sz w:val="26"/>
          <w:szCs w:val="26"/>
        </w:rPr>
        <w:tab/>
        <w:t xml:space="preserve">О</w:t>
      </w:r>
      <w:r>
        <w:rPr>
          <w:b/>
          <w:color w:val="000000"/>
          <w:sz w:val="26"/>
          <w:szCs w:val="26"/>
        </w:rPr>
        <w:t xml:space="preserve">бязанности Сторон</w:t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8.1. </w:t>
      </w:r>
      <w:r>
        <w:rPr>
          <w:sz w:val="26"/>
          <w:szCs w:val="26"/>
        </w:rPr>
        <w:t xml:space="preserve">«</w:t>
      </w:r>
      <w:r>
        <w:rPr>
          <w:sz w:val="26"/>
          <w:szCs w:val="26"/>
        </w:rPr>
        <w:t xml:space="preserve">Поставщик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 обязуется: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8.1.1.</w:t>
      </w:r>
      <w:r>
        <w:rPr>
          <w:sz w:val="26"/>
          <w:szCs w:val="26"/>
        </w:rPr>
        <w:tab/>
        <w:t xml:space="preserve">Осуществить</w:t>
      </w:r>
      <w:r>
        <w:rPr>
          <w:sz w:val="26"/>
          <w:szCs w:val="26"/>
        </w:rPr>
        <w:t xml:space="preserve"> поставку товара в соответствии с требованиями законодательства Российской Федерации и </w:t>
      </w:r>
      <w:r>
        <w:rPr>
          <w:sz w:val="26"/>
          <w:szCs w:val="26"/>
        </w:rPr>
        <w:t xml:space="preserve">К</w:t>
      </w:r>
      <w:r>
        <w:rPr>
          <w:sz w:val="26"/>
          <w:szCs w:val="26"/>
        </w:rPr>
        <w:t xml:space="preserve">онтрактом.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8.1.2. Осуществ</w:t>
      </w:r>
      <w:r>
        <w:rPr>
          <w:sz w:val="26"/>
          <w:szCs w:val="26"/>
        </w:rPr>
        <w:t xml:space="preserve">ить </w:t>
      </w:r>
      <w:r>
        <w:rPr>
          <w:sz w:val="26"/>
          <w:szCs w:val="26"/>
        </w:rPr>
        <w:t xml:space="preserve">поставку товара в объеме и в сроки, предусмотренные </w:t>
      </w:r>
      <w:r>
        <w:rPr>
          <w:sz w:val="26"/>
          <w:szCs w:val="26"/>
        </w:rPr>
        <w:t xml:space="preserve">К</w:t>
      </w:r>
      <w:r>
        <w:rPr>
          <w:sz w:val="26"/>
          <w:szCs w:val="26"/>
        </w:rPr>
        <w:t xml:space="preserve">онтрактом.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8</w:t>
      </w:r>
      <w:r>
        <w:rPr>
          <w:sz w:val="26"/>
          <w:szCs w:val="26"/>
        </w:rPr>
        <w:t xml:space="preserve">.1.3.</w:t>
      </w:r>
      <w:r>
        <w:rPr>
          <w:sz w:val="26"/>
          <w:szCs w:val="26"/>
        </w:rPr>
        <w:tab/>
        <w:t xml:space="preserve">Доставить товар на склад </w:t>
      </w:r>
      <w:r>
        <w:rPr>
          <w:sz w:val="26"/>
          <w:szCs w:val="26"/>
        </w:rPr>
        <w:t xml:space="preserve">«</w:t>
      </w:r>
      <w:r>
        <w:rPr>
          <w:sz w:val="26"/>
          <w:szCs w:val="26"/>
        </w:rPr>
        <w:t xml:space="preserve">Заказчика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 своими силами и средствами.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8</w:t>
      </w:r>
      <w:r>
        <w:rPr>
          <w:sz w:val="26"/>
          <w:szCs w:val="26"/>
        </w:rPr>
        <w:t xml:space="preserve">.1.</w:t>
      </w:r>
      <w:r>
        <w:rPr>
          <w:sz w:val="26"/>
          <w:szCs w:val="26"/>
        </w:rPr>
        <w:t xml:space="preserve">4</w:t>
      </w:r>
      <w:r>
        <w:rPr>
          <w:sz w:val="26"/>
          <w:szCs w:val="26"/>
        </w:rPr>
        <w:t xml:space="preserve">. Одновременно с поставкой товара предоставить </w:t>
      </w:r>
      <w:r>
        <w:rPr>
          <w:sz w:val="26"/>
          <w:szCs w:val="26"/>
        </w:rPr>
        <w:t xml:space="preserve">«</w:t>
      </w:r>
      <w:r>
        <w:rPr>
          <w:sz w:val="26"/>
          <w:szCs w:val="26"/>
        </w:rPr>
        <w:t xml:space="preserve">Заказчику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 сертификаты соответствия, обязательные для данного вида товара, и иные документы, подтверждающие качество </w:t>
      </w:r>
      <w:r>
        <w:rPr>
          <w:sz w:val="26"/>
          <w:szCs w:val="26"/>
        </w:rPr>
        <w:t xml:space="preserve">и безопасность </w:t>
      </w:r>
      <w:r>
        <w:rPr>
          <w:sz w:val="26"/>
          <w:szCs w:val="26"/>
        </w:rPr>
        <w:t xml:space="preserve">товара, оформленные в соответствии с </w:t>
      </w:r>
      <w:r>
        <w:rPr>
          <w:sz w:val="26"/>
          <w:szCs w:val="26"/>
        </w:rPr>
        <w:t xml:space="preserve">законодательством Российской Федерации</w:t>
      </w:r>
      <w:r>
        <w:rPr>
          <w:sz w:val="26"/>
          <w:szCs w:val="26"/>
        </w:rPr>
        <w:t xml:space="preserve">, а также паспорта, инструкции по эксплуатации и гарантийный талон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8</w:t>
      </w:r>
      <w:r>
        <w:rPr>
          <w:sz w:val="26"/>
          <w:szCs w:val="26"/>
        </w:rPr>
        <w:t xml:space="preserve">.1.</w:t>
      </w:r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Безвозмездно у</w:t>
      </w:r>
      <w:r>
        <w:rPr>
          <w:sz w:val="26"/>
          <w:szCs w:val="26"/>
        </w:rPr>
        <w:t xml:space="preserve">странять недостатки </w:t>
      </w:r>
      <w:r>
        <w:rPr>
          <w:sz w:val="26"/>
          <w:szCs w:val="26"/>
        </w:rPr>
        <w:t xml:space="preserve">поставленного </w:t>
      </w:r>
      <w:r>
        <w:rPr>
          <w:sz w:val="26"/>
          <w:szCs w:val="26"/>
        </w:rPr>
        <w:t xml:space="preserve">товара и его некомплектность в течение </w:t>
      </w:r>
      <w:r>
        <w:rPr>
          <w:sz w:val="26"/>
          <w:szCs w:val="26"/>
        </w:rPr>
        <w:t xml:space="preserve">установленного Контрактом срока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8</w:t>
      </w:r>
      <w:r>
        <w:rPr>
          <w:sz w:val="26"/>
          <w:szCs w:val="26"/>
        </w:rPr>
        <w:t xml:space="preserve">.1.</w:t>
      </w:r>
      <w:r>
        <w:rPr>
          <w:sz w:val="26"/>
          <w:szCs w:val="26"/>
        </w:rPr>
        <w:t xml:space="preserve">6</w:t>
      </w:r>
      <w:r>
        <w:rPr>
          <w:sz w:val="26"/>
          <w:szCs w:val="26"/>
        </w:rPr>
        <w:t xml:space="preserve">. Участвовать в приемке-передаче товара в соответствии с разделом 5 </w:t>
      </w:r>
      <w:r>
        <w:rPr>
          <w:sz w:val="26"/>
          <w:szCs w:val="26"/>
        </w:rPr>
        <w:t xml:space="preserve">К</w:t>
      </w:r>
      <w:r>
        <w:rPr>
          <w:sz w:val="26"/>
          <w:szCs w:val="26"/>
        </w:rPr>
        <w:t xml:space="preserve">онтракта.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8</w:t>
      </w:r>
      <w:r>
        <w:rPr>
          <w:sz w:val="26"/>
          <w:szCs w:val="26"/>
        </w:rPr>
        <w:t xml:space="preserve">.1.</w:t>
      </w:r>
      <w:r>
        <w:rPr>
          <w:sz w:val="26"/>
          <w:szCs w:val="26"/>
        </w:rPr>
        <w:t xml:space="preserve">7.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Осуществ</w:t>
      </w:r>
      <w:r>
        <w:rPr>
          <w:sz w:val="26"/>
          <w:szCs w:val="26"/>
        </w:rPr>
        <w:t xml:space="preserve">ить</w:t>
      </w:r>
      <w:r>
        <w:rPr>
          <w:sz w:val="26"/>
          <w:szCs w:val="26"/>
        </w:rPr>
        <w:t xml:space="preserve"> поставку товара без остановки рабочего процесса </w:t>
      </w:r>
      <w:r>
        <w:rPr>
          <w:sz w:val="26"/>
          <w:szCs w:val="26"/>
        </w:rPr>
        <w:t xml:space="preserve">«</w:t>
      </w:r>
      <w:r>
        <w:rPr>
          <w:sz w:val="26"/>
          <w:szCs w:val="26"/>
        </w:rPr>
        <w:t xml:space="preserve">Заказчика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8</w:t>
      </w:r>
      <w:r>
        <w:rPr>
          <w:sz w:val="26"/>
          <w:szCs w:val="26"/>
        </w:rPr>
        <w:t xml:space="preserve">.1.</w:t>
      </w:r>
      <w:r>
        <w:rPr>
          <w:sz w:val="26"/>
          <w:szCs w:val="26"/>
        </w:rPr>
        <w:t xml:space="preserve">8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С</w:t>
      </w:r>
      <w:r>
        <w:rPr>
          <w:sz w:val="26"/>
          <w:szCs w:val="26"/>
        </w:rPr>
        <w:t xml:space="preserve">воевременно предоставлять достоверную информацию о ходе исполнения своих обязательств, в том числе о сложностях, возникающих при исполнении </w:t>
      </w:r>
      <w:r>
        <w:rPr>
          <w:sz w:val="26"/>
          <w:szCs w:val="26"/>
        </w:rPr>
        <w:t xml:space="preserve">Контракта и </w:t>
      </w:r>
      <w:r>
        <w:rPr>
          <w:sz w:val="26"/>
          <w:szCs w:val="26"/>
        </w:rPr>
        <w:t xml:space="preserve">к установленному </w:t>
      </w:r>
      <w:r>
        <w:rPr>
          <w:sz w:val="26"/>
          <w:szCs w:val="26"/>
        </w:rPr>
        <w:t xml:space="preserve">К</w:t>
      </w:r>
      <w:r>
        <w:rPr>
          <w:sz w:val="26"/>
          <w:szCs w:val="26"/>
        </w:rPr>
        <w:t xml:space="preserve">онтрактом сроку предоставить товар </w:t>
      </w:r>
      <w:r>
        <w:rPr>
          <w:sz w:val="26"/>
          <w:szCs w:val="26"/>
        </w:rPr>
        <w:t xml:space="preserve">«</w:t>
      </w:r>
      <w:r>
        <w:rPr>
          <w:sz w:val="26"/>
          <w:szCs w:val="26"/>
        </w:rPr>
        <w:t xml:space="preserve">Заказчику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tabs>
          <w:tab w:val="left" w:pos="851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8.1.</w:t>
      </w:r>
      <w:r>
        <w:rPr>
          <w:sz w:val="26"/>
          <w:szCs w:val="26"/>
        </w:rPr>
        <w:t xml:space="preserve">9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Обеспечить упаковку товара, способную предотвратить его повреждение или порчу во время перевозки к конечному пункту назначения.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8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2.</w:t>
      </w:r>
      <w:r>
        <w:rPr>
          <w:sz w:val="26"/>
          <w:szCs w:val="26"/>
        </w:rPr>
        <w:tab/>
        <w:t xml:space="preserve">«</w:t>
      </w:r>
      <w:r>
        <w:rPr>
          <w:sz w:val="26"/>
          <w:szCs w:val="26"/>
        </w:rPr>
        <w:t xml:space="preserve">Заказчик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 обязуется: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8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2</w:t>
      </w:r>
      <w:r>
        <w:rPr>
          <w:sz w:val="26"/>
          <w:szCs w:val="26"/>
        </w:rPr>
        <w:t xml:space="preserve">.1. Обеспечить условия для осуществления поставки товара, обеспечить доступ на объект.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8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2</w:t>
      </w:r>
      <w:r>
        <w:rPr>
          <w:sz w:val="26"/>
          <w:szCs w:val="26"/>
        </w:rPr>
        <w:t xml:space="preserve">.2. Принять товар в соответствии с разделом 5 контракта при отсутствии претензий относительно качества, количества, ассортимента, комплектности и других характеристик.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8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2.3.</w:t>
      </w:r>
      <w:r>
        <w:rPr>
          <w:sz w:val="26"/>
          <w:szCs w:val="26"/>
        </w:rPr>
        <w:tab/>
        <w:t xml:space="preserve"> </w:t>
      </w:r>
      <w:r>
        <w:rPr>
          <w:sz w:val="26"/>
          <w:szCs w:val="26"/>
        </w:rPr>
        <w:t xml:space="preserve">Оплатить поставку товара в соответствии с условиями </w:t>
      </w:r>
      <w:r>
        <w:rPr>
          <w:sz w:val="26"/>
          <w:szCs w:val="26"/>
        </w:rPr>
        <w:t xml:space="preserve">К</w:t>
      </w:r>
      <w:r>
        <w:rPr>
          <w:sz w:val="26"/>
          <w:szCs w:val="26"/>
        </w:rPr>
        <w:t xml:space="preserve">онтракта.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8.2.4.</w:t>
      </w:r>
      <w:r>
        <w:rPr>
          <w:sz w:val="26"/>
          <w:szCs w:val="26"/>
        </w:rPr>
        <w:tab/>
        <w:t xml:space="preserve"> </w:t>
      </w:r>
      <w:r>
        <w:rPr>
          <w:sz w:val="26"/>
          <w:szCs w:val="26"/>
        </w:rPr>
        <w:t xml:space="preserve">Выполнить иные обязательства, предусмотренные </w:t>
      </w:r>
      <w:r>
        <w:rPr>
          <w:sz w:val="26"/>
          <w:szCs w:val="26"/>
        </w:rPr>
        <w:t xml:space="preserve">К</w:t>
      </w:r>
      <w:r>
        <w:rPr>
          <w:sz w:val="26"/>
          <w:szCs w:val="26"/>
        </w:rPr>
        <w:t xml:space="preserve">онтрактом и действующим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center"/>
        <w:widowControl w:val="off"/>
        <w:rPr>
          <w:sz w:val="26"/>
          <w:szCs w:val="26"/>
        </w:rPr>
        <w:outlineLvl w:val="0"/>
      </w:pPr>
      <w:r>
        <w:rPr>
          <w:b/>
          <w:sz w:val="26"/>
          <w:szCs w:val="26"/>
        </w:rPr>
        <w:t xml:space="preserve">9</w:t>
      </w:r>
      <w:r>
        <w:rPr>
          <w:b/>
          <w:sz w:val="26"/>
          <w:szCs w:val="26"/>
        </w:rPr>
        <w:t xml:space="preserve">.</w:t>
      </w:r>
      <w:r>
        <w:rPr>
          <w:b/>
          <w:sz w:val="26"/>
          <w:szCs w:val="26"/>
        </w:rPr>
        <w:tab/>
        <w:t xml:space="preserve">Ответственность сторон по Контракту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9</w:t>
      </w:r>
      <w:r>
        <w:rPr>
          <w:sz w:val="26"/>
          <w:szCs w:val="26"/>
        </w:rPr>
        <w:t xml:space="preserve">.1.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Стороны Контракта несут ответственность за невыполнение или ненадлежащее выполнение своих обязательств по Контракту в соответствии с действующим законодательством РФ, в том числе Закон</w:t>
      </w:r>
      <w:r>
        <w:rPr>
          <w:sz w:val="26"/>
          <w:szCs w:val="26"/>
        </w:rPr>
        <w:t xml:space="preserve">ом</w:t>
      </w:r>
      <w:r>
        <w:rPr>
          <w:sz w:val="26"/>
          <w:szCs w:val="26"/>
        </w:rPr>
        <w:t xml:space="preserve"> о контрактной системе.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9</w:t>
      </w:r>
      <w:r>
        <w:rPr>
          <w:sz w:val="26"/>
          <w:szCs w:val="26"/>
        </w:rPr>
        <w:t xml:space="preserve">.2.</w:t>
      </w:r>
      <w:r>
        <w:rPr>
          <w:sz w:val="26"/>
          <w:szCs w:val="26"/>
        </w:rPr>
        <w:tab/>
        <w:t xml:space="preserve">В случае нарушения обязательств по Контракту (просрочки исполнения обязательств) Стороны уплачивают неустойку (штраф, пени) в порядке и размере, установленном Законом о контрактной системе.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9</w:t>
      </w:r>
      <w:r>
        <w:rPr>
          <w:sz w:val="26"/>
          <w:szCs w:val="26"/>
        </w:rPr>
        <w:t xml:space="preserve">.3. </w:t>
      </w:r>
      <w:r>
        <w:rPr>
          <w:sz w:val="26"/>
          <w:szCs w:val="26"/>
        </w:rPr>
        <w:t xml:space="preserve">З</w:t>
      </w:r>
      <w:r>
        <w:rPr>
          <w:sz w:val="26"/>
          <w:szCs w:val="26"/>
        </w:rPr>
        <w:t xml:space="preserve">а каждый день просрочки исполнения </w:t>
      </w:r>
      <w:r>
        <w:rPr>
          <w:sz w:val="26"/>
          <w:szCs w:val="26"/>
        </w:rPr>
        <w:t xml:space="preserve">«</w:t>
      </w:r>
      <w:r>
        <w:rPr>
          <w:sz w:val="26"/>
          <w:szCs w:val="26"/>
        </w:rPr>
        <w:t xml:space="preserve">Заказчиком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 обязательства, предусмотренного </w:t>
      </w:r>
      <w:r>
        <w:rPr>
          <w:sz w:val="26"/>
          <w:szCs w:val="26"/>
        </w:rPr>
        <w:t xml:space="preserve">К</w:t>
      </w:r>
      <w:r>
        <w:rPr>
          <w:sz w:val="26"/>
          <w:szCs w:val="26"/>
        </w:rPr>
        <w:t xml:space="preserve">онтрактом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начисляется</w:t>
      </w:r>
      <w:r>
        <w:rPr>
          <w:sz w:val="26"/>
          <w:szCs w:val="26"/>
        </w:rPr>
        <w:t xml:space="preserve"> пеня</w:t>
      </w:r>
      <w:r>
        <w:rPr>
          <w:sz w:val="26"/>
          <w:szCs w:val="26"/>
        </w:rPr>
        <w:t xml:space="preserve">, начиная со дня, следующего после дня истечения установленного </w:t>
      </w:r>
      <w:r>
        <w:rPr>
          <w:sz w:val="26"/>
          <w:szCs w:val="26"/>
        </w:rPr>
        <w:t xml:space="preserve">К</w:t>
      </w:r>
      <w:r>
        <w:rPr>
          <w:sz w:val="26"/>
          <w:szCs w:val="26"/>
        </w:rPr>
        <w:t xml:space="preserve">онтрактом срока исполнения обязательства. Такая пеня устанавливается в размере одной трехсотой действующей на дату уплаты пеней </w:t>
      </w:r>
      <w:r>
        <w:rPr>
          <w:sz w:val="26"/>
          <w:szCs w:val="26"/>
        </w:rPr>
        <w:t xml:space="preserve">ключевой </w:t>
      </w:r>
      <w:hyperlink r:id="rId10" w:tooltip="garantf1://10080094.0/&#10;blocked::garantf1://10080094.0/" w:history="1">
        <w:r>
          <w:rPr>
            <w:sz w:val="26"/>
            <w:szCs w:val="26"/>
          </w:rPr>
          <w:t xml:space="preserve">ставки </w:t>
        </w:r>
      </w:hyperlink>
      <w:r>
        <w:rPr>
          <w:sz w:val="26"/>
          <w:szCs w:val="26"/>
        </w:rPr>
        <w:t xml:space="preserve">Центрального банка Российской Федерации от не уплаченной в срок суммы.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9</w:t>
      </w:r>
      <w:r>
        <w:rPr>
          <w:sz w:val="26"/>
          <w:szCs w:val="26"/>
        </w:rPr>
        <w:t xml:space="preserve">.4.</w:t>
      </w:r>
      <w:r>
        <w:rPr>
          <w:sz w:val="26"/>
          <w:szCs w:val="26"/>
        </w:rPr>
        <w:tab/>
      </w:r>
      <w:r>
        <w:rPr>
          <w:sz w:val="26"/>
        </w:rPr>
        <w:t xml:space="preserve">Штрафы начисляются за ненадлежащее исполнение «Заказчиком» обязательств, предусмотренных Контрактом, за исключением просрочки исполнения обязательств, предусмотренных Контрактом. </w:t>
      </w:r>
      <w:r>
        <w:rPr>
          <w:sz w:val="26"/>
        </w:rPr>
        <w:t xml:space="preserve">За каждый факт неисполнения «Заказчиком» обязательств, предусмотренных Контрактом, размер штрафа уст</w:t>
      </w:r>
      <w:r>
        <w:rPr>
          <w:sz w:val="26"/>
        </w:rPr>
        <w:t xml:space="preserve">анавливается в виде фиксированной суммы, определенной в порядке, установленном Правительством Российской Федерации (Постановление Правительства РФ от 30.08.2017 № 1042 «Об утверждении Правил определения размера штрафа, начисляемого в случае ненадлежащего и</w:t>
      </w:r>
      <w:r>
        <w:rPr>
          <w:sz w:val="26"/>
        </w:rPr>
        <w:t xml:space="preserve">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 …» (далее</w:t>
      </w:r>
      <w:r>
        <w:rPr>
          <w:sz w:val="26"/>
        </w:rPr>
        <w:t xml:space="preserve"> – </w:t>
      </w:r>
      <w:r>
        <w:rPr>
          <w:sz w:val="26"/>
        </w:rPr>
        <w:t xml:space="preserve">Постановление № 1042) и составляет 1000 рублей.</w:t>
      </w:r>
      <w:r>
        <w:rPr>
          <w:rFonts w:eastAsiaTheme="minorHAnsi"/>
          <w:sz w:val="26"/>
          <w:szCs w:val="26"/>
          <w:lang w:eastAsia="en-US"/>
        </w:rPr>
      </w:r>
      <w:r>
        <w:rPr>
          <w:rFonts w:eastAsiaTheme="minorHAnsi"/>
          <w:sz w:val="26"/>
          <w:szCs w:val="26"/>
          <w:lang w:eastAsia="en-US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</w:t>
      </w:r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В случае просрочки исполнения обязательств «Поставщиком» (в том числе гарантийного обязательства), предусмотренных Контрактом, а также в иных случаях неисполнения или ненадлежащего исполнения обязательств «Поставщиком», </w:t>
      </w:r>
      <w:r>
        <w:rPr>
          <w:sz w:val="26"/>
          <w:szCs w:val="26"/>
        </w:rPr>
        <w:t xml:space="preserve">предусмотренных Контрактом, «Заказчик» направляет «Поставщику» требование об уплате неустоек (штрафов, пеней).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9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6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  <w:tab/>
      </w:r>
      <w:r>
        <w:rPr>
          <w:rFonts w:eastAsiaTheme="minorHAnsi"/>
          <w:sz w:val="26"/>
          <w:szCs w:val="26"/>
          <w:lang w:eastAsia="en-US"/>
        </w:rPr>
        <w:t xml:space="preserve">Пеня начисляется за каждый день просрочки исполнения «Поставщиком» обязательства, предусмотренного Контрактом, в размере одной трехсотой </w:t>
      </w:r>
      <w:r>
        <w:rPr>
          <w:rFonts w:eastAsiaTheme="minorHAnsi"/>
          <w:sz w:val="26"/>
          <w:szCs w:val="26"/>
          <w:lang w:eastAsia="en-US"/>
        </w:rPr>
        <w:t xml:space="preserve">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«Поставщиком» (Постановление № 1042).</w:t>
      </w:r>
      <w:r>
        <w:rPr>
          <w:rFonts w:eastAsiaTheme="minorHAnsi"/>
          <w:sz w:val="26"/>
          <w:szCs w:val="26"/>
          <w:lang w:eastAsia="en-US"/>
        </w:rPr>
      </w:r>
      <w:r>
        <w:rPr>
          <w:rFonts w:eastAsiaTheme="minorHAnsi"/>
          <w:sz w:val="26"/>
          <w:szCs w:val="26"/>
          <w:lang w:eastAsia="en-US"/>
        </w:rPr>
      </w:r>
    </w:p>
    <w:p>
      <w:pPr>
        <w:jc w:val="both"/>
        <w:rPr>
          <w:sz w:val="26"/>
        </w:rPr>
      </w:pPr>
      <w:r>
        <w:rPr>
          <w:sz w:val="26"/>
          <w:szCs w:val="26"/>
        </w:rPr>
        <w:t xml:space="preserve">9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7</w:t>
      </w:r>
      <w:r>
        <w:rPr>
          <w:sz w:val="26"/>
          <w:szCs w:val="26"/>
        </w:rPr>
        <w:t xml:space="preserve">. </w:t>
      </w:r>
      <w:r>
        <w:rPr>
          <w:sz w:val="26"/>
        </w:rPr>
        <w:t xml:space="preserve">Штрафы начисляются за неисполнение или ненадлежащее исполнение «</w:t>
      </w:r>
      <w:r>
        <w:rPr>
          <w:sz w:val="26"/>
        </w:rPr>
        <w:t xml:space="preserve">Поставщиком</w:t>
      </w:r>
      <w:r>
        <w:rPr>
          <w:sz w:val="26"/>
        </w:rPr>
        <w:t xml:space="preserve">» обязательств, предусмотренных Контрактом, за исключением просрочки исполнения «</w:t>
      </w:r>
      <w:r>
        <w:rPr>
          <w:sz w:val="26"/>
        </w:rPr>
        <w:t xml:space="preserve">Поставщиком</w:t>
      </w:r>
      <w:r>
        <w:rPr>
          <w:sz w:val="26"/>
        </w:rPr>
        <w:t xml:space="preserve">» обязательств (в том числе гарантийного обязательства), предусмотренных Контрактом. Размер штрафа устанавливается Контрактом в порядке, установленном Правительством Р</w:t>
      </w:r>
      <w:r>
        <w:rPr>
          <w:sz w:val="26"/>
        </w:rPr>
        <w:t xml:space="preserve">оссийской Федерации (Постановление № 1042) и составляет 1 процент цены Контракта, но не более 5000 рублей и не менее 1000 рублей (в случае осуществления закупки у субъектов малого предпринимательства и социально ориентированных некоммерческих организаций).</w:t>
      </w:r>
      <w:r>
        <w:rPr>
          <w:sz w:val="26"/>
        </w:rPr>
      </w:r>
      <w:r>
        <w:rPr>
          <w:sz w:val="26"/>
        </w:rPr>
      </w:r>
    </w:p>
    <w:p>
      <w:pPr>
        <w:jc w:val="both"/>
        <w:rPr>
          <w:sz w:val="26"/>
        </w:rPr>
      </w:pPr>
      <w:r>
        <w:rPr>
          <w:sz w:val="26"/>
        </w:rPr>
        <w:tab/>
        <w:t xml:space="preserve">За каждый факт неисполнения или ненадлежащего исполнения «</w:t>
      </w:r>
      <w:r>
        <w:rPr>
          <w:sz w:val="26"/>
        </w:rPr>
        <w:t xml:space="preserve">Поставщиком</w:t>
      </w:r>
      <w:r>
        <w:rPr>
          <w:sz w:val="26"/>
        </w:rPr>
        <w:t xml:space="preserve">»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размере 1000 рублей (при цене контракта</w:t>
      </w:r>
      <w:r>
        <w:rPr>
          <w:sz w:val="26"/>
        </w:rPr>
        <w:t xml:space="preserve"> не превышающей 3000000 рублей)</w:t>
      </w:r>
      <w:r>
        <w:rPr>
          <w:sz w:val="26"/>
        </w:rPr>
        <w:t xml:space="preserve">.</w:t>
      </w:r>
      <w:r>
        <w:rPr>
          <w:sz w:val="26"/>
        </w:rPr>
      </w:r>
      <w:r>
        <w:rPr>
          <w:sz w:val="26"/>
        </w:rPr>
      </w:r>
    </w:p>
    <w:p>
      <w:pPr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9.8.</w:t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 xml:space="preserve">Общая сумма начисленных штрафов за неисполнение или ненадлежащее исполнение «</w:t>
      </w:r>
      <w:r>
        <w:rPr>
          <w:rFonts w:eastAsiaTheme="minorHAnsi"/>
          <w:sz w:val="26"/>
          <w:szCs w:val="26"/>
          <w:lang w:eastAsia="en-US"/>
        </w:rPr>
        <w:t xml:space="preserve">Поставщиком</w:t>
      </w:r>
      <w:r>
        <w:rPr>
          <w:rFonts w:eastAsiaTheme="minorHAnsi"/>
          <w:sz w:val="26"/>
          <w:szCs w:val="26"/>
          <w:lang w:eastAsia="en-US"/>
        </w:rPr>
        <w:t xml:space="preserve">» или «Заказчиком» обязательств, предусмотренных Контрактом, не может превышать цену Контракта.</w:t>
      </w:r>
      <w:r>
        <w:rPr>
          <w:rFonts w:eastAsiaTheme="minorHAnsi"/>
          <w:sz w:val="26"/>
          <w:szCs w:val="26"/>
          <w:lang w:eastAsia="en-US"/>
        </w:rPr>
      </w:r>
      <w:r>
        <w:rPr>
          <w:rFonts w:eastAsiaTheme="minorHAnsi"/>
          <w:sz w:val="26"/>
          <w:szCs w:val="26"/>
          <w:lang w:eastAsia="en-US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9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9.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>
        <w:rPr>
          <w:sz w:val="26"/>
          <w:szCs w:val="26"/>
        </w:rPr>
        <w:t xml:space="preserve">К</w:t>
      </w:r>
      <w:r>
        <w:rPr>
          <w:sz w:val="26"/>
          <w:szCs w:val="26"/>
        </w:rPr>
        <w:t xml:space="preserve">онтрактом, произошло вследствие непреодолимой силы или по вине другой Стороны.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9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10.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В случае принятия решения о взыскании с </w:t>
      </w:r>
      <w:r>
        <w:rPr>
          <w:sz w:val="26"/>
          <w:szCs w:val="26"/>
        </w:rPr>
        <w:t xml:space="preserve">«</w:t>
      </w:r>
      <w:r>
        <w:rPr>
          <w:sz w:val="26"/>
          <w:szCs w:val="26"/>
        </w:rPr>
        <w:t xml:space="preserve">Поставщика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 неустоек (штрафов, пеней), предусмотренных </w:t>
      </w:r>
      <w:r>
        <w:rPr>
          <w:sz w:val="26"/>
          <w:szCs w:val="26"/>
        </w:rPr>
        <w:t xml:space="preserve">К</w:t>
      </w:r>
      <w:r>
        <w:rPr>
          <w:sz w:val="26"/>
          <w:szCs w:val="26"/>
        </w:rPr>
        <w:t xml:space="preserve">онтрактом, </w:t>
      </w:r>
      <w:r>
        <w:rPr>
          <w:sz w:val="26"/>
          <w:szCs w:val="26"/>
        </w:rPr>
        <w:t xml:space="preserve">«</w:t>
      </w:r>
      <w:r>
        <w:rPr>
          <w:sz w:val="26"/>
          <w:szCs w:val="26"/>
        </w:rPr>
        <w:t xml:space="preserve">Заказчик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 в соответствии с пунктом </w:t>
      </w:r>
      <w:r>
        <w:rPr>
          <w:sz w:val="26"/>
          <w:szCs w:val="26"/>
        </w:rPr>
        <w:t xml:space="preserve">9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К</w:t>
      </w:r>
      <w:r>
        <w:rPr>
          <w:sz w:val="26"/>
          <w:szCs w:val="26"/>
        </w:rPr>
        <w:t xml:space="preserve">онтракта </w:t>
      </w:r>
      <w:r>
        <w:rPr>
          <w:sz w:val="26"/>
          <w:szCs w:val="26"/>
        </w:rPr>
        <w:t xml:space="preserve">направляет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«</w:t>
      </w:r>
      <w:r>
        <w:rPr>
          <w:sz w:val="26"/>
          <w:szCs w:val="26"/>
        </w:rPr>
        <w:t xml:space="preserve">Поставщику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 требование о выплате неустойки (штрафа, пеней), в котором, в том числе, указывается сумма неустойки (штрафа, пеней) по </w:t>
      </w:r>
      <w:r>
        <w:rPr>
          <w:sz w:val="26"/>
          <w:szCs w:val="26"/>
        </w:rPr>
        <w:t xml:space="preserve">К</w:t>
      </w:r>
      <w:r>
        <w:rPr>
          <w:sz w:val="26"/>
          <w:szCs w:val="26"/>
        </w:rPr>
        <w:t xml:space="preserve">онтракту, расчет суммы неустойки (штрафа, пеней) на конкретную дату, а также реквизиты счета, на который </w:t>
      </w:r>
      <w:r>
        <w:rPr>
          <w:sz w:val="26"/>
          <w:szCs w:val="26"/>
        </w:rPr>
        <w:t xml:space="preserve">«</w:t>
      </w:r>
      <w:r>
        <w:rPr>
          <w:sz w:val="26"/>
          <w:szCs w:val="26"/>
        </w:rPr>
        <w:t xml:space="preserve">Поставщик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 должен перечислить денежные средства в уплату такой неустойки (штрафа, пеней), и сроки перечисления неустойки (штрафа, пеней).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9</w:t>
      </w:r>
      <w:r>
        <w:rPr>
          <w:sz w:val="26"/>
          <w:szCs w:val="26"/>
        </w:rPr>
        <w:t xml:space="preserve">.1</w:t>
      </w: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. Выплата неустоек (штрафов, пеней), предусмотренных </w:t>
      </w:r>
      <w:r>
        <w:rPr>
          <w:sz w:val="26"/>
          <w:szCs w:val="26"/>
        </w:rPr>
        <w:t xml:space="preserve">К</w:t>
      </w:r>
      <w:r>
        <w:rPr>
          <w:sz w:val="26"/>
          <w:szCs w:val="26"/>
        </w:rPr>
        <w:t xml:space="preserve">онтрактом, не освобождает Стороны от исполнения обязательств по </w:t>
      </w:r>
      <w:r>
        <w:rPr>
          <w:sz w:val="26"/>
          <w:szCs w:val="26"/>
        </w:rPr>
        <w:t xml:space="preserve">К</w:t>
      </w:r>
      <w:r>
        <w:rPr>
          <w:sz w:val="26"/>
          <w:szCs w:val="26"/>
        </w:rPr>
        <w:t xml:space="preserve">онтракту.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10</w:t>
      </w:r>
      <w:r>
        <w:rPr>
          <w:b/>
          <w:sz w:val="26"/>
          <w:szCs w:val="26"/>
        </w:rPr>
        <w:t xml:space="preserve">.</w:t>
      </w:r>
      <w:r>
        <w:rPr>
          <w:b/>
          <w:sz w:val="26"/>
          <w:szCs w:val="26"/>
        </w:rPr>
        <w:tab/>
        <w:t xml:space="preserve">Обеспечение исполнения контракта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88"/>
        <w:ind w:firstLine="0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10.1. </w:t>
        <w:tab/>
        <w:t xml:space="preserve">В качестве обеспечения исполнения Контракта «Поставщик» предоставляет «Заказчику» обеспечение исполнения Контракта в форме </w:t>
      </w:r>
      <w:r>
        <w:rPr>
          <w:rFonts w:ascii="Times New Roman" w:hAnsi="Times New Roman" w:cs="Times New Roman"/>
          <w:sz w:val="26"/>
          <w:szCs w:val="26"/>
        </w:rPr>
        <w:t xml:space="preserve">независимой </w:t>
      </w:r>
      <w:r>
        <w:rPr>
          <w:rFonts w:ascii="Times New Roman" w:hAnsi="Times New Roman" w:cs="Times New Roman"/>
          <w:sz w:val="26"/>
          <w:szCs w:val="26"/>
        </w:rPr>
        <w:t xml:space="preserve">гарантии или путем внесения  денежных средств на счет «Заказчика». Размер обеспечения исполнения Контракта </w:t>
      </w:r>
      <w:r>
        <w:rPr>
          <w:rFonts w:ascii="Times New Roman" w:hAnsi="Times New Roman" w:cs="Times New Roman"/>
          <w:sz w:val="26"/>
          <w:szCs w:val="26"/>
        </w:rPr>
        <w:t xml:space="preserve">составляет 10</w:t>
      </w:r>
      <w:r>
        <w:rPr>
          <w:rFonts w:ascii="Times New Roman" w:hAnsi="Times New Roman" w:cs="Times New Roman"/>
          <w:sz w:val="26"/>
          <w:szCs w:val="26"/>
        </w:rPr>
        <w:t xml:space="preserve">%</w:t>
      </w:r>
      <w:r>
        <w:rPr>
          <w:rFonts w:ascii="Times New Roman" w:hAnsi="Times New Roman" w:cs="Times New Roman"/>
          <w:sz w:val="26"/>
          <w:szCs w:val="26"/>
        </w:rPr>
        <w:t xml:space="preserve"> от цены Контракта на сумму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val="ru-RU"/>
        </w:rPr>
        <w:t xml:space="preserve">_____________</w:t>
      </w:r>
      <w:r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 xml:space="preserve">_________________________</w:t>
      </w:r>
      <w:r>
        <w:rPr>
          <w:rFonts w:ascii="Times New Roman" w:hAnsi="Times New Roman" w:cs="Times New Roman"/>
          <w:sz w:val="26"/>
          <w:szCs w:val="26"/>
        </w:rPr>
        <w:t xml:space="preserve">) рубля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_________</w:t>
      </w:r>
      <w:r>
        <w:rPr>
          <w:rFonts w:ascii="Times New Roman" w:hAnsi="Times New Roman" w:cs="Times New Roman"/>
          <w:sz w:val="26"/>
          <w:szCs w:val="26"/>
        </w:rPr>
        <w:t xml:space="preserve">копе</w:t>
      </w:r>
      <w:r>
        <w:rPr>
          <w:rFonts w:ascii="Times New Roman" w:hAnsi="Times New Roman" w:cs="Times New Roman"/>
          <w:sz w:val="26"/>
          <w:szCs w:val="26"/>
        </w:rPr>
        <w:t xml:space="preserve">йки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888"/>
        <w:ind w:firstLine="708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Способ обеспечения исполнения Контракта определяется участником закупки, с которым заключается Контракт, самостоятельно. 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888"/>
        <w:ind w:firstLine="0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10.2.</w:t>
        <w:tab/>
        <w:t xml:space="preserve">Требования, предъявляемые к </w:t>
      </w:r>
      <w:r>
        <w:rPr>
          <w:rFonts w:ascii="Times New Roman" w:hAnsi="Times New Roman" w:cs="Times New Roman"/>
          <w:sz w:val="26"/>
          <w:szCs w:val="26"/>
        </w:rPr>
        <w:t xml:space="preserve">независимой</w:t>
      </w:r>
      <w:r>
        <w:rPr>
          <w:rFonts w:ascii="Times New Roman" w:hAnsi="Times New Roman" w:cs="Times New Roman"/>
          <w:sz w:val="26"/>
          <w:szCs w:val="26"/>
        </w:rPr>
        <w:t xml:space="preserve"> гарантии: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888"/>
        <w:ind w:firstLine="708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Независимая</w:t>
      </w:r>
      <w:r>
        <w:rPr>
          <w:rFonts w:ascii="Times New Roman" w:hAnsi="Times New Roman" w:cs="Times New Roman"/>
          <w:sz w:val="26"/>
          <w:szCs w:val="26"/>
        </w:rPr>
        <w:t xml:space="preserve"> гарантия должна быть безотзывной и должна содержать: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888"/>
        <w:ind w:firstLine="708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сумму </w:t>
      </w:r>
      <w:r>
        <w:rPr>
          <w:rFonts w:ascii="Times New Roman" w:hAnsi="Times New Roman" w:cs="Times New Roman"/>
          <w:sz w:val="26"/>
          <w:szCs w:val="26"/>
        </w:rPr>
        <w:t xml:space="preserve">независимой</w:t>
      </w:r>
      <w:r>
        <w:rPr>
          <w:rFonts w:ascii="Times New Roman" w:hAnsi="Times New Roman" w:cs="Times New Roman"/>
          <w:sz w:val="26"/>
          <w:szCs w:val="26"/>
        </w:rPr>
        <w:t xml:space="preserve"> гарантии, подлежащую уплате гарантом «Заказчику» в случае ненадлежащего исполнения обязательств принципалом в соответствии со </w:t>
      </w:r>
      <w:r>
        <w:rPr>
          <w:rFonts w:ascii="Times New Roman" w:hAnsi="Times New Roman" w:cs="Times New Roman"/>
          <w:sz w:val="26"/>
          <w:szCs w:val="26"/>
        </w:rPr>
        <w:fldChar w:fldCharType="begin"/>
      </w:r>
      <w:r>
        <w:rPr>
          <w:rFonts w:ascii="Times New Roman" w:hAnsi="Times New Roman" w:cs="Times New Roman"/>
          <w:sz w:val="26"/>
          <w:szCs w:val="26"/>
        </w:rPr>
        <w:instrText xml:space="preserve">HYPERLINK "../../../2017/2015/Users/User/AppData/Local/Temp/AppData/Users/User/AppData/User/AppData/Roaming/Documents and Settings/Olga/Application Data/Application Data/Local Settings/Temp/bat/l Par1865  o"</w:instrText>
      </w:r>
      <w:r>
        <w:rPr>
          <w:rFonts w:ascii="Times New Roman" w:hAnsi="Times New Roman" w:cs="Times New Roman"/>
          <w:sz w:val="26"/>
          <w:szCs w:val="26"/>
        </w:rPr>
        <w:fldChar w:fldCharType="separate"/>
      </w:r>
      <w:r>
        <w:rPr>
          <w:rFonts w:ascii="Times New Roman" w:hAnsi="Times New Roman" w:cs="Times New Roman"/>
          <w:sz w:val="26"/>
          <w:szCs w:val="26"/>
        </w:rPr>
        <w:t xml:space="preserve">ст. 96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Закона о контрактной системе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а также идентификационный код закупки, при осуществлении которой предоставляется такая независимая гарантия</w:t>
      </w:r>
      <w:r>
        <w:rPr>
          <w:rFonts w:ascii="Times New Roman" w:hAnsi="Times New Roman" w:cs="Times New Roman"/>
          <w:sz w:val="26"/>
          <w:szCs w:val="26"/>
        </w:rPr>
        <w:t xml:space="preserve">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888"/>
        <w:ind w:firstLine="708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  <w:lang w:eastAsia="zh-CN"/>
        </w:rPr>
        <w:t xml:space="preserve">2) </w:t>
        <w:tab/>
        <w:t xml:space="preserve">обязательства принципала, надлежащее исполнение которых обеспечивается независимой гарантией;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888"/>
        <w:ind w:firstLine="708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  <w:lang w:eastAsia="zh-CN"/>
        </w:rPr>
        <w:t xml:space="preserve">3) </w:t>
        <w:tab/>
        <w:t xml:space="preserve">обязанность гаранта уплатить заказчику неустойку в размере 0,1 процента денежной суммы, подлежащей уплате, за каждый день просрочки;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888"/>
        <w:ind w:firstLine="708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  <w:lang w:eastAsia="zh-CN"/>
        </w:rPr>
        <w:t xml:space="preserve">4) </w:t>
        <w:tab/>
      </w:r>
      <w:r>
        <w:rPr>
          <w:rFonts w:ascii="Times New Roman" w:hAnsi="Times New Roman" w:cs="Times New Roman"/>
          <w:sz w:val="26"/>
          <w:szCs w:val="26"/>
          <w:lang w:eastAsia="zh-CN"/>
        </w:rPr>
        <w:t xml:space="preserve">условие, с</w:t>
      </w:r>
      <w:r>
        <w:rPr>
          <w:rFonts w:ascii="Times New Roman" w:hAnsi="Times New Roman" w:cs="Times New Roman"/>
          <w:sz w:val="26"/>
          <w:szCs w:val="26"/>
          <w:lang w:eastAsia="zh-CN"/>
        </w:rPr>
        <w:t xml:space="preserve">огласно которому исполнением обязательств гаранта по независимой гарантии является фактическое поступление денежных сумм на счет, на котором в соответствии с законодательством Российской Федерации учитываются операции со средствами, поступающими заказчику;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888"/>
        <w:ind w:firstLine="708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  <w:lang w:eastAsia="zh-CN"/>
        </w:rPr>
        <w:t xml:space="preserve">5) </w:t>
        <w:tab/>
        <w:t xml:space="preserve">срок действия независимой гарантии с учетом требований статьи 96 Закона о контрактной системе;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888"/>
        <w:ind w:firstLine="708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  <w:lang w:eastAsia="zh-CN"/>
        </w:rPr>
        <w:t xml:space="preserve">6) </w:t>
        <w:tab/>
        <w:t xml:space="preserve">отл</w:t>
      </w:r>
      <w:r>
        <w:rPr>
          <w:rFonts w:ascii="Times New Roman" w:hAnsi="Times New Roman" w:cs="Times New Roman"/>
          <w:sz w:val="26"/>
          <w:szCs w:val="26"/>
          <w:lang w:eastAsia="zh-CN"/>
        </w:rPr>
        <w:t xml:space="preserve">агательное условие, предусматривающее заключение договора предоставления независимой гарантии по обязательствам принципала, возникшим из контракта при его заключении, в случае предоставления независимой гарантии в качестве обеспечения исполнения контракта;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888"/>
        <w:ind w:firstLine="708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  <w:lang w:eastAsia="zh-CN"/>
        </w:rPr>
        <w:t xml:space="preserve">7) </w:t>
        <w:tab/>
        <w:t xml:space="preserve">установленный Правительством Российской Федерации перечень документов, предоставляемых заказчиком гаранту одновременно с требованием об осуществлении уплаты денежной суммы по независимой гарантии.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888"/>
        <w:ind w:firstLine="708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В независимую гарантию включается условие об обязанности гаранта уплатить заказчику (бенефи</w:t>
      </w:r>
      <w:r>
        <w:rPr>
          <w:rFonts w:ascii="Times New Roman" w:hAnsi="Times New Roman" w:cs="Times New Roman"/>
          <w:sz w:val="26"/>
          <w:szCs w:val="26"/>
        </w:rPr>
        <w:t xml:space="preserve">циару) денежную сумму по независимой гарантии не позднее десяти рабочих дней со дня, следующего за днем получения гарантом требования заказчика (бенефициара), соответствующего условиям такой независимой гарантии, при отсутствии предусмотренных Гражданским </w:t>
      </w:r>
      <w:r>
        <w:rPr>
          <w:rFonts w:ascii="Times New Roman" w:hAnsi="Times New Roman" w:cs="Times New Roman"/>
          <w:sz w:val="26"/>
          <w:szCs w:val="26"/>
        </w:rPr>
        <w:fldChar w:fldCharType="begin"/>
      </w:r>
      <w:r>
        <w:rPr>
          <w:rFonts w:ascii="Times New Roman" w:hAnsi="Times New Roman" w:cs="Times New Roman"/>
          <w:sz w:val="26"/>
          <w:szCs w:val="26"/>
        </w:rPr>
        <w:instrText xml:space="preserve">HYPERLINK consultantplus://offline/ref=B5B886ED4AE08CFE5EDCC37FF75A73D9432E0F7B2376B0DC4A0D1E81D02125088B3D57A60A4489AB07E87A85D6BC9C510FA74D44C9B6E01En2I </w:instrText>
      </w:r>
      <w:r>
        <w:rPr>
          <w:rFonts w:ascii="Times New Roman" w:hAnsi="Times New Roman" w:cs="Times New Roman"/>
          <w:sz w:val="26"/>
          <w:szCs w:val="26"/>
        </w:rPr>
        <w:fldChar w:fldCharType="separate"/>
      </w:r>
      <w:r>
        <w:rPr>
          <w:rFonts w:ascii="Times New Roman" w:hAnsi="Times New Roman" w:cs="Times New Roman"/>
          <w:sz w:val="26"/>
          <w:szCs w:val="26"/>
        </w:rPr>
        <w:t xml:space="preserve">кодексом</w:t>
      </w:r>
      <w:r>
        <w:rPr>
          <w:rFonts w:ascii="Times New Roman" w:hAnsi="Times New Roman" w:cs="Times New Roman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</w:rPr>
        <w:t xml:space="preserve"> Российской Федерации оснований для отказа в удовлетворении этого требования.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888"/>
        <w:ind w:firstLine="708"/>
        <w:jc w:val="both"/>
        <w:tabs>
          <w:tab w:val="left" w:pos="709" w:leader="none"/>
        </w:tabs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  <w:lang w:eastAsia="zh-CN"/>
        </w:rPr>
        <w:t xml:space="preserve"> Запрещается включение в условия независимой гарантии требования о представлении «Заказчиком» гаранту судебных актов, подтверждающих неисполнение принципалом обязательств, обеспечиваемых независимой гарантией.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888"/>
        <w:ind w:firstLine="708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  <w:lang w:eastAsia="zh-CN"/>
        </w:rPr>
        <w:t xml:space="preserve">Срок действия независимой гарантии должен превышать срок действия Контракта не менее чем на один месяц.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888"/>
        <w:ind w:firstLine="0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  <w:lang w:eastAsia="zh-CN"/>
        </w:rPr>
        <w:t xml:space="preserve">10</w:t>
      </w:r>
      <w:r>
        <w:rPr>
          <w:rFonts w:ascii="Times New Roman" w:hAnsi="Times New Roman" w:cs="Times New Roman"/>
          <w:sz w:val="26"/>
          <w:szCs w:val="26"/>
          <w:lang w:eastAsia="zh-CN"/>
        </w:rPr>
        <w:t xml:space="preserve">.3.</w:t>
        <w:tab/>
        <w:t xml:space="preserve">Обеспечение исполнения  Контракта не применяется в случае подписания Контракта с участником закупки, который является государственным или муниципальным казенным учреждением.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888"/>
        <w:ind w:firstLine="0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  <w:lang w:eastAsia="zh-CN"/>
        </w:rPr>
        <w:t xml:space="preserve">10</w:t>
      </w:r>
      <w:r>
        <w:rPr>
          <w:rFonts w:ascii="Times New Roman" w:hAnsi="Times New Roman" w:cs="Times New Roman"/>
          <w:sz w:val="26"/>
          <w:szCs w:val="26"/>
          <w:lang w:eastAsia="zh-CN"/>
        </w:rPr>
        <w:t xml:space="preserve">.4.</w:t>
        <w:tab/>
        <w:t xml:space="preserve">В соответствии с ч. 2 ст. 37 Закона о контрактной системе, если «Поставщиком</w:t>
      </w:r>
      <w:r>
        <w:rPr>
          <w:rFonts w:ascii="Times New Roman" w:hAnsi="Times New Roman" w:cs="Times New Roman"/>
          <w:sz w:val="26"/>
          <w:szCs w:val="26"/>
          <w:lang w:eastAsia="zh-CN"/>
        </w:rPr>
        <w:t xml:space="preserve">» предложена цена Контракта, которая на двадцать пять и более процентов ниже начальной (максимальной) цены Контракта, Контракт заключается только после предоставления «</w:t>
      </w:r>
      <w:r>
        <w:rPr>
          <w:rFonts w:ascii="Times New Roman" w:hAnsi="Times New Roman" w:cs="Times New Roman"/>
          <w:sz w:val="26"/>
          <w:szCs w:val="26"/>
          <w:lang w:eastAsia="zh-CN"/>
        </w:rPr>
        <w:t xml:space="preserve">Поставщиком</w:t>
      </w:r>
      <w:r>
        <w:rPr>
          <w:rFonts w:ascii="Times New Roman" w:hAnsi="Times New Roman" w:cs="Times New Roman"/>
          <w:sz w:val="26"/>
          <w:szCs w:val="26"/>
          <w:lang w:eastAsia="zh-CN"/>
        </w:rPr>
        <w:t xml:space="preserve">» обеспечения исполнения контракта в размере, указанном в ч. 1 ст. 37 Закона о контрактной системе, или информации, подтверждающей добросовестность «</w:t>
      </w:r>
      <w:r>
        <w:rPr>
          <w:rFonts w:ascii="Times New Roman" w:hAnsi="Times New Roman" w:cs="Times New Roman"/>
          <w:sz w:val="26"/>
          <w:szCs w:val="26"/>
          <w:lang w:eastAsia="zh-CN"/>
        </w:rPr>
        <w:t xml:space="preserve">Поставщика</w:t>
      </w:r>
      <w:r>
        <w:rPr>
          <w:rFonts w:ascii="Times New Roman" w:hAnsi="Times New Roman" w:cs="Times New Roman"/>
          <w:sz w:val="26"/>
          <w:szCs w:val="26"/>
          <w:lang w:eastAsia="zh-CN"/>
        </w:rPr>
        <w:t xml:space="preserve">» на дату подачи заявки в соответствии с ч. 3 ст. 37 Закона о контрактной системе с одновременным предоставлением таким участником обеспечения исполнения контракта в размере обеспечения исполнения контракта, указанном в извещении об осуществлении закупки.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888"/>
        <w:ind w:firstLine="0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  <w:lang w:eastAsia="zh-CN"/>
        </w:rPr>
        <w:t xml:space="preserve">10</w:t>
      </w:r>
      <w:r>
        <w:rPr>
          <w:rFonts w:ascii="Times New Roman" w:hAnsi="Times New Roman" w:cs="Times New Roman"/>
          <w:sz w:val="26"/>
          <w:szCs w:val="26"/>
          <w:lang w:eastAsia="zh-CN"/>
        </w:rPr>
        <w:t xml:space="preserve">.5.</w:t>
        <w:tab/>
        <w:t xml:space="preserve">При выборе «</w:t>
      </w:r>
      <w:r>
        <w:rPr>
          <w:rFonts w:ascii="Times New Roman" w:hAnsi="Times New Roman" w:cs="Times New Roman"/>
          <w:sz w:val="26"/>
          <w:szCs w:val="26"/>
          <w:lang w:eastAsia="zh-CN"/>
        </w:rPr>
        <w:t xml:space="preserve">Поставщиком</w:t>
      </w:r>
      <w:r>
        <w:rPr>
          <w:rFonts w:ascii="Times New Roman" w:hAnsi="Times New Roman" w:cs="Times New Roman"/>
          <w:sz w:val="26"/>
          <w:szCs w:val="26"/>
          <w:lang w:eastAsia="zh-CN"/>
        </w:rPr>
        <w:t xml:space="preserve">» способа обеспечения исполнения Контракта внесением денежных средств, указанные денежные средства в размере, установленном </w:t>
      </w:r>
      <w:r>
        <w:rPr>
          <w:rFonts w:ascii="Times New Roman" w:hAnsi="Times New Roman" w:cs="Times New Roman"/>
          <w:sz w:val="26"/>
          <w:szCs w:val="26"/>
          <w:lang w:eastAsia="zh-CN"/>
        </w:rPr>
        <w:t xml:space="preserve">извещением</w:t>
      </w:r>
      <w:r>
        <w:rPr>
          <w:rFonts w:ascii="Times New Roman" w:hAnsi="Times New Roman" w:cs="Times New Roman"/>
          <w:sz w:val="26"/>
          <w:szCs w:val="26"/>
          <w:lang w:eastAsia="zh-CN"/>
        </w:rPr>
        <w:t xml:space="preserve"> о закупке, подлежат перечислению по следующим банковским реквизитам: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ind w:firstLine="708"/>
        <w:jc w:val="both"/>
        <w:widowControl w:val="off"/>
        <w:rPr>
          <w:rFonts w:eastAsia="Calibri"/>
          <w:b/>
          <w:bCs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  <w:lang w:eastAsia="zh-CN"/>
        </w:rPr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  <w:lang w:eastAsia="zh-CN"/>
        </w:rPr>
        <w:t xml:space="preserve">Л./сч. 05401W00520, р/с 03212643000000013246, БИК 012202102, кор/с 40102810745370000024 в 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  <w:lang w:eastAsia="zh-CN"/>
        </w:rPr>
        <w:t xml:space="preserve">ОКЦ № 1 ВВГУ Банка России//УФК по Нижегородской области, г. Нижний Новгород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  <w:lang w:eastAsia="zh-CN"/>
        </w:rPr>
        <w:t xml:space="preserve">; п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  <w:lang w:eastAsia="zh-CN"/>
        </w:rPr>
        <w:t xml:space="preserve">оле 22 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  <w:lang w:eastAsia="zh-CN"/>
        </w:rPr>
        <w:t xml:space="preserve">«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  <w:lang w:eastAsia="zh-CN"/>
        </w:rPr>
        <w:t xml:space="preserve">код нормативного акта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  <w:lang w:eastAsia="zh-CN"/>
        </w:rPr>
        <w:t xml:space="preserve">»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  <w:lang w:eastAsia="zh-CN"/>
        </w:rPr>
        <w:t xml:space="preserve"> платежного поручения - 0002</w:t>
      </w:r>
      <w:r>
        <w:rPr>
          <w:rFonts w:eastAsia="Calibri"/>
          <w:b/>
          <w:bCs/>
          <w:sz w:val="26"/>
          <w:szCs w:val="26"/>
          <w:highlight w:val="none"/>
        </w:rPr>
        <w:t xml:space="preserve">.</w:t>
      </w:r>
      <w:r>
        <w:rPr>
          <w:rFonts w:eastAsia="Calibri"/>
          <w:b/>
          <w:bCs/>
          <w:sz w:val="26"/>
          <w:szCs w:val="26"/>
          <w:highlight w:val="none"/>
        </w:rPr>
      </w:r>
      <w:r>
        <w:rPr>
          <w:rFonts w:eastAsia="Calibri"/>
          <w:b/>
          <w:bCs/>
          <w:sz w:val="26"/>
          <w:szCs w:val="26"/>
          <w:highlight w:val="none"/>
        </w:rPr>
      </w:r>
    </w:p>
    <w:p>
      <w:pPr>
        <w:pStyle w:val="888"/>
        <w:ind w:firstLine="708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  <w:lang w:eastAsia="zh-CN"/>
        </w:rPr>
        <w:t xml:space="preserve">Срок возврата «Заказчиком» «</w:t>
      </w:r>
      <w:r>
        <w:rPr>
          <w:rFonts w:ascii="Times New Roman" w:hAnsi="Times New Roman" w:cs="Times New Roman"/>
          <w:sz w:val="26"/>
          <w:szCs w:val="26"/>
          <w:lang w:eastAsia="zh-CN"/>
        </w:rPr>
        <w:t xml:space="preserve">Поставщику</w:t>
      </w:r>
      <w:r>
        <w:rPr>
          <w:rFonts w:ascii="Times New Roman" w:hAnsi="Times New Roman" w:cs="Times New Roman"/>
          <w:sz w:val="26"/>
          <w:szCs w:val="26"/>
          <w:lang w:eastAsia="zh-CN"/>
        </w:rPr>
        <w:t xml:space="preserve">» денежных средств, внесенных в качестве обеспечения исполнения Контракта – в течение 15 дней с даты исполнения «Поставщиком</w:t>
      </w:r>
      <w:r>
        <w:rPr>
          <w:rFonts w:ascii="Times New Roman" w:hAnsi="Times New Roman" w:cs="Times New Roman"/>
          <w:sz w:val="26"/>
          <w:szCs w:val="26"/>
          <w:lang w:eastAsia="zh-CN"/>
        </w:rPr>
        <w:t xml:space="preserve">» обязательств, предусмотренных Контрактом.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888"/>
        <w:ind w:firstLine="0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  <w:lang w:eastAsia="zh-CN"/>
        </w:rPr>
        <w:t xml:space="preserve">10</w:t>
      </w:r>
      <w:r>
        <w:rPr>
          <w:rFonts w:ascii="Times New Roman" w:hAnsi="Times New Roman" w:cs="Times New Roman"/>
          <w:sz w:val="26"/>
          <w:szCs w:val="26"/>
          <w:lang w:eastAsia="zh-CN"/>
        </w:rPr>
        <w:t xml:space="preserve">.6.</w:t>
        <w:tab/>
        <w:t xml:space="preserve">Обеспечение исполнения Контракта должно покрывать любые случаи неисполнения либо ненадлежащего исполнения обязательств «</w:t>
      </w:r>
      <w:r>
        <w:rPr>
          <w:rFonts w:ascii="Times New Roman" w:hAnsi="Times New Roman" w:cs="Times New Roman"/>
          <w:sz w:val="26"/>
          <w:szCs w:val="26"/>
          <w:lang w:eastAsia="zh-CN"/>
        </w:rPr>
        <w:t xml:space="preserve">Поставщиком</w:t>
      </w:r>
      <w:r>
        <w:rPr>
          <w:rFonts w:ascii="Times New Roman" w:hAnsi="Times New Roman" w:cs="Times New Roman"/>
          <w:sz w:val="26"/>
          <w:szCs w:val="26"/>
          <w:lang w:eastAsia="zh-CN"/>
        </w:rPr>
        <w:t xml:space="preserve">» по Контракту, в том числе в связи с расторжением Контракта, при невыплате «Поставщиком» неустойки, штрафа за несвоевременное, ненадлежащее или некачественное исполнение своих обязательств.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888"/>
        <w:ind w:firstLine="0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10</w:t>
      </w:r>
      <w:r>
        <w:rPr>
          <w:rFonts w:ascii="Times New Roman" w:hAnsi="Times New Roman" w:cs="Times New Roman"/>
          <w:sz w:val="26"/>
          <w:szCs w:val="26"/>
        </w:rPr>
        <w:t xml:space="preserve">.7.</w:t>
        <w:tab/>
        <w:t xml:space="preserve">В случае отзыва в соответствии с законодательством Российской Федерации у банка, предоставившего банковскую гарантию в качестве обеспечения исполнения </w:t>
      </w:r>
      <w:r>
        <w:rPr>
          <w:rFonts w:ascii="Times New Roman" w:hAnsi="Times New Roman" w:cs="Times New Roman"/>
          <w:sz w:val="26"/>
          <w:szCs w:val="26"/>
        </w:rPr>
        <w:t xml:space="preserve">К</w:t>
      </w:r>
      <w:r>
        <w:rPr>
          <w:rFonts w:ascii="Times New Roman" w:hAnsi="Times New Roman" w:cs="Times New Roman"/>
          <w:sz w:val="26"/>
          <w:szCs w:val="26"/>
        </w:rPr>
        <w:t xml:space="preserve">онтракта, лицензии на осуществление банковских операций «</w:t>
      </w:r>
      <w:r>
        <w:rPr>
          <w:rFonts w:ascii="Times New Roman" w:hAnsi="Times New Roman" w:cs="Times New Roman"/>
          <w:sz w:val="26"/>
          <w:szCs w:val="26"/>
        </w:rPr>
        <w:t xml:space="preserve">Поставщик</w:t>
      </w:r>
      <w:r>
        <w:rPr>
          <w:rFonts w:ascii="Times New Roman" w:hAnsi="Times New Roman" w:cs="Times New Roman"/>
          <w:sz w:val="26"/>
          <w:szCs w:val="26"/>
        </w:rPr>
        <w:t xml:space="preserve">» обязан предоставить новое обеспечение исполнения контракта не позднее одного месяца со дня надлежащего уведомления «Заказчиком» «</w:t>
      </w:r>
      <w:r>
        <w:rPr>
          <w:rFonts w:ascii="Times New Roman" w:hAnsi="Times New Roman" w:cs="Times New Roman"/>
          <w:sz w:val="26"/>
          <w:szCs w:val="26"/>
        </w:rPr>
        <w:t xml:space="preserve">Поставщика</w:t>
      </w:r>
      <w:r>
        <w:rPr>
          <w:rFonts w:ascii="Times New Roman" w:hAnsi="Times New Roman" w:cs="Times New Roman"/>
          <w:sz w:val="26"/>
          <w:szCs w:val="26"/>
        </w:rPr>
        <w:t xml:space="preserve">» о необходимости предоставить соответствующее обеспечение. Размер такого обеспечения может быть уменьшен в порядке и случаях, которые предусмотрены частями 7, 7.1, 7.2 и 7.3 ст. 96 Закона о контрактной системе.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888"/>
        <w:ind w:firstLine="708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За каждый день просрочки исполнения «</w:t>
      </w:r>
      <w:r>
        <w:rPr>
          <w:rFonts w:ascii="Times New Roman" w:hAnsi="Times New Roman" w:cs="Times New Roman"/>
          <w:sz w:val="26"/>
          <w:szCs w:val="26"/>
        </w:rPr>
        <w:t xml:space="preserve">Поставщиком</w:t>
      </w:r>
      <w:r>
        <w:rPr>
          <w:rFonts w:ascii="Times New Roman" w:hAnsi="Times New Roman" w:cs="Times New Roman"/>
          <w:sz w:val="26"/>
          <w:szCs w:val="26"/>
        </w:rPr>
        <w:t xml:space="preserve">» вышеуказанного обязательства начисляется пеня в размере, определенном в порядке, установленном в соответствии с ч. 7 ст. 34 Закона о контрактной системе.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888"/>
        <w:ind w:firstLine="0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10</w:t>
      </w:r>
      <w:r>
        <w:rPr>
          <w:rFonts w:ascii="Times New Roman" w:hAnsi="Times New Roman" w:cs="Times New Roman"/>
          <w:sz w:val="26"/>
          <w:szCs w:val="26"/>
        </w:rPr>
        <w:t xml:space="preserve">.8.</w:t>
        <w:tab/>
        <w:t xml:space="preserve">В ходе исполнения Контракта «</w:t>
      </w:r>
      <w:r>
        <w:rPr>
          <w:rFonts w:ascii="Times New Roman" w:hAnsi="Times New Roman" w:cs="Times New Roman"/>
          <w:sz w:val="26"/>
          <w:szCs w:val="26"/>
        </w:rPr>
        <w:t xml:space="preserve">Поставщик</w:t>
      </w:r>
      <w:r>
        <w:rPr>
          <w:rFonts w:ascii="Times New Roman" w:hAnsi="Times New Roman" w:cs="Times New Roman"/>
          <w:sz w:val="26"/>
          <w:szCs w:val="26"/>
        </w:rPr>
        <w:t xml:space="preserve">» вправе изменить способ обеспечения исполнения Контракта и (или) предоставить «Заказчику» взамен ранее предоставленного </w:t>
      </w:r>
      <w:r>
        <w:rPr>
          <w:rFonts w:ascii="Times New Roman" w:hAnsi="Times New Roman" w:cs="Times New Roman"/>
          <w:sz w:val="26"/>
          <w:szCs w:val="26"/>
        </w:rPr>
        <w:t xml:space="preserve">обеспечения исполнения Контракта новое обеспечение исполнения Контракта, размер которого может быть уменьшен. Уменьшение размера обеспечения исполнения Контракта производится пропорционально стоимости исполненных обязательств, приемка и оплата которых осущ</w:t>
      </w:r>
      <w:r>
        <w:rPr>
          <w:rFonts w:ascii="Times New Roman" w:hAnsi="Times New Roman" w:cs="Times New Roman"/>
          <w:sz w:val="26"/>
          <w:szCs w:val="26"/>
        </w:rPr>
        <w:t xml:space="preserve">ествлены в порядке и сроки, которые предусмотрены Контрактом. Уменьшение размера обеспечения исполнения Контракта осуществляется при условии отсутствия неисполненных «Поставщиком» требований об уплате неустоек (штрафов, пеней), предъявленных «Заказчиком».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888"/>
        <w:ind w:firstLine="0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10.9.</w:t>
        <w:tab/>
        <w:t xml:space="preserve">Участник закупки, с которым заключается конт</w:t>
      </w:r>
      <w:r>
        <w:rPr>
          <w:rFonts w:ascii="Times New Roman" w:hAnsi="Times New Roman" w:cs="Times New Roman"/>
          <w:sz w:val="26"/>
          <w:szCs w:val="26"/>
        </w:rPr>
        <w:t xml:space="preserve">ракт по результатам определения поставщика (подрядчика, исполнителя) в соответствии с пунктом 1 части 1 статьи 30 Закона о контрактной системе, освобождается от предоставления обеспечения исполнения контракта в случае предоставления «Поставщиком» информац</w:t>
      </w:r>
      <w:r>
        <w:rPr>
          <w:rFonts w:ascii="Times New Roman" w:hAnsi="Times New Roman" w:cs="Times New Roman"/>
          <w:sz w:val="26"/>
          <w:szCs w:val="26"/>
        </w:rPr>
        <w:t xml:space="preserve">ии</w:t>
      </w:r>
      <w:r>
        <w:rPr>
          <w:rFonts w:ascii="Times New Roman" w:hAnsi="Times New Roman" w:cs="Times New Roman"/>
          <w:sz w:val="26"/>
          <w:szCs w:val="26"/>
        </w:rPr>
        <w:t xml:space="preserve">, содержащейся в реестре контрактов, заключенных заказчиками, и подтверждающей исполнение таким «Поставщиком» (без учета правопреемства) в течение трех лет до даты подачи заявки на участие в закупке трех контрактов, исполненных без применения к «Поставщику</w:t>
      </w:r>
      <w:r>
        <w:rPr>
          <w:rFonts w:ascii="Times New Roman" w:hAnsi="Times New Roman" w:cs="Times New Roman"/>
          <w:sz w:val="26"/>
          <w:szCs w:val="26"/>
        </w:rPr>
        <w:t xml:space="preserve">» неустоек (штрафов, пеней). Такая информация представляется «Поставщиком» до заключения Контракта. При этом сумма цен таких контрактов должна составлять не менее начальной (максимальной) цены контракта, указанной в извещении об осуществлении закупки.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.</w:t>
      </w:r>
      <w:r>
        <w:rPr>
          <w:b/>
          <w:sz w:val="26"/>
          <w:szCs w:val="26"/>
        </w:rPr>
        <w:tab/>
        <w:t xml:space="preserve">Обстоятельства непреодолимой силы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.1.</w:t>
      </w:r>
      <w:r>
        <w:rPr>
          <w:sz w:val="26"/>
          <w:szCs w:val="26"/>
        </w:rPr>
        <w:tab/>
        <w:t xml:space="preserve">Ни одна из Сторон не несет ответственность перед другой Стороной за неисполнение обязательств по настоящему Контракту, обусловленное действием обстоятельств непреодолимой силы.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.2.</w:t>
      </w:r>
      <w:r>
        <w:rPr>
          <w:sz w:val="26"/>
          <w:szCs w:val="26"/>
        </w:rPr>
        <w:tab/>
        <w:t xml:space="preserve">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.3.</w:t>
      </w:r>
      <w:r>
        <w:rPr>
          <w:sz w:val="26"/>
          <w:szCs w:val="26"/>
        </w:rPr>
        <w:tab/>
        <w:t xml:space="preserve">Сторона, не исполняющая обязательств по настоящему Контракту вследствие действия непреодолимой силы, должна незамедлительно известить другую Сторону о таких обстоятельствах и их влиянии на исполнение обязательств по Контракту.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.4.</w:t>
      </w:r>
      <w:r>
        <w:rPr>
          <w:sz w:val="26"/>
          <w:szCs w:val="26"/>
        </w:rPr>
        <w:tab/>
        <w:t xml:space="preserve">Если обстоятельства непреодолимой силы действуют на протяжении 1 (одного) месяца, настоящий Контракт, может быть, расторгнут любой из Сторон путем направления письменного уведомления другой Стороне.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jc w:val="center"/>
        <w:widowControl w:val="off"/>
        <w:rPr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2</w:t>
      </w:r>
      <w:r>
        <w:rPr>
          <w:b/>
          <w:sz w:val="26"/>
          <w:szCs w:val="26"/>
        </w:rPr>
        <w:t xml:space="preserve">.</w:t>
      </w:r>
      <w:r>
        <w:rPr>
          <w:b/>
          <w:sz w:val="26"/>
          <w:szCs w:val="26"/>
        </w:rPr>
        <w:tab/>
        <w:t xml:space="preserve">Порядок разрешения споров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2</w:t>
      </w:r>
      <w:r>
        <w:rPr>
          <w:sz w:val="26"/>
          <w:szCs w:val="26"/>
        </w:rPr>
        <w:t xml:space="preserve">.1.</w:t>
      </w:r>
      <w:r>
        <w:rPr>
          <w:sz w:val="26"/>
          <w:szCs w:val="26"/>
        </w:rPr>
        <w:tab/>
        <w:t xml:space="preserve">Все споры, связанные с заключением, толкованием, исполнением и расторжением Контракта, будут разрешаться Сторонами путем переговоров.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2</w:t>
      </w:r>
      <w:r>
        <w:rPr>
          <w:sz w:val="26"/>
          <w:szCs w:val="26"/>
        </w:rPr>
        <w:t xml:space="preserve">.2.</w:t>
      </w:r>
      <w:r>
        <w:rPr>
          <w:sz w:val="26"/>
          <w:szCs w:val="26"/>
        </w:rPr>
        <w:tab/>
        <w:t xml:space="preserve">В случае </w:t>
      </w:r>
      <w:r>
        <w:rPr>
          <w:sz w:val="26"/>
          <w:szCs w:val="26"/>
        </w:rPr>
        <w:t xml:space="preserve">не достижения</w:t>
      </w:r>
      <w:r>
        <w:rPr>
          <w:sz w:val="26"/>
          <w:szCs w:val="26"/>
        </w:rPr>
        <w:t xml:space="preserve"> соглашения в ходе переговоров, указанных в </w:t>
      </w:r>
      <w:hyperlink w:tooltip="#Par143" w:anchor="Par143" w:history="1">
        <w:r>
          <w:rPr>
            <w:sz w:val="26"/>
            <w:szCs w:val="26"/>
          </w:rPr>
          <w:t xml:space="preserve">п. 1</w:t>
        </w:r>
        <w:r>
          <w:rPr>
            <w:sz w:val="26"/>
            <w:szCs w:val="26"/>
          </w:rPr>
          <w:t xml:space="preserve">2</w:t>
        </w:r>
        <w:r>
          <w:rPr>
            <w:sz w:val="26"/>
            <w:szCs w:val="26"/>
          </w:rPr>
          <w:t xml:space="preserve">.1</w:t>
        </w:r>
      </w:hyperlink>
      <w:r>
        <w:rPr>
          <w:sz w:val="26"/>
          <w:szCs w:val="26"/>
        </w:rPr>
        <w:t xml:space="preserve"> Контракта, заинтересованная Сторона направляет претензию в письменной форме, подписанную уполномоченным лицом. Претензия должна быть направлена с использованием сре</w:t>
      </w:r>
      <w:r>
        <w:rPr>
          <w:sz w:val="26"/>
          <w:szCs w:val="26"/>
        </w:rPr>
        <w:t xml:space="preserve">дств св</w:t>
      </w:r>
      <w:r>
        <w:rPr>
          <w:sz w:val="26"/>
          <w:szCs w:val="26"/>
        </w:rPr>
        <w:t xml:space="preserve">язи, обеспечивающих фиксирование ее отправления и получения, либо вручена другой Стороне под расписку.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2</w:t>
      </w:r>
      <w:r>
        <w:rPr>
          <w:sz w:val="26"/>
          <w:szCs w:val="26"/>
        </w:rPr>
        <w:t xml:space="preserve">.3.</w:t>
      </w:r>
      <w:r>
        <w:rPr>
          <w:sz w:val="26"/>
          <w:szCs w:val="26"/>
        </w:rPr>
        <w:tab/>
        <w:t xml:space="preserve">К претензии должны быть приложены документы, обосновывающие предъявленные заинтересованной Стороной требования (в случае их отсутствия у другой Стороны). Указанные документы представляются в форме надлежащим образом заверенных копий. </w:t>
      </w:r>
      <w:bookmarkStart w:id="12" w:name="Par146"/>
      <w:r/>
      <w:bookmarkEnd w:id="12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2</w:t>
      </w:r>
      <w:r>
        <w:rPr>
          <w:sz w:val="26"/>
          <w:szCs w:val="26"/>
        </w:rPr>
        <w:t xml:space="preserve">.4. </w:t>
      </w:r>
      <w:r>
        <w:rPr>
          <w:sz w:val="26"/>
          <w:szCs w:val="26"/>
        </w:rPr>
        <w:tab/>
        <w:t xml:space="preserve">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10 (десяти) рабочих дней со дня получения претензии.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2</w:t>
      </w:r>
      <w:r>
        <w:rPr>
          <w:sz w:val="26"/>
          <w:szCs w:val="26"/>
        </w:rPr>
        <w:t xml:space="preserve">.5.</w:t>
      </w:r>
      <w:r>
        <w:rPr>
          <w:sz w:val="26"/>
          <w:szCs w:val="26"/>
        </w:rPr>
        <w:tab/>
        <w:t xml:space="preserve">При не урегулировании разногласий в претензионном порядке, а также в случае неполучения ответа на претензию в течение срока, указанного в </w:t>
      </w:r>
      <w:hyperlink w:tooltip="#Par146" w:anchor="Par146" w:history="1">
        <w:r>
          <w:rPr>
            <w:sz w:val="26"/>
            <w:szCs w:val="26"/>
          </w:rPr>
          <w:t xml:space="preserve">п. 1</w:t>
        </w:r>
        <w:r>
          <w:rPr>
            <w:sz w:val="26"/>
            <w:szCs w:val="26"/>
          </w:rPr>
          <w:t xml:space="preserve">2</w:t>
        </w:r>
        <w:r>
          <w:rPr>
            <w:sz w:val="26"/>
            <w:szCs w:val="26"/>
          </w:rPr>
          <w:t xml:space="preserve">.4</w:t>
        </w:r>
      </w:hyperlink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Контракта, спор передается в Арбитражный суд Кировской области в соответствии с действующим законодательством РФ.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right="-6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1</w:t>
      </w:r>
      <w:r>
        <w:rPr>
          <w:b/>
          <w:color w:val="000000"/>
          <w:sz w:val="26"/>
          <w:szCs w:val="26"/>
        </w:rPr>
        <w:t xml:space="preserve">3</w:t>
      </w:r>
      <w:r>
        <w:rPr>
          <w:b/>
          <w:color w:val="000000"/>
          <w:sz w:val="26"/>
          <w:szCs w:val="26"/>
        </w:rPr>
        <w:t xml:space="preserve">.</w:t>
      </w:r>
      <w:r>
        <w:rPr>
          <w:b/>
          <w:color w:val="000000"/>
          <w:sz w:val="26"/>
          <w:szCs w:val="26"/>
        </w:rPr>
        <w:tab/>
        <w:t xml:space="preserve">Условия конфиденциальности</w:t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ind w:right="-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</w:t>
      </w:r>
      <w:r>
        <w:rPr>
          <w:color w:val="000000"/>
          <w:sz w:val="26"/>
          <w:szCs w:val="26"/>
        </w:rPr>
        <w:t xml:space="preserve">3</w:t>
      </w:r>
      <w:r>
        <w:rPr>
          <w:color w:val="000000"/>
          <w:sz w:val="26"/>
          <w:szCs w:val="26"/>
        </w:rPr>
        <w:t xml:space="preserve">.1.</w:t>
      </w:r>
      <w:r>
        <w:rPr>
          <w:color w:val="000000"/>
          <w:sz w:val="26"/>
          <w:szCs w:val="26"/>
        </w:rPr>
        <w:tab/>
        <w:t xml:space="preserve">Вся предоставляемая Сторонами друг другу информация, связанная с заключением и исполнением Контракта, не подлежит разглашению.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ind w:right="-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</w:t>
      </w:r>
      <w:r>
        <w:rPr>
          <w:color w:val="000000"/>
          <w:sz w:val="26"/>
          <w:szCs w:val="26"/>
        </w:rPr>
        <w:t xml:space="preserve">3</w:t>
      </w:r>
      <w:r>
        <w:rPr>
          <w:color w:val="000000"/>
          <w:sz w:val="26"/>
          <w:szCs w:val="26"/>
        </w:rPr>
        <w:t xml:space="preserve">.2.</w:t>
      </w:r>
      <w:r>
        <w:rPr>
          <w:color w:val="000000"/>
          <w:sz w:val="26"/>
          <w:szCs w:val="26"/>
        </w:rPr>
        <w:tab/>
        <w:t xml:space="preserve">Ответственность виновной Стороны за разглашение сведений составляющих государственную тайну, служебную и конфиденциальную информацию, защищаемую законом, определяется действующим законодательством РФ.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ind w:right="-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</w:t>
      </w:r>
      <w:r>
        <w:rPr>
          <w:color w:val="000000"/>
          <w:sz w:val="26"/>
          <w:szCs w:val="26"/>
        </w:rPr>
        <w:t xml:space="preserve">3</w:t>
      </w:r>
      <w:r>
        <w:rPr>
          <w:color w:val="000000"/>
          <w:sz w:val="26"/>
          <w:szCs w:val="26"/>
        </w:rPr>
        <w:t xml:space="preserve">.3. При нарушении «Поставщиком» в ходе работ взятых на себя обязательств по защите сведений составляющих госуда</w:t>
      </w:r>
      <w:r>
        <w:rPr>
          <w:color w:val="000000"/>
          <w:sz w:val="26"/>
          <w:szCs w:val="26"/>
        </w:rPr>
        <w:t xml:space="preserve">рственную тайну, служебную и конфиденциальную информацию, «Заказчик» вправе приостановить выполнение работ до устранения нарушений. При этом убытки, нанесенные «Поставщиком» «Заказчику», подлежит взысканию в соответствии с действующим законодательством РФ.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ind w:right="-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</w:t>
      </w:r>
      <w:r>
        <w:rPr>
          <w:color w:val="000000"/>
          <w:sz w:val="26"/>
          <w:szCs w:val="26"/>
        </w:rPr>
        <w:t xml:space="preserve">3</w:t>
      </w:r>
      <w:r>
        <w:rPr>
          <w:color w:val="000000"/>
          <w:sz w:val="26"/>
          <w:szCs w:val="26"/>
        </w:rPr>
        <w:t xml:space="preserve">.4. Обязательства по соблюдению конфиденциальности сохраняют свою силу, и после истечения срока действия Контракта.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widowControl w:val="off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center"/>
        <w:widowControl w:val="off"/>
        <w:rPr>
          <w:b/>
          <w:sz w:val="26"/>
          <w:szCs w:val="26"/>
        </w:rPr>
        <w:outlineLvl w:val="0"/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4</w:t>
      </w:r>
      <w:r>
        <w:rPr>
          <w:b/>
          <w:sz w:val="26"/>
          <w:szCs w:val="26"/>
        </w:rPr>
        <w:t xml:space="preserve">.</w:t>
      </w:r>
      <w:r>
        <w:rPr>
          <w:b/>
          <w:sz w:val="26"/>
          <w:szCs w:val="26"/>
        </w:rPr>
        <w:tab/>
        <w:t xml:space="preserve">Расторжение, изменение и/или дополнение Контракта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4</w:t>
      </w:r>
      <w:r>
        <w:rPr>
          <w:sz w:val="26"/>
          <w:szCs w:val="26"/>
        </w:rPr>
        <w:t xml:space="preserve">.1.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Контракт расторгается по соглашению Ст</w:t>
      </w:r>
      <w:r>
        <w:rPr>
          <w:sz w:val="26"/>
          <w:szCs w:val="26"/>
        </w:rPr>
        <w:t xml:space="preserve">орон или  по  решению  суда по основаниям, предусмотренным действующим законодательством РФ, а также, расторжение Контракта допускается в случае одностороннего отказа стороны Контракта от исполнения Контракта в соответствии с гражданским законодательством.</w:t>
      </w:r>
      <w:r>
        <w:rPr>
          <w:sz w:val="26"/>
          <w:szCs w:val="26"/>
        </w:rPr>
        <w:t xml:space="preserve"> Расторжение Контракта возможно только в случае существенных нарушений </w:t>
      </w:r>
      <w:r>
        <w:rPr>
          <w:sz w:val="26"/>
          <w:szCs w:val="26"/>
        </w:rPr>
        <w:t xml:space="preserve">положений Контракта одной из сторон.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4</w:t>
      </w:r>
      <w:r>
        <w:rPr>
          <w:sz w:val="26"/>
          <w:szCs w:val="26"/>
        </w:rPr>
        <w:t xml:space="preserve">.2.</w:t>
      </w:r>
      <w:r>
        <w:rPr>
          <w:sz w:val="26"/>
          <w:szCs w:val="26"/>
        </w:rPr>
        <w:tab/>
        <w:t xml:space="preserve">Изменения в Контракт могут вноситься при наличии оснований, установленных Законом о контрактной системе. Вносимые изменения и дополнения рассматриваются </w:t>
      </w:r>
      <w:r>
        <w:rPr>
          <w:sz w:val="26"/>
          <w:szCs w:val="26"/>
        </w:rPr>
        <w:t xml:space="preserve">сторонами в месячный срок, оформляются дополнительным соглашением к настоящему Контракту.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4</w:t>
      </w:r>
      <w:r>
        <w:rPr>
          <w:sz w:val="26"/>
          <w:szCs w:val="26"/>
        </w:rPr>
        <w:t xml:space="preserve">.3.</w:t>
      </w:r>
      <w:r>
        <w:rPr>
          <w:sz w:val="26"/>
          <w:szCs w:val="26"/>
        </w:rPr>
        <w:tab/>
        <w:t xml:space="preserve">Изменения в Контракт могут вноситься при наличии оснований, установленных Законом о контрактной системе. Вносимые изменения и дополнения рассматриваются сторонами в месячный срок, оформляются дополнительным соглашением к настоящему Контракту.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4</w:t>
      </w:r>
      <w:r>
        <w:rPr>
          <w:sz w:val="26"/>
          <w:szCs w:val="26"/>
        </w:rPr>
        <w:t xml:space="preserve">.4.</w:t>
      </w:r>
      <w:r>
        <w:rPr>
          <w:sz w:val="26"/>
          <w:szCs w:val="26"/>
        </w:rPr>
        <w:tab/>
        <w:t xml:space="preserve">Стороны вправе принять решение об одностороннем отказе от исполнения Контракта в порядке и в соответствии с положениями </w:t>
      </w:r>
      <w:hyperlink r:id="rId11" w:tooltip="consultantplus://offline/ref=A504A56ED4A1CDDA8B29EFC200D36F33FDDBD8169DD13F3DEDFE66CFF8AF15271A3DD931D36ABF05mEU8M" w:history="1">
        <w:r>
          <w:rPr>
            <w:sz w:val="26"/>
            <w:szCs w:val="26"/>
          </w:rPr>
          <w:t xml:space="preserve">ст. 95</w:t>
        </w:r>
      </w:hyperlink>
      <w:r>
        <w:rPr>
          <w:sz w:val="26"/>
          <w:szCs w:val="26"/>
        </w:rPr>
        <w:t xml:space="preserve"> Закона о контрактной системе.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4</w:t>
      </w:r>
      <w:r>
        <w:rPr>
          <w:sz w:val="26"/>
          <w:szCs w:val="26"/>
        </w:rPr>
        <w:t xml:space="preserve">.5.</w:t>
      </w:r>
      <w:r>
        <w:rPr>
          <w:sz w:val="26"/>
          <w:szCs w:val="26"/>
        </w:rPr>
        <w:tab/>
        <w:t xml:space="preserve">Любые соглашения сторон по изменению и/или дополнению условий настоящего Контракта имеют силу в том случае, если они оформлены в письменном виде, подписаны сторонами Контракта.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center"/>
        <w:widowControl w:val="off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left="11" w:firstLine="272"/>
        <w:jc w:val="center"/>
        <w:shd w:val="clear" w:color="auto" w:fill="ffffff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1</w:t>
      </w:r>
      <w:r>
        <w:rPr>
          <w:b/>
          <w:color w:val="000000"/>
          <w:sz w:val="26"/>
          <w:szCs w:val="26"/>
        </w:rPr>
        <w:t xml:space="preserve">5</w:t>
      </w:r>
      <w:r>
        <w:rPr>
          <w:b/>
          <w:color w:val="000000"/>
          <w:sz w:val="26"/>
          <w:szCs w:val="26"/>
        </w:rPr>
        <w:t xml:space="preserve">.</w:t>
      </w:r>
      <w:r>
        <w:rPr>
          <w:b/>
          <w:color w:val="000000"/>
          <w:sz w:val="26"/>
          <w:szCs w:val="26"/>
        </w:rPr>
        <w:tab/>
        <w:t xml:space="preserve">Прочие условия</w:t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jc w:val="both"/>
        <w:widowControl w:val="off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.1.</w:t>
      </w:r>
      <w:r>
        <w:rPr>
          <w:sz w:val="26"/>
          <w:szCs w:val="26"/>
        </w:rPr>
        <w:tab/>
      </w:r>
      <w:r>
        <w:rPr>
          <w:color w:val="000000"/>
          <w:sz w:val="26"/>
          <w:szCs w:val="26"/>
        </w:rPr>
        <w:t xml:space="preserve">По всем вопросам, не нашедшим своего отражения в тексте и условиях настоящего Контракта, но прямо или косвенно вытекающим из отношений сторон по нему, затрагивающих имущ</w:t>
      </w:r>
      <w:r>
        <w:rPr>
          <w:color w:val="000000"/>
          <w:sz w:val="26"/>
          <w:szCs w:val="26"/>
        </w:rPr>
        <w:t xml:space="preserve">ественные интересы и деловую репутацию сторон Контракта, имея в виду необходимость защиты их охраняемых законом прав и интересов, стороны настоящего Контракта будут руководствоваться нормами и положениями действующего законодательства Российской Федерации.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.2</w:t>
      </w:r>
      <w:r>
        <w:rPr>
          <w:sz w:val="26"/>
          <w:szCs w:val="26"/>
        </w:rPr>
        <w:tab/>
        <w:t xml:space="preserve">Настоящий Контра</w:t>
      </w:r>
      <w:r>
        <w:rPr>
          <w:sz w:val="26"/>
          <w:szCs w:val="26"/>
        </w:rPr>
        <w:t xml:space="preserve">кт вст</w:t>
      </w:r>
      <w:r>
        <w:rPr>
          <w:sz w:val="26"/>
          <w:szCs w:val="26"/>
        </w:rPr>
        <w:t xml:space="preserve">упает в действие с момента подписания и действует до исполнения Сторонами всех своих обязательств по Контракту.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3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ab/>
        <w:t xml:space="preserve">В случае изменения у </w:t>
      </w:r>
      <w:r>
        <w:rPr>
          <w:sz w:val="26"/>
          <w:szCs w:val="26"/>
        </w:rPr>
        <w:t xml:space="preserve">какой-либо</w:t>
      </w:r>
      <w:r>
        <w:rPr>
          <w:sz w:val="26"/>
          <w:szCs w:val="26"/>
        </w:rPr>
        <w:t xml:space="preserve"> из Сторон местонахождения, названия, банковских реквизитов и прочего, она обязана в течение 10 (десяти) дней известить об этом другую сторону.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В противном случае все риски, связанные с направлением документов или перечислением денежных средств </w:t>
      </w:r>
      <w:r>
        <w:rPr>
          <w:sz w:val="26"/>
          <w:szCs w:val="26"/>
        </w:rPr>
        <w:t xml:space="preserve">несет сторона, не исполнившая вышеуказанное обязательство.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4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ab/>
        <w:t xml:space="preserve">Все изменения, дополнения к настоящему Контракту действительны, если они согласованы сторонами в </w:t>
      </w:r>
      <w:r>
        <w:rPr>
          <w:sz w:val="26"/>
          <w:szCs w:val="26"/>
        </w:rPr>
        <w:t xml:space="preserve">установленной действующим законодательством форме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1</w:t>
      </w:r>
      <w:r>
        <w:rPr>
          <w:color w:val="000000"/>
          <w:sz w:val="26"/>
          <w:szCs w:val="26"/>
        </w:rPr>
        <w:t xml:space="preserve">5</w:t>
      </w:r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  <w:t xml:space="preserve">5</w:t>
      </w:r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  <w:tab/>
        <w:t xml:space="preserve">Контракт подписывается Сторонами с использованием электронных подписей </w:t>
      </w:r>
      <w:r>
        <w:rPr>
          <w:sz w:val="26"/>
          <w:szCs w:val="26"/>
        </w:rPr>
        <w:t xml:space="preserve">в соответствии с требованиями законодательства РФ.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/>
      <w:bookmarkStart w:id="13" w:name="_ref_1438055"/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6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Заявления, уведомления, извещения, требования или иные юридически значимые сообщения, с которыми закон или Кон</w:t>
      </w:r>
      <w:r>
        <w:rPr>
          <w:sz w:val="26"/>
          <w:szCs w:val="26"/>
        </w:rPr>
        <w:t xml:space="preserve">тракт связывают наступление гражданско-правовых последствий для другой стороны, должны направляться только одним из следующих способов (за исключением сообщений (документов), для которых законом либо Контрактом предусмотрен специальный способ направления):</w:t>
      </w:r>
      <w:bookmarkEnd w:id="13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с 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заказным письмом с уведомлением о вручении;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по электронной почте;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  <w:highlight w:val="none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факсом;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906"/>
        <w:numPr>
          <w:ilvl w:val="0"/>
          <w:numId w:val="22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посредством ЕИС</w:t>
      </w:r>
      <w:r>
        <w:rPr>
          <w:sz w:val="26"/>
          <w:szCs w:val="26"/>
          <w:highlight w:val="non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sz w:val="26"/>
          <w:szCs w:val="26"/>
        </w:rPr>
      </w:pPr>
      <w:r/>
      <w:bookmarkStart w:id="14" w:name="_ref_2117125"/>
      <w:r>
        <w:rPr>
          <w:sz w:val="26"/>
          <w:szCs w:val="26"/>
        </w:rPr>
        <w:t xml:space="preserve">Юридически значимые сообщения направляются исключительно предусмотренными Контрактом способами. Направление сообщения иным способом не может считаться надлежащим.</w:t>
      </w:r>
      <w:bookmarkEnd w:id="14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sz w:val="26"/>
          <w:szCs w:val="26"/>
        </w:rPr>
      </w:pPr>
      <w:r/>
      <w:bookmarkStart w:id="15" w:name="_ref_2117126"/>
      <w:r>
        <w:rPr>
          <w:sz w:val="26"/>
          <w:szCs w:val="26"/>
        </w:rPr>
        <w:t xml:space="preserve">Все юридически значимые сообщения должны направляться исключительно по почтовому адресу, который указан в разделе Контракта </w:t>
      </w:r>
      <w:r>
        <w:rPr>
          <w:sz w:val="26"/>
          <w:szCs w:val="26"/>
        </w:rPr>
        <w:t xml:space="preserve">«Почтовые и банковские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реквизиты сторон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. Направление сообщения по другим адресам не может считаться надлежащим.</w:t>
      </w:r>
      <w:bookmarkEnd w:id="15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sz w:val="26"/>
          <w:szCs w:val="26"/>
        </w:rPr>
      </w:pPr>
      <w:r/>
      <w:bookmarkStart w:id="16" w:name="_ref_2117127"/>
      <w:r>
        <w:rPr>
          <w:sz w:val="26"/>
          <w:szCs w:val="26"/>
        </w:rPr>
        <w:t xml:space="preserve">В</w:t>
      </w:r>
      <w:r>
        <w:rPr>
          <w:sz w:val="26"/>
          <w:szCs w:val="26"/>
        </w:rPr>
        <w:t xml:space="preserve">се юридически значимые сообщения по Контракту влекут для получающей их стороны наступление гражданско-правовых последствий с момента доставки соответствующего сообщения ей или ее представителю.</w:t>
      </w:r>
      <w:bookmarkEnd w:id="16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Сообщение считается доставленным и в тех случаях, когда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7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ab/>
        <w:t xml:space="preserve"> К настоящему Контракту прилагается и является его неотъемлемой частью: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1.</w:t>
      </w:r>
      <w:r>
        <w:rPr>
          <w:sz w:val="26"/>
          <w:szCs w:val="26"/>
        </w:rPr>
        <w:tab/>
        <w:t xml:space="preserve">Приложение №1 – Техническое </w:t>
      </w:r>
      <w:r>
        <w:rPr>
          <w:sz w:val="26"/>
          <w:szCs w:val="26"/>
        </w:rPr>
        <w:t xml:space="preserve">задание.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right="-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ind w:left="10" w:firstLine="274"/>
        <w:jc w:val="center"/>
        <w:spacing w:line="250" w:lineRule="exact"/>
        <w:shd w:val="clear" w:color="auto" w:fill="ffffff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1</w:t>
      </w:r>
      <w:r>
        <w:rPr>
          <w:b/>
          <w:color w:val="000000"/>
          <w:sz w:val="26"/>
          <w:szCs w:val="26"/>
        </w:rPr>
        <w:t xml:space="preserve">6</w:t>
      </w:r>
      <w:r>
        <w:rPr>
          <w:b/>
          <w:color w:val="000000"/>
          <w:sz w:val="26"/>
          <w:szCs w:val="26"/>
        </w:rPr>
        <w:t xml:space="preserve">.</w:t>
      </w:r>
      <w:r>
        <w:rPr>
          <w:b/>
          <w:color w:val="000000"/>
          <w:sz w:val="26"/>
          <w:szCs w:val="26"/>
        </w:rPr>
        <w:tab/>
        <w:t xml:space="preserve">Почтовые и банковские реквизиты сторон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tbl>
      <w:tblPr>
        <w:tblW w:w="9885" w:type="dxa"/>
        <w:tblInd w:w="288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4849"/>
        <w:gridCol w:w="5036"/>
      </w:tblGrid>
      <w:tr>
        <w:tblPrEx/>
        <w:trPr>
          <w:trHeight w:val="36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49" w:type="dxa"/>
            <w:vAlign w:val="top"/>
            <w:textDirection w:val="lrTb"/>
            <w:noWrap w:val="false"/>
          </w:tcPr>
          <w:p>
            <w:pPr>
              <w:ind w:firstLine="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«Заказчик»</w:t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36" w:type="dxa"/>
            <w:vAlign w:val="top"/>
            <w:textDirection w:val="lrTb"/>
            <w:noWrap w:val="false"/>
          </w:tcPr>
          <w:p>
            <w:pPr>
              <w:ind w:firstLine="48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«Исполнитель»</w:t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49" w:type="dxa"/>
            <w:vAlign w:val="top"/>
            <w:textDirection w:val="lrTb"/>
            <w:noWrap w:val="false"/>
          </w:tcPr>
          <w:p>
            <w:pPr>
              <w:ind w:firstLine="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Управление Федеральной службы государственной регистрации, кадастра и картографии по Кировской области</w:t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36" w:type="dxa"/>
            <w:vAlign w:val="top"/>
            <w:textDirection w:val="lrTb"/>
            <w:noWrap w:val="false"/>
          </w:tcPr>
          <w:p>
            <w:pPr>
              <w:ind w:firstLine="48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49" w:type="dxa"/>
            <w:vAlign w:val="top"/>
            <w:textDirection w:val="lrTb"/>
            <w:noWrap w:val="false"/>
          </w:tcPr>
          <w:p>
            <w:pPr>
              <w:ind w:firstLine="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610002, Кировская область, г. Киров, ул. Ленина, д. 108</w:t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36" w:type="dxa"/>
            <w:vAlign w:val="top"/>
            <w:textDirection w:val="lrTb"/>
            <w:noWrap w:val="false"/>
          </w:tcPr>
          <w:p>
            <w:pPr>
              <w:ind w:firstLine="48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49" w:type="dxa"/>
            <w:vAlign w:val="top"/>
            <w:textDirection w:val="lrTb"/>
            <w:noWrap w:val="false"/>
          </w:tcPr>
          <w:p>
            <w:pPr>
              <w:ind w:firstLine="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ИНН 4345093420 / КПП 434501001</w:t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  <w:p>
            <w:pPr>
              <w:ind w:firstLine="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ОГРН 1044316880453</w:t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  <w:p>
            <w:pPr>
              <w:ind w:firstLine="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ОКВЭД 84.11.12, ОКПО 73596733</w:t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36" w:type="dxa"/>
            <w:vAlign w:val="top"/>
            <w:textDirection w:val="lrTb"/>
            <w:noWrap w:val="false"/>
          </w:tcPr>
          <w:p>
            <w:pPr>
              <w:ind w:firstLine="48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ИНН  </w:t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  <w:p>
            <w:pPr>
              <w:ind w:firstLine="48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ОКМТО </w:t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49" w:type="dxa"/>
            <w:vAlign w:val="top"/>
            <w:textDirection w:val="lrTb"/>
            <w:noWrap w:val="false"/>
          </w:tcPr>
          <w:p>
            <w:pPr>
              <w:ind w:firstLine="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БИК 012202102</w:t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36" w:type="dxa"/>
            <w:vAlign w:val="top"/>
            <w:textDirection w:val="lrTb"/>
            <w:noWrap w:val="false"/>
          </w:tcPr>
          <w:p>
            <w:pPr>
              <w:ind w:firstLine="48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БИК </w:t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49" w:type="dxa"/>
            <w:vAlign w:val="top"/>
            <w:textDirection w:val="lrTb"/>
            <w:noWrap w:val="false"/>
          </w:tcPr>
          <w:p>
            <w:pPr>
              <w:ind w:firstLine="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Л./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сч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. 03401</w:t>
            </w:r>
            <w:r>
              <w:rPr>
                <w:rFonts w:ascii="Times New Roman" w:hAnsi="Times New Roman"/>
                <w:sz w:val="26"/>
                <w:szCs w:val="26"/>
                <w:lang w:val="en-US" w:eastAsia="ru-RU"/>
              </w:rPr>
              <w:t xml:space="preserve">W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00520 </w:t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36" w:type="dxa"/>
            <w:vAlign w:val="top"/>
            <w:textDirection w:val="lrTb"/>
            <w:noWrap w:val="false"/>
          </w:tcPr>
          <w:p>
            <w:pPr>
              <w:ind w:firstLine="48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Кор./сч. </w:t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49" w:type="dxa"/>
            <w:vAlign w:val="top"/>
            <w:textDirection w:val="lrTb"/>
            <w:noWrap w:val="false"/>
          </w:tcPr>
          <w:p>
            <w:pPr>
              <w:ind w:firstLine="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Р./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сч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. 03211643000000013246</w:t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36" w:type="dxa"/>
            <w:vAlign w:val="top"/>
            <w:textDirection w:val="lrTb"/>
            <w:noWrap w:val="false"/>
          </w:tcPr>
          <w:p>
            <w:pPr>
              <w:ind w:firstLine="48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Р./сч.  </w:t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49" w:type="dxa"/>
            <w:vAlign w:val="top"/>
            <w:textDirection w:val="lrTb"/>
            <w:noWrap w:val="false"/>
          </w:tcPr>
          <w:p>
            <w:pPr>
              <w:ind w:firstLine="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ОКЦ № 1 ВВГУ Банка России//УФК по Нижегородской области, г. Нижний Новгород</w:t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  <w:p>
            <w:pPr>
              <w:ind w:firstLine="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Кор./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сч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. 40102810745370000024</w:t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  <w:p>
            <w:pPr>
              <w:ind w:firstLine="48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36" w:type="dxa"/>
            <w:vAlign w:val="top"/>
            <w:textDirection w:val="lrTb"/>
            <w:noWrap w:val="false"/>
          </w:tcPr>
          <w:p>
            <w:pPr>
              <w:ind w:firstLine="48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</w:t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</w:tc>
      </w:tr>
      <w:tr>
        <w:tblPrEx/>
        <w:trPr>
          <w:trHeight w:val="613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49" w:type="dxa"/>
            <w:vAlign w:val="top"/>
            <w:textDirection w:val="lrTb"/>
            <w:noWrap w:val="false"/>
          </w:tcPr>
          <w:p>
            <w:pPr>
              <w:ind w:firstLine="48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  <w:p>
            <w:pPr>
              <w:ind w:firstLine="48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  <w:p>
            <w:pPr>
              <w:ind w:firstLine="48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  <w:p>
            <w:pPr>
              <w:ind w:firstLine="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_______________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Е.В. Ембасинова</w:t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36" w:type="dxa"/>
            <w:vAlign w:val="top"/>
            <w:textDirection w:val="lrTb"/>
            <w:noWrap w:val="false"/>
          </w:tcPr>
          <w:p>
            <w:pPr>
              <w:ind w:firstLine="48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Тел.: </w:t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  <w:p>
            <w:pPr>
              <w:ind w:firstLine="48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е-</w:t>
            </w:r>
            <w:r>
              <w:rPr>
                <w:rFonts w:ascii="Times New Roman" w:hAnsi="Times New Roman"/>
                <w:sz w:val="26"/>
                <w:szCs w:val="26"/>
                <w:lang w:val="en-US" w:eastAsia="ru-RU"/>
              </w:rPr>
              <w:t xml:space="preserve">mail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:</w:t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  <w:p>
            <w:pPr>
              <w:ind w:firstLine="48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  <w:p>
            <w:pPr>
              <w:ind w:firstLine="48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_________________</w:t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  <w:p>
            <w:pPr>
              <w:ind w:firstLine="480"/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/>
                <w:sz w:val="26"/>
                <w:szCs w:val="26"/>
                <w14:ligatures w14:val="none"/>
              </w:rPr>
            </w:r>
          </w:p>
        </w:tc>
      </w:tr>
    </w:tbl>
    <w:p>
      <w:pPr>
        <w:jc w:val="right"/>
      </w:pPr>
      <w:r/>
      <w:r/>
    </w:p>
    <w:p>
      <w:pPr>
        <w:jc w:val="right"/>
        <w:sectPr>
          <w:footnotePr/>
          <w:endnotePr/>
          <w:type w:val="nextPage"/>
          <w:pgSz w:w="11906" w:h="16838" w:orient="portrait"/>
          <w:pgMar w:top="567" w:right="851" w:bottom="1134" w:left="1134" w:header="709" w:footer="709" w:gutter="0"/>
          <w:cols w:num="1" w:sep="0" w:space="708" w:equalWidth="1"/>
          <w:docGrid w:linePitch="360"/>
        </w:sectPr>
      </w:pPr>
      <w:r/>
      <w:r/>
    </w:p>
    <w:p>
      <w:pPr>
        <w:jc w:val="right"/>
        <w:rPr>
          <w:rFonts w:eastAsia="Times New Roman"/>
          <w:sz w:val="22"/>
          <w:szCs w:val="22"/>
          <w:lang w:eastAsia="ru-RU"/>
        </w:rPr>
      </w:pPr>
      <w:r>
        <w:rPr>
          <w:rFonts w:eastAsia="Times New Roman"/>
          <w:sz w:val="22"/>
          <w:szCs w:val="22"/>
          <w:lang w:eastAsia="ru-RU"/>
        </w:rPr>
        <w:t xml:space="preserve">Приложение № 1 </w:t>
      </w:r>
      <w:r>
        <w:rPr>
          <w:rFonts w:eastAsia="Times New Roman"/>
          <w:sz w:val="22"/>
          <w:szCs w:val="22"/>
          <w:lang w:eastAsia="ru-RU"/>
        </w:rPr>
      </w:r>
      <w:r>
        <w:rPr>
          <w:rFonts w:eastAsia="Times New Roman"/>
          <w:sz w:val="22"/>
          <w:szCs w:val="22"/>
          <w:lang w:eastAsia="ru-RU"/>
        </w:rPr>
      </w:r>
    </w:p>
    <w:p>
      <w:pPr>
        <w:jc w:val="right"/>
        <w:rPr>
          <w:rFonts w:eastAsia="Times New Roman"/>
          <w:sz w:val="22"/>
          <w:szCs w:val="22"/>
          <w:lang w:eastAsia="ru-RU"/>
        </w:rPr>
      </w:pPr>
      <w:r>
        <w:rPr>
          <w:rFonts w:eastAsia="Times New Roman"/>
          <w:sz w:val="22"/>
          <w:szCs w:val="22"/>
          <w:lang w:eastAsia="ru-RU"/>
        </w:rPr>
        <w:t xml:space="preserve">к государственному контракту № _________ «___» ____20</w:t>
      </w:r>
      <w:r>
        <w:rPr>
          <w:rFonts w:eastAsia="Times New Roman"/>
          <w:sz w:val="22"/>
          <w:szCs w:val="22"/>
          <w:lang w:eastAsia="ru-RU"/>
        </w:rPr>
        <w:t xml:space="preserve">2</w:t>
      </w:r>
      <w:r>
        <w:rPr>
          <w:rFonts w:eastAsia="Times New Roman"/>
          <w:sz w:val="22"/>
          <w:szCs w:val="22"/>
          <w:lang w:eastAsia="ru-RU"/>
        </w:rPr>
        <w:t xml:space="preserve">6</w:t>
      </w:r>
      <w:r>
        <w:rPr>
          <w:rFonts w:eastAsia="Times New Roman"/>
          <w:sz w:val="22"/>
          <w:szCs w:val="22"/>
          <w:lang w:eastAsia="ru-RU"/>
        </w:rPr>
        <w:t xml:space="preserve">г.</w:t>
      </w:r>
      <w:r>
        <w:rPr>
          <w:rFonts w:eastAsia="Times New Roman"/>
          <w:sz w:val="22"/>
          <w:szCs w:val="22"/>
          <w:lang w:eastAsia="ru-RU"/>
        </w:rPr>
      </w:r>
      <w:r>
        <w:rPr>
          <w:rFonts w:eastAsia="Times New Roman"/>
          <w:sz w:val="22"/>
          <w:szCs w:val="22"/>
          <w:lang w:eastAsia="ru-RU"/>
        </w:rPr>
      </w:r>
    </w:p>
    <w:p>
      <w:pPr>
        <w:jc w:val="right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right"/>
      </w:pPr>
      <w:r/>
      <w:r/>
    </w:p>
    <w:p>
      <w:pPr>
        <w:ind w:left="0" w:right="0" w:firstLine="0"/>
        <w:jc w:val="center"/>
        <w:spacing w:line="283" w:lineRule="atLeast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Техническое задание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ligatures w14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ligatures w14:val="none"/>
        </w:rPr>
      </w:r>
    </w:p>
    <w:p>
      <w:pPr>
        <w:jc w:val="center"/>
        <w:shd w:val="clear" w:color="auto" w:fill="ffffff"/>
        <w:tabs>
          <w:tab w:val="left" w:pos="538" w:leader="none"/>
        </w:tabs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 приобретение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противогазов гражданских фильтрующих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</w:r>
    </w:p>
    <w:tbl>
      <w:tblPr>
        <w:tblStyle w:val="909"/>
        <w:tblW w:w="0" w:type="auto"/>
        <w:tblLayout w:type="fixed"/>
        <w:tblLook w:val="04A0" w:firstRow="1" w:lastRow="0" w:firstColumn="1" w:lastColumn="0" w:noHBand="0" w:noVBand="1"/>
      </w:tblPr>
      <w:tblGrid>
        <w:gridCol w:w="1808"/>
        <w:gridCol w:w="4677"/>
        <w:gridCol w:w="3794"/>
      </w:tblGrid>
      <w:tr>
        <w:tblPrEx/>
        <w:trPr/>
        <w:tc>
          <w:tcPr>
            <w:tcW w:w="1808" w:type="dxa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Наименование товара/КТРУ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r>
          </w:p>
        </w:tc>
        <w:tc>
          <w:tcPr>
            <w:gridSpan w:val="2"/>
            <w:tcW w:w="8472" w:type="dxa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Функциональные, технические м качественные характеристики товары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r>
          </w:p>
        </w:tc>
      </w:tr>
      <w:tr>
        <w:tblPrEx/>
        <w:trPr/>
        <w:tc>
          <w:tcPr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r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highlight w:val="none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Наименование характеристики</w:t>
            </w:r>
            <w:r>
              <w:rPr>
                <w:rFonts w:ascii="Times New Roman" w:hAnsi="Times New Roman" w:eastAsia="Times New Roman" w:cs="Times New Roman"/>
                <w:highlight w:val="none"/>
                <w:lang w:eastAsia="en-US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highlight w:val="none"/>
                <w:lang w:eastAsia="en-US"/>
                <w14:ligatures w14:val="none"/>
              </w:rPr>
            </w:r>
          </w:p>
        </w:tc>
        <w:tc>
          <w:tcPr>
            <w:tcW w:w="3794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Значение характеристики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Противогаз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r>
          </w:p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КТРУ- 32.99.11.110-00000003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r>
          </w:p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r>
          </w:p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r>
          </w:p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r>
          </w:p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r>
          </w:p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r>
          </w:p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r>
          </w:p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r>
          </w:p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en-US"/>
                <w14:ligatures w14:val="none"/>
              </w:rPr>
            </w:r>
          </w:p>
          <w:p>
            <w:r/>
            <w:r/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highlight w:val="none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Тип противогаза по способу защиты</w:t>
            </w:r>
            <w:r>
              <w:rPr>
                <w:rFonts w:ascii="Times New Roman" w:hAnsi="Times New Roman" w:eastAsia="Times New Roman" w:cs="Times New Roman"/>
                <w:highlight w:val="none"/>
                <w:lang w:eastAsia="en-US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highlight w:val="none"/>
                <w:lang w:eastAsia="en-US"/>
                <w14:ligatures w14:val="none"/>
              </w:rPr>
            </w:r>
          </w:p>
        </w:tc>
        <w:tc>
          <w:tcPr>
            <w:tcW w:w="3794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Фильтрующий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W w:w="18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highlight w:val="none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Тип фильтра в зависимости от вида загрязнений окружающей среды</w:t>
            </w:r>
            <w:r>
              <w:rPr>
                <w:rFonts w:ascii="Times New Roman" w:hAnsi="Times New Roman" w:eastAsia="Times New Roman" w:cs="Times New Roman"/>
                <w:highlight w:val="none"/>
                <w:lang w:eastAsia="en-US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highlight w:val="none"/>
                <w:lang w:eastAsia="en-US"/>
                <w14:ligatures w14:val="none"/>
              </w:rPr>
            </w:r>
          </w:p>
        </w:tc>
        <w:tc>
          <w:tcPr>
            <w:tcW w:w="3794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Комбинированный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W w:w="18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Размер (рост) лицевой части противогаза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  <w:tc>
          <w:tcPr>
            <w:tcW w:w="3794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Универсальный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W w:w="18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Тип противогаза по назначению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  <w:tc>
          <w:tcPr>
            <w:tcW w:w="3794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Гражданский (для гражданского населения)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</w:tr>
      <w:tr>
        <w:tblPrEx/>
        <w:trPr>
          <w:trHeight w:val="1193"/>
        </w:trPr>
        <w:tc>
          <w:tcPr>
            <w:tcW w:w="18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Тип ремней крепления и/или оголовья противогаза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  <w:tc>
          <w:tcPr>
            <w:tcW w:w="3794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Саморегулируемый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W w:w="18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Категория маски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  <w:tc>
          <w:tcPr>
            <w:tcW w:w="3794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3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W w:w="18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Класс эффективности фильтрации аэрозольный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  <w:tc>
          <w:tcPr>
            <w:tcW w:w="3794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Класс Р3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W w:w="18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Класс эффективности фильтрации газов и паров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  <w:tc>
          <w:tcPr>
            <w:tcW w:w="3794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cs="Times New Roman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Класс 1</w:t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W w:w="18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</w:r>
          </w:p>
        </w:tc>
        <w:tc>
          <w:tcPr>
            <w:tcW w:w="3794" w:type="dxa"/>
            <w:vMerge w:val="restar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50 штук</w:t>
            </w: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</w:r>
          </w:p>
        </w:tc>
      </w:tr>
    </w:tbl>
    <w:p>
      <w:pPr>
        <w:jc w:val="both"/>
        <w:shd w:val="clear" w:color="auto" w:fill="ffffff"/>
        <w:tabs>
          <w:tab w:val="left" w:pos="538" w:leader="none"/>
        </w:tabs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14:ligatures w14:val="none"/>
        </w:rPr>
      </w:r>
    </w:p>
    <w:p>
      <w:pPr>
        <w:ind w:firstLine="567"/>
        <w:rPr>
          <w:rFonts w:ascii="Times New Roman" w:hAnsi="Times New Roman" w:cs="Times New Roman"/>
          <w:b/>
          <w:color w:val="000000"/>
          <w:spacing w:val="-1"/>
        </w:rPr>
      </w:pPr>
      <w:r>
        <w:rPr>
          <w:rFonts w:ascii="Times New Roman" w:hAnsi="Times New Roman" w:eastAsia="Times New Roman" w:cs="Times New Roman" w:eastAsiaTheme="minorHAnsi"/>
          <w:b/>
          <w:color w:val="000000"/>
          <w:spacing w:val="-1"/>
          <w:sz w:val="24"/>
          <w:szCs w:val="24"/>
          <w:lang w:eastAsia="en-US"/>
        </w:rPr>
        <w:t xml:space="preserve">  Требования к качеству товара: </w:t>
      </w:r>
      <w:r>
        <w:rPr>
          <w:rFonts w:ascii="Times New Roman" w:hAnsi="Times New Roman" w:cs="Times New Roman"/>
          <w:b/>
          <w:color w:val="000000"/>
          <w:spacing w:val="-1"/>
        </w:rPr>
      </w:r>
      <w:r>
        <w:rPr>
          <w:rFonts w:ascii="Times New Roman" w:hAnsi="Times New Roman" w:cs="Times New Roman"/>
          <w:b/>
          <w:color w:val="000000"/>
          <w:spacing w:val="-1"/>
        </w:rPr>
      </w:r>
    </w:p>
    <w:p>
      <w:pPr>
        <w:pStyle w:val="892"/>
        <w:ind w:left="0" w:right="0"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 w:eastAsiaTheme="minorHAnsi"/>
          <w:color w:val="000000"/>
          <w:spacing w:val="-1"/>
          <w:sz w:val="24"/>
          <w:szCs w:val="24"/>
          <w:lang w:eastAsia="en-US"/>
        </w:rPr>
        <w:t xml:space="preserve">Поставляемый товар должен быть новым, строго соответствовать указанным харак</w:t>
      </w:r>
      <w:r>
        <w:rPr>
          <w:rFonts w:ascii="Times New Roman" w:hAnsi="Times New Roman" w:eastAsia="Times New Roman" w:cs="Times New Roman" w:eastAsiaTheme="minorHAnsi"/>
          <w:color w:val="000000"/>
          <w:spacing w:val="-1"/>
          <w:sz w:val="24"/>
          <w:szCs w:val="24"/>
          <w:lang w:eastAsia="en-US"/>
        </w:rPr>
        <w:t xml:space="preserve">теристикам и не иметь дефектов.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highlight w:val="none"/>
        </w:rPr>
      </w:r>
    </w:p>
    <w:p>
      <w:pPr>
        <w:pStyle w:val="892"/>
        <w:ind w:left="0" w:right="0"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  <w:highlight w:val="none"/>
        </w:rPr>
      </w:r>
      <w:r>
        <w:rPr>
          <w:rStyle w:val="918"/>
          <w:rFonts w:ascii="Times New Roman" w:hAnsi="Times New Roman"/>
          <w:color w:val="000000"/>
          <w:sz w:val="24"/>
          <w:szCs w:val="24"/>
        </w:rPr>
        <w:t xml:space="preserve">Товар должен отвечать требованиям качества, безопасности жизни и здоровья, а также иным требованиям сертификации, безопасности (Г</w:t>
      </w:r>
      <w:r>
        <w:rPr>
          <w:rStyle w:val="918"/>
          <w:rFonts w:ascii="Times New Roman" w:hAnsi="Times New Roman"/>
          <w:color w:val="000000"/>
          <w:sz w:val="24"/>
          <w:szCs w:val="24"/>
        </w:rPr>
        <w:t xml:space="preserve">ОСТам, СанПиН</w:t>
      </w:r>
      <w:r>
        <w:rPr>
          <w:rStyle w:val="918"/>
          <w:rFonts w:ascii="Times New Roman" w:hAnsi="Times New Roman"/>
          <w:color w:val="000000"/>
          <w:sz w:val="24"/>
          <w:szCs w:val="24"/>
        </w:rPr>
        <w:t xml:space="preserve">ам и другим нормам, и правилам, действующим на данном товарном рынке, установленным законодательством российской Федерации). Качество Товара должно соответствовать установленным стандартам и техническим требованиям изготовителя и подтверждатьс</w:t>
      </w:r>
      <w:r>
        <w:rPr>
          <w:rStyle w:val="918"/>
          <w:rFonts w:ascii="Times New Roman" w:hAnsi="Times New Roman"/>
          <w:color w:val="000000"/>
          <w:sz w:val="24"/>
          <w:szCs w:val="24"/>
        </w:rPr>
        <w:t xml:space="preserve">я сертификато</w:t>
      </w:r>
      <w:r>
        <w:rPr>
          <w:rStyle w:val="918"/>
          <w:rFonts w:ascii="Times New Roman" w:hAnsi="Times New Roman"/>
          <w:color w:val="000000"/>
          <w:sz w:val="24"/>
          <w:szCs w:val="24"/>
        </w:rPr>
        <w:t xml:space="preserve">м или декларацией о соответствии, определенные Перечнем товаров, подлежащих обязательной сертификации (декларированию соответствия). </w:t>
      </w:r>
      <w:r>
        <w:rPr>
          <w:rFonts w:ascii="Times New Roman" w:hAnsi="Times New Roman"/>
          <w:sz w:val="24"/>
          <w:szCs w:val="24"/>
        </w:rPr>
        <w:t xml:space="preserve">Наличие у Поставщика документов, подтверждающих качество товара, оформленных в соответствии с законодательство</w:t>
      </w:r>
      <w:r>
        <w:rPr>
          <w:rFonts w:ascii="Times New Roman" w:hAnsi="Times New Roman"/>
          <w:sz w:val="24"/>
          <w:szCs w:val="24"/>
        </w:rPr>
        <w:t xml:space="preserve">м Российской </w:t>
      </w:r>
      <w:r>
        <w:rPr>
          <w:rFonts w:ascii="Times New Roman" w:hAnsi="Times New Roman"/>
          <w:sz w:val="24"/>
          <w:szCs w:val="24"/>
        </w:rPr>
        <w:t xml:space="preserve">Федерации</w:t>
      </w:r>
      <w:r>
        <w:rPr>
          <w:rFonts w:ascii="Times New Roman" w:hAnsi="Times New Roman"/>
          <w:bCs/>
          <w:sz w:val="24"/>
          <w:szCs w:val="24"/>
        </w:rPr>
        <w:t xml:space="preserve"> (декларации о соответствии (сертификатами качества))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highlight w:val="none"/>
        </w:rPr>
      </w:r>
    </w:p>
    <w:p>
      <w:pPr>
        <w:pStyle w:val="892"/>
        <w:ind w:left="0" w:right="0"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</w:r>
    </w:p>
    <w:p>
      <w:pPr>
        <w:ind w:firstLine="567"/>
        <w:rPr>
          <w:rFonts w:ascii="Times New Roman" w:hAnsi="Times New Roman" w:cs="Times New Roman"/>
          <w:b/>
          <w:color w:val="000000"/>
          <w:spacing w:val="-1"/>
        </w:rPr>
      </w:pPr>
      <w:r>
        <w:rPr>
          <w:rFonts w:ascii="Times New Roman" w:hAnsi="Times New Roman" w:eastAsia="Times New Roman" w:cs="Times New Roman" w:eastAsiaTheme="minorHAnsi"/>
          <w:b/>
          <w:color w:val="000000"/>
          <w:spacing w:val="-1"/>
          <w:sz w:val="24"/>
          <w:szCs w:val="24"/>
          <w:lang w:eastAsia="en-US"/>
        </w:rPr>
        <w:t xml:space="preserve">  Требования к упаковке, поставке товаров (продукции): </w:t>
      </w:r>
      <w:r>
        <w:rPr>
          <w:rFonts w:ascii="Times New Roman" w:hAnsi="Times New Roman" w:cs="Times New Roman"/>
          <w:b/>
          <w:color w:val="000000"/>
          <w:spacing w:val="-1"/>
        </w:rPr>
      </w:r>
      <w:r>
        <w:rPr>
          <w:rFonts w:ascii="Times New Roman" w:hAnsi="Times New Roman" w:cs="Times New Roman"/>
          <w:b/>
          <w:color w:val="000000"/>
          <w:spacing w:val="-1"/>
        </w:rPr>
      </w:r>
    </w:p>
    <w:p>
      <w:pPr>
        <w:pStyle w:val="892"/>
        <w:ind w:left="0" w:right="0" w:firstLine="709"/>
        <w:jc w:val="both"/>
        <w:rPr>
          <w:rFonts w:ascii="Times New Roman" w:hAnsi="Times New Roman" w:cs="Times New Roman"/>
          <w:color w:val="000000"/>
          <w:spacing w:val="-1"/>
          <w:highlight w:val="none"/>
        </w:rPr>
      </w:pPr>
      <w:r>
        <w:rPr>
          <w:rFonts w:ascii="Times New Roman" w:hAnsi="Times New Roman" w:eastAsia="Times New Roman" w:cs="Times New Roman" w:eastAsiaTheme="minorHAnsi"/>
          <w:color w:val="000000"/>
          <w:spacing w:val="-1"/>
          <w:sz w:val="24"/>
          <w:szCs w:val="24"/>
          <w:lang w:eastAsia="en-US"/>
        </w:rPr>
        <w:t xml:space="preserve">Упаковка поставляемых товаров (продукции) должна соответствовать действующим стандартам и обеспечивать сохранность товаров (продукции) при транспортировке, отгрузке и хранении.</w:t>
      </w:r>
      <w:r>
        <w:rPr>
          <w:rFonts w:ascii="Times New Roman" w:hAnsi="Times New Roman" w:cs="Times New Roman"/>
          <w:color w:val="000000"/>
          <w:spacing w:val="-1"/>
          <w:highlight w:val="none"/>
        </w:rPr>
      </w:r>
      <w:r>
        <w:rPr>
          <w:rFonts w:ascii="Times New Roman" w:hAnsi="Times New Roman" w:cs="Times New Roman"/>
          <w:color w:val="000000"/>
          <w:spacing w:val="-1"/>
          <w:highlight w:val="none"/>
        </w:rPr>
      </w:r>
    </w:p>
    <w:p>
      <w:pPr>
        <w:pStyle w:val="892"/>
        <w:ind w:left="0" w:right="0" w:firstLine="709"/>
        <w:jc w:val="both"/>
        <w:rPr>
          <w:rFonts w:ascii="Times New Roman" w:hAnsi="Times New Roman" w:cs="Times New Roman"/>
          <w:color w:val="000000"/>
          <w:spacing w:val="-1"/>
        </w:rPr>
      </w:pPr>
      <w:r>
        <w:rPr>
          <w:rFonts w:ascii="Times New Roman" w:hAnsi="Times New Roman" w:cs="Times New Roman"/>
          <w:color w:val="000000"/>
          <w:spacing w:val="-1"/>
          <w:highlight w:val="none"/>
        </w:rPr>
      </w:r>
      <w:r>
        <w:rPr>
          <w:rFonts w:ascii="Times New Roman" w:hAnsi="Times New Roman" w:cs="Times New Roman"/>
          <w:color w:val="000000"/>
          <w:spacing w:val="-1"/>
        </w:rPr>
      </w:r>
      <w:r>
        <w:rPr>
          <w:rFonts w:ascii="Times New Roman" w:hAnsi="Times New Roman" w:cs="Times New Roman"/>
          <w:color w:val="000000"/>
          <w:spacing w:val="-1"/>
        </w:rPr>
      </w:r>
    </w:p>
    <w:p>
      <w:pPr>
        <w:ind w:firstLine="567"/>
        <w:rPr>
          <w:rFonts w:ascii="Times New Roman" w:hAnsi="Times New Roman" w:cs="Times New Roman"/>
          <w:b/>
          <w:color w:val="000000"/>
          <w:spacing w:val="-1"/>
        </w:rPr>
      </w:pPr>
      <w:r>
        <w:rPr>
          <w:rFonts w:ascii="Times New Roman" w:hAnsi="Times New Roman" w:eastAsia="Times New Roman" w:cs="Times New Roman" w:eastAsiaTheme="minorHAnsi"/>
          <w:b/>
          <w:color w:val="000000"/>
          <w:spacing w:val="-1"/>
          <w:sz w:val="24"/>
          <w:szCs w:val="24"/>
          <w:lang w:eastAsia="en-US"/>
        </w:rPr>
        <w:t xml:space="preserve">    Место поставки: </w:t>
      </w:r>
      <w:r>
        <w:rPr>
          <w:rFonts w:ascii="Times New Roman" w:hAnsi="Times New Roman" w:cs="Times New Roman"/>
          <w:b/>
          <w:color w:val="000000"/>
          <w:spacing w:val="-1"/>
        </w:rPr>
      </w:r>
      <w:r>
        <w:rPr>
          <w:rFonts w:ascii="Times New Roman" w:hAnsi="Times New Roman" w:cs="Times New Roman"/>
          <w:b/>
          <w:color w:val="000000"/>
          <w:spacing w:val="-1"/>
        </w:rPr>
      </w:r>
    </w:p>
    <w:p>
      <w:pPr>
        <w:ind w:firstLine="567"/>
        <w:jc w:val="both"/>
        <w:rPr>
          <w:rFonts w:ascii="Times New Roman" w:hAnsi="Times New Roman" w:cs="Times New Roman"/>
          <w:color w:val="000000"/>
          <w:spacing w:val="-1"/>
        </w:rPr>
      </w:pPr>
      <w:r>
        <w:rPr>
          <w:rFonts w:ascii="Times New Roman" w:hAnsi="Times New Roman" w:eastAsia="Times New Roman" w:cs="Times New Roman" w:eastAsiaTheme="minorHAnsi"/>
          <w:color w:val="000000"/>
          <w:spacing w:val="-1"/>
          <w:sz w:val="24"/>
          <w:szCs w:val="24"/>
          <w:lang w:eastAsia="en-US"/>
        </w:rPr>
        <w:t xml:space="preserve">    Управление Федеральной службы государственной регистрации, кадастра и картографии по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en-US"/>
        </w:rPr>
        <w:t xml:space="preserve"> Кировской области по адресу: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en-US"/>
        </w:rPr>
        <w:t xml:space="preserve">610002, г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en-US"/>
        </w:rPr>
        <w:t xml:space="preserve">. Киров, ул. Ленина, 108.</w:t>
      </w:r>
      <w:r>
        <w:rPr>
          <w:rFonts w:ascii="Times New Roman" w:hAnsi="Times New Roman" w:cs="Times New Roman"/>
          <w:color w:val="000000"/>
          <w:spacing w:val="-1"/>
        </w:rPr>
      </w:r>
      <w:r>
        <w:rPr>
          <w:rFonts w:ascii="Times New Roman" w:hAnsi="Times New Roman" w:cs="Times New Roman"/>
          <w:color w:val="000000"/>
          <w:spacing w:val="-1"/>
        </w:rPr>
      </w:r>
    </w:p>
    <w:p>
      <w:pPr>
        <w:ind w:firstLine="567"/>
        <w:rPr>
          <w:rFonts w:ascii="Times New Roman" w:hAnsi="Times New Roman" w:cs="Times New Roman"/>
          <w:b/>
          <w:color w:val="000000"/>
          <w:spacing w:val="-1"/>
        </w:rPr>
      </w:pPr>
      <w:r>
        <w:rPr>
          <w:rFonts w:ascii="Times New Roman" w:hAnsi="Times New Roman" w:eastAsia="Times New Roman" w:cs="Times New Roman" w:eastAsiaTheme="minorHAnsi"/>
          <w:b/>
          <w:color w:val="000000"/>
          <w:spacing w:val="-1"/>
          <w:sz w:val="24"/>
          <w:szCs w:val="24"/>
          <w:lang w:eastAsia="en-US"/>
        </w:rPr>
        <w:t xml:space="preserve">     Сроки поставки товара: </w:t>
      </w:r>
      <w:r>
        <w:rPr>
          <w:rFonts w:ascii="Times New Roman" w:hAnsi="Times New Roman" w:cs="Times New Roman"/>
          <w:b/>
          <w:color w:val="000000"/>
          <w:spacing w:val="-1"/>
        </w:rPr>
      </w:r>
      <w:r>
        <w:rPr>
          <w:rFonts w:ascii="Times New Roman" w:hAnsi="Times New Roman" w:cs="Times New Roman"/>
          <w:b/>
          <w:color w:val="000000"/>
          <w:spacing w:val="-1"/>
        </w:rPr>
      </w:r>
    </w:p>
    <w:p>
      <w:pPr>
        <w:pStyle w:val="892"/>
        <w:ind w:left="0" w:right="0" w:firstLine="850"/>
        <w:jc w:val="both"/>
        <w:rPr>
          <w:rFonts w:ascii="Times New Roman" w:hAnsi="Times New Roman" w:cs="Times New Roman"/>
          <w:color w:val="000000"/>
          <w:spacing w:val="-1"/>
          <w:highlight w:val="none"/>
        </w:rPr>
      </w:pPr>
      <w:r>
        <w:rPr>
          <w:rFonts w:ascii="Times New Roman" w:hAnsi="Times New Roman" w:eastAsia="Times New Roman" w:cs="Times New Roman" w:eastAsiaTheme="minorHAnsi"/>
          <w:color w:val="000000"/>
          <w:spacing w:val="-1"/>
          <w:sz w:val="24"/>
          <w:szCs w:val="24"/>
          <w:highlight w:val="none"/>
          <w:lang w:eastAsia="en-US"/>
        </w:rPr>
        <w:t xml:space="preserve">Включая поставку и разгрузку по адресам Заказчика составл</w:t>
      </w:r>
      <w:r>
        <w:rPr>
          <w:rFonts w:ascii="Times New Roman" w:hAnsi="Times New Roman" w:eastAsia="Times New Roman" w:cs="Times New Roman" w:eastAsiaTheme="minorHAnsi"/>
          <w:color w:val="000000"/>
          <w:spacing w:val="-1"/>
          <w:sz w:val="24"/>
          <w:szCs w:val="24"/>
          <w:highlight w:val="none"/>
          <w:lang w:eastAsia="en-US"/>
        </w:rPr>
        <w:t xml:space="preserve">яет 10 (десять) календарных дней </w:t>
      </w:r>
      <w:r>
        <w:rPr>
          <w:rFonts w:ascii="Times New Roman" w:hAnsi="Times New Roman" w:eastAsia="Times New Roman" w:cs="Times New Roman" w:eastAsiaTheme="minorHAnsi"/>
          <w:color w:val="000000"/>
          <w:spacing w:val="-1"/>
          <w:sz w:val="24"/>
          <w:szCs w:val="24"/>
          <w:highlight w:val="none"/>
          <w:lang w:eastAsia="en-US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highlight w:val="none"/>
          <w:lang w:eastAsia="en-US"/>
        </w:rPr>
        <w:t xml:space="preserve"> даты заключения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highlight w:val="none"/>
          <w:lang w:eastAsia="en-US"/>
        </w:rPr>
        <w:t xml:space="preserve"> Контракта.</w:t>
      </w:r>
      <w:r>
        <w:rPr>
          <w:rFonts w:ascii="Times New Roman" w:hAnsi="Times New Roman" w:cs="Times New Roman"/>
          <w:color w:val="000000"/>
          <w:spacing w:val="-1"/>
          <w:highlight w:val="none"/>
        </w:rPr>
      </w:r>
      <w:r>
        <w:rPr>
          <w:rFonts w:ascii="Times New Roman" w:hAnsi="Times New Roman" w:cs="Times New Roman"/>
          <w:color w:val="000000"/>
          <w:spacing w:val="-1"/>
          <w:highlight w:val="none"/>
        </w:rPr>
      </w:r>
    </w:p>
    <w:p>
      <w:pPr>
        <w:pStyle w:val="892"/>
        <w:ind w:left="0" w:right="0" w:firstLine="850"/>
        <w:jc w:val="both"/>
        <w:rPr>
          <w:rFonts w:ascii="Times New Roman" w:hAnsi="Times New Roman" w:cs="Times New Roman"/>
          <w:color w:val="000000"/>
          <w:spacing w:val="-1"/>
          <w:highlight w:val="none"/>
        </w:rPr>
      </w:pPr>
      <w:r>
        <w:rPr>
          <w:rFonts w:ascii="Times New Roman" w:hAnsi="Times New Roman" w:cs="Times New Roman"/>
          <w:color w:val="000000"/>
          <w:spacing w:val="-1"/>
          <w:highlight w:val="none"/>
        </w:rPr>
      </w:r>
      <w:r>
        <w:rPr>
          <w:rFonts w:ascii="Times New Roman" w:hAnsi="Times New Roman" w:cs="Times New Roman"/>
          <w:color w:val="000000"/>
          <w:spacing w:val="-1"/>
          <w:highlight w:val="none"/>
        </w:rPr>
      </w:r>
      <w:r>
        <w:rPr>
          <w:rFonts w:ascii="Times New Roman" w:hAnsi="Times New Roman" w:cs="Times New Roman"/>
          <w:color w:val="000000"/>
          <w:spacing w:val="-1"/>
          <w:highlight w:val="none"/>
        </w:rPr>
      </w:r>
    </w:p>
    <w:p>
      <w:pPr>
        <w:ind w:firstLine="567"/>
        <w:rPr>
          <w:rFonts w:ascii="Times New Roman" w:hAnsi="Times New Roman" w:cs="Times New Roman"/>
          <w:b/>
          <w:color w:val="000000"/>
          <w:spacing w:val="-1"/>
          <w:highlight w:val="none"/>
        </w:rPr>
      </w:pPr>
      <w:r>
        <w:rPr>
          <w:rFonts w:ascii="Times New Roman" w:hAnsi="Times New Roman" w:eastAsia="Times New Roman" w:cs="Times New Roman" w:eastAsiaTheme="minorHAnsi"/>
          <w:b/>
          <w:color w:val="000000"/>
          <w:spacing w:val="-1"/>
          <w:sz w:val="24"/>
          <w:szCs w:val="24"/>
          <w:highlight w:val="none"/>
          <w:lang w:eastAsia="en-US"/>
        </w:rPr>
        <w:t xml:space="preserve">        Условия поставки:</w:t>
      </w:r>
      <w:r>
        <w:rPr>
          <w:rFonts w:ascii="Times New Roman" w:hAnsi="Times New Roman" w:cs="Times New Roman"/>
          <w:b/>
          <w:color w:val="000000"/>
          <w:spacing w:val="-1"/>
          <w:highlight w:val="none"/>
        </w:rPr>
      </w:r>
      <w:r>
        <w:rPr>
          <w:rFonts w:ascii="Times New Roman" w:hAnsi="Times New Roman" w:cs="Times New Roman"/>
          <w:b/>
          <w:color w:val="000000"/>
          <w:spacing w:val="-1"/>
          <w:highlight w:val="none"/>
        </w:rPr>
      </w:r>
    </w:p>
    <w:p>
      <w:pPr>
        <w:ind w:firstLine="567"/>
        <w:jc w:val="both"/>
        <w:rPr>
          <w:rFonts w:ascii="Times New Roman" w:hAnsi="Times New Roman" w:cs="Times New Roman"/>
          <w:color w:val="000000"/>
          <w:spacing w:val="-1"/>
          <w:highlight w:val="none"/>
        </w:rPr>
      </w:pPr>
      <w:r>
        <w:rPr>
          <w:rFonts w:ascii="Times New Roman" w:hAnsi="Times New Roman" w:eastAsia="Times New Roman" w:cs="Times New Roman" w:eastAsiaTheme="minorHAnsi"/>
          <w:color w:val="000000"/>
          <w:spacing w:val="-1"/>
          <w:sz w:val="24"/>
          <w:szCs w:val="24"/>
          <w:highlight w:val="none"/>
          <w:lang w:eastAsia="en-US"/>
        </w:rPr>
        <w:t xml:space="preserve">         Погрузка, разгрузка товара в месте получения товара Заказчиком производится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highlight w:val="none"/>
          <w:lang w:eastAsia="en-US"/>
        </w:rPr>
        <w:t xml:space="preserve"> за счёт и силами Поставщика по месту нахождения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highlight w:val="none"/>
          <w:lang w:eastAsia="en-US"/>
        </w:rPr>
        <w:t xml:space="preserve">складского помещения  З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en-US"/>
        </w:rPr>
        <w:t xml:space="preserve">аказчика. </w:t>
      </w:r>
      <w:r>
        <w:rPr>
          <w:rFonts w:ascii="Times New Roman" w:hAnsi="Times New Roman" w:cs="Times New Roman"/>
          <w:color w:val="000000"/>
          <w:spacing w:val="-1"/>
          <w:highlight w:val="none"/>
        </w:rPr>
      </w:r>
      <w:r>
        <w:rPr>
          <w:rFonts w:ascii="Times New Roman" w:hAnsi="Times New Roman" w:cs="Times New Roman"/>
          <w:color w:val="000000"/>
          <w:spacing w:val="-1"/>
          <w:highlight w:val="none"/>
        </w:rPr>
      </w:r>
    </w:p>
    <w:p>
      <w:pPr>
        <w:pStyle w:val="892"/>
        <w:ind w:left="0" w:right="0" w:firstLine="85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    </w:t>
      </w:r>
      <w:bookmarkStart w:id="0" w:name="undefined"/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Докуме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нты, у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достове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ряющие качество Товара, передаются вместе с Товаром: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92"/>
        <w:numPr>
          <w:ilvl w:val="0"/>
          <w:numId w:val="24"/>
        </w:numPr>
        <w:ind w:left="0" w:right="0" w:firstLine="85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руководство по эксплуатации – не менее 1 штуки на тарное или упаковочное место;</w:t>
      </w:r>
      <w:r>
        <w:rPr>
          <w:rFonts w:ascii="Times New Roman" w:hAnsi="Times New Roman" w:cs="Times New Roman"/>
          <w:i/>
          <w:iCs/>
          <w:sz w:val="20"/>
          <w:szCs w:val="20"/>
        </w:rPr>
      </w:r>
      <w:r>
        <w:rPr>
          <w:rFonts w:ascii="Times New Roman" w:hAnsi="Times New Roman" w:cs="Times New Roman"/>
          <w:i/>
          <w:iCs/>
          <w:sz w:val="20"/>
          <w:szCs w:val="20"/>
        </w:rPr>
      </w:r>
    </w:p>
    <w:p>
      <w:pPr>
        <w:pStyle w:val="892"/>
        <w:numPr>
          <w:ilvl w:val="0"/>
          <w:numId w:val="23"/>
        </w:numPr>
        <w:ind w:left="0" w:right="0" w:firstLine="85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паспорт или фо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рмуляр на партию – не менее 1 штуки на каждую поставляемую партию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фильтрующих противогазов;</w:t>
      </w:r>
      <w:r>
        <w:rPr>
          <w:rFonts w:ascii="Times New Roman" w:hAnsi="Times New Roman" w:cs="Times New Roman"/>
          <w:i/>
          <w:iCs/>
          <w:sz w:val="20"/>
          <w:szCs w:val="20"/>
        </w:rPr>
      </w:r>
      <w:r>
        <w:rPr>
          <w:rFonts w:ascii="Times New Roman" w:hAnsi="Times New Roman" w:cs="Times New Roman"/>
          <w:i/>
          <w:iCs/>
          <w:sz w:val="20"/>
          <w:szCs w:val="20"/>
        </w:rPr>
      </w:r>
    </w:p>
    <w:p>
      <w:pPr>
        <w:pStyle w:val="892"/>
        <w:ind w:left="0" w:right="0" w:firstLine="85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-    сертификат соответствия (если товар подлежит обязательному подтверждению соответствия согласно требованиям законодательства Российской Федерации 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международных д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оговоров) – не менее 1 штуки на всё количество поставляемых фильтрующих противогазов</w:t>
      </w:r>
      <w:bookmarkEnd w:id="0"/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.</w:t>
      </w:r>
      <w:r>
        <w:rPr>
          <w:rFonts w:ascii="Times New Roman" w:hAnsi="Times New Roman" w:cs="Times New Roman"/>
          <w:i/>
          <w:iCs/>
          <w:sz w:val="20"/>
          <w:szCs w:val="20"/>
        </w:rPr>
      </w:r>
      <w:r>
        <w:rPr>
          <w:rFonts w:ascii="Times New Roman" w:hAnsi="Times New Roman" w:cs="Times New Roman"/>
          <w:i/>
          <w:iCs/>
          <w:sz w:val="20"/>
          <w:szCs w:val="20"/>
        </w:rPr>
      </w:r>
    </w:p>
    <w:p>
      <w:pPr>
        <w:pStyle w:val="892"/>
        <w:ind w:left="0" w:right="0" w:firstLine="85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92"/>
        <w:ind w:left="0" w:right="0" w:firstLine="85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     Товар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должен отгружаться в упаковке, предохраняющей его от загрязнений, порчи, попадания влаги, деформации Товара, и обеспечивающей его безопасную перево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зку. Упаковка, в которой отгружается Товар, должна соответствовать установленным стандартам, действующим в Р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оссийской Федерации для данного вида товара.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6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709"/>
        <w:jc w:val="both"/>
        <w:spacing w:after="0" w:line="57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141" w:right="567" w:firstLine="0"/>
        <w:jc w:val="both"/>
        <w:tabs>
          <w:tab w:val="num" w:pos="720" w:leader="none"/>
        </w:tabs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>
      <w:pPr>
        <w:jc w:val="both"/>
      </w:pPr>
      <w:r/>
      <w:r/>
    </w:p>
    <w:tbl>
      <w:tblPr>
        <w:tblW w:w="9885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4849"/>
        <w:gridCol w:w="5036"/>
      </w:tblGrid>
      <w:tr>
        <w:tblPrEx/>
        <w:trPr>
          <w:trHeight w:val="366"/>
        </w:trPr>
        <w:tc>
          <w:tcPr>
            <w:shd w:val="clear" w:color="auto" w:fill="auto"/>
            <w:tcW w:w="4849" w:type="dxa"/>
            <w:textDirection w:val="lrTb"/>
            <w:noWrap w:val="false"/>
          </w:tcPr>
          <w:p>
            <w:pPr>
              <w:ind w:left="318"/>
              <w:spacing w:line="250" w:lineRule="exact"/>
              <w:rPr>
                <w:rFonts w:eastAsia="Times New Roman"/>
                <w:bCs/>
                <w:sz w:val="22"/>
                <w:szCs w:val="22"/>
                <w:lang w:eastAsia="en-US"/>
              </w:rPr>
            </w:pPr>
            <w:r/>
            <w:bookmarkStart w:id="17" w:name="Тех_треб"/>
            <w:r/>
            <w:bookmarkEnd w:id="17"/>
            <w:r>
              <w:rPr>
                <w:rFonts w:eastAsia="Times New Roman"/>
                <w:bCs/>
                <w:sz w:val="22"/>
                <w:szCs w:val="22"/>
                <w:lang w:eastAsia="en-US"/>
              </w:rPr>
            </w:r>
            <w:r>
              <w:rPr>
                <w:rFonts w:eastAsia="Times New Roman"/>
                <w:bCs/>
                <w:sz w:val="22"/>
                <w:szCs w:val="22"/>
                <w:lang w:eastAsia="en-US"/>
              </w:rPr>
            </w:r>
          </w:p>
          <w:p>
            <w:pPr>
              <w:ind w:left="318"/>
              <w:spacing w:line="250" w:lineRule="exact"/>
              <w:rPr>
                <w:rFonts w:eastAsia="Times New Roman"/>
                <w:bCs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bCs/>
                <w:sz w:val="22"/>
                <w:szCs w:val="22"/>
                <w:lang w:eastAsia="en-US"/>
              </w:rPr>
              <w:t xml:space="preserve">«Заказчик»</w:t>
            </w:r>
            <w:r>
              <w:rPr>
                <w:rFonts w:eastAsia="Times New Roman"/>
                <w:bCs/>
                <w:sz w:val="22"/>
                <w:szCs w:val="22"/>
                <w:lang w:eastAsia="en-US"/>
              </w:rPr>
            </w:r>
            <w:r>
              <w:rPr>
                <w:rFonts w:eastAsia="Times New Roman"/>
                <w:bCs/>
                <w:sz w:val="22"/>
                <w:szCs w:val="22"/>
                <w:lang w:eastAsia="en-US"/>
              </w:rPr>
            </w:r>
          </w:p>
        </w:tc>
        <w:tc>
          <w:tcPr>
            <w:tcW w:w="5036" w:type="dxa"/>
            <w:textDirection w:val="lrTb"/>
            <w:noWrap w:val="false"/>
          </w:tcPr>
          <w:p>
            <w:pPr>
              <w:spacing w:line="250" w:lineRule="exact"/>
              <w:rPr>
                <w:rFonts w:eastAsia="Times New Roman"/>
                <w:bCs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bCs/>
                <w:sz w:val="22"/>
                <w:szCs w:val="22"/>
                <w:lang w:eastAsia="en-US"/>
              </w:rPr>
              <w:t xml:space="preserve">    </w:t>
            </w:r>
            <w:r>
              <w:rPr>
                <w:rFonts w:eastAsia="Times New Roman"/>
                <w:bCs/>
                <w:sz w:val="22"/>
                <w:szCs w:val="22"/>
                <w:lang w:eastAsia="en-US"/>
              </w:rPr>
            </w:r>
            <w:r>
              <w:rPr>
                <w:rFonts w:eastAsia="Times New Roman"/>
                <w:bCs/>
                <w:sz w:val="22"/>
                <w:szCs w:val="22"/>
                <w:lang w:eastAsia="en-US"/>
              </w:rPr>
            </w:r>
          </w:p>
          <w:p>
            <w:pPr>
              <w:ind w:left="431"/>
              <w:spacing w:line="250" w:lineRule="exact"/>
              <w:rPr>
                <w:rFonts w:eastAsia="Times New Roman"/>
                <w:bCs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bCs/>
                <w:sz w:val="22"/>
                <w:szCs w:val="22"/>
                <w:lang w:eastAsia="en-US"/>
              </w:rPr>
              <w:t xml:space="preserve">               «Поставщик»</w:t>
            </w:r>
            <w:r>
              <w:rPr>
                <w:rFonts w:eastAsia="Times New Roman"/>
                <w:bCs/>
                <w:sz w:val="22"/>
                <w:szCs w:val="22"/>
                <w:lang w:eastAsia="en-US"/>
              </w:rPr>
            </w:r>
            <w:r>
              <w:rPr>
                <w:rFonts w:eastAsia="Times New Roman"/>
                <w:bCs/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shd w:val="clear" w:color="auto" w:fill="auto"/>
            <w:tcW w:w="4849" w:type="dxa"/>
            <w:textDirection w:val="lrTb"/>
            <w:noWrap w:val="false"/>
          </w:tcPr>
          <w:p>
            <w:pPr>
              <w:ind w:left="318"/>
              <w:rPr>
                <w:rFonts w:eastAsia="Times New Roman"/>
                <w:bCs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bCs/>
                <w:sz w:val="22"/>
                <w:szCs w:val="22"/>
                <w:lang w:eastAsia="en-US"/>
              </w:rPr>
              <w:t xml:space="preserve">Управление Федеральной службы государственной регистрации, кадастра и картографии по Кировской области</w:t>
            </w:r>
            <w:r>
              <w:rPr>
                <w:rFonts w:eastAsia="Times New Roman"/>
                <w:bCs/>
                <w:sz w:val="22"/>
                <w:szCs w:val="22"/>
                <w:lang w:eastAsia="en-US"/>
              </w:rPr>
            </w:r>
            <w:r>
              <w:rPr>
                <w:rFonts w:eastAsia="Times New Roman"/>
                <w:bCs/>
                <w:sz w:val="22"/>
                <w:szCs w:val="22"/>
                <w:lang w:eastAsia="en-US"/>
              </w:rPr>
            </w:r>
          </w:p>
        </w:tc>
        <w:tc>
          <w:tcPr>
            <w:tcW w:w="5036" w:type="dxa"/>
            <w:textDirection w:val="lrTb"/>
            <w:noWrap w:val="false"/>
          </w:tcPr>
          <w:p>
            <w:pPr>
              <w:ind w:left="175"/>
              <w:rPr>
                <w:rFonts w:eastAsia="Times New Roman"/>
                <w:bCs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bCs/>
                <w:sz w:val="22"/>
                <w:szCs w:val="22"/>
                <w:lang w:eastAsia="en-US"/>
              </w:rPr>
            </w:r>
            <w:r>
              <w:rPr>
                <w:rFonts w:eastAsia="Times New Roman"/>
                <w:bCs/>
                <w:sz w:val="22"/>
                <w:szCs w:val="22"/>
                <w:lang w:eastAsia="en-US"/>
              </w:rPr>
            </w:r>
            <w:r>
              <w:rPr>
                <w:rFonts w:eastAsia="Times New Roman"/>
                <w:bCs/>
                <w:sz w:val="22"/>
                <w:szCs w:val="22"/>
                <w:lang w:eastAsia="en-US"/>
              </w:rPr>
            </w:r>
          </w:p>
        </w:tc>
      </w:tr>
    </w:tbl>
    <w:p>
      <w:pPr>
        <w:ind w:left="38"/>
        <w:shd w:val="clear" w:color="auto" w:fill="ffffff"/>
        <w:rPr>
          <w:rFonts w:eastAsia="Times New Roman"/>
          <w:bCs/>
          <w:sz w:val="22"/>
          <w:szCs w:val="22"/>
          <w:lang w:eastAsia="en-US"/>
        </w:rPr>
      </w:pPr>
      <w:r>
        <w:rPr>
          <w:rFonts w:eastAsia="Times New Roman"/>
          <w:bCs/>
          <w:sz w:val="22"/>
          <w:szCs w:val="22"/>
          <w:lang w:eastAsia="en-US"/>
        </w:rPr>
      </w:r>
      <w:r>
        <w:rPr>
          <w:rFonts w:eastAsia="Times New Roman"/>
          <w:bCs/>
          <w:sz w:val="22"/>
          <w:szCs w:val="22"/>
          <w:lang w:eastAsia="en-US"/>
        </w:rPr>
      </w:r>
      <w:r>
        <w:rPr>
          <w:rFonts w:eastAsia="Times New Roman"/>
          <w:bCs/>
          <w:sz w:val="22"/>
          <w:szCs w:val="22"/>
          <w:lang w:eastAsia="en-US"/>
        </w:rPr>
      </w:r>
    </w:p>
    <w:p>
      <w:pPr>
        <w:ind w:left="38"/>
        <w:shd w:val="clear" w:color="auto" w:fill="ffffff"/>
        <w:rPr>
          <w:rFonts w:eastAsia="Times New Roman"/>
          <w:bCs/>
          <w:sz w:val="22"/>
          <w:szCs w:val="22"/>
          <w:lang w:eastAsia="en-US"/>
        </w:rPr>
      </w:pPr>
      <w:r>
        <w:rPr>
          <w:rFonts w:eastAsia="Times New Roman"/>
          <w:bCs/>
          <w:sz w:val="22"/>
          <w:szCs w:val="22"/>
          <w:lang w:eastAsia="en-US"/>
        </w:rPr>
        <w:t xml:space="preserve">________________________Е.В. Ембасинова</w:t>
      </w:r>
      <w:r>
        <w:rPr>
          <w:rFonts w:eastAsia="Times New Roman"/>
          <w:bCs/>
          <w:sz w:val="22"/>
          <w:szCs w:val="22"/>
          <w:lang w:eastAsia="en-US"/>
        </w:rPr>
        <w:t xml:space="preserve">      </w:t>
      </w:r>
      <w:r>
        <w:rPr>
          <w:rFonts w:eastAsia="Times New Roman"/>
          <w:bCs/>
          <w:sz w:val="22"/>
          <w:szCs w:val="22"/>
          <w:lang w:eastAsia="en-US"/>
        </w:rPr>
        <w:tab/>
      </w:r>
      <w:r>
        <w:rPr>
          <w:rFonts w:eastAsia="Times New Roman"/>
          <w:bCs/>
          <w:sz w:val="22"/>
          <w:szCs w:val="22"/>
          <w:lang w:eastAsia="en-US"/>
        </w:rPr>
        <w:tab/>
      </w:r>
      <w:r>
        <w:rPr>
          <w:rFonts w:eastAsia="Times New Roman"/>
          <w:bCs/>
          <w:sz w:val="22"/>
          <w:szCs w:val="22"/>
          <w:lang w:eastAsia="en-US"/>
        </w:rPr>
        <w:t xml:space="preserve">______________</w:t>
      </w:r>
      <w:r>
        <w:rPr>
          <w:rFonts w:eastAsia="Times New Roman"/>
          <w:bCs/>
          <w:sz w:val="22"/>
          <w:szCs w:val="22"/>
          <w:lang w:eastAsia="en-US"/>
        </w:rPr>
      </w:r>
      <w:r>
        <w:rPr>
          <w:rFonts w:eastAsia="Times New Roman"/>
          <w:bCs/>
          <w:sz w:val="22"/>
          <w:szCs w:val="22"/>
          <w:lang w:eastAsia="en-US"/>
        </w:rPr>
      </w:r>
    </w:p>
    <w:sectPr>
      <w:footnotePr/>
      <w:endnotePr/>
      <w:type w:val="nextPage"/>
      <w:pgSz w:w="11906" w:h="16838" w:orient="portrait"/>
      <w:pgMar w:top="993" w:right="849" w:bottom="1134" w:left="1276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Tahoma">
    <w:panose1 w:val="020B0604030504040204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ascii="Times New Roman" w:hAnsi="Times New Roman" w:cs="Times New Roman"/>
        <w:sz w:val="26"/>
        <w:szCs w:val="26"/>
      </w:rPr>
    </w:lvl>
    <w:lvl w:ilvl="1">
      <w:start w:val="1"/>
      <w:numFmt w:val="decimal"/>
      <w:pStyle w:val="867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cs="Times New Roman"/>
        <w:b w:val="0"/>
        <w:bCs w:val="0"/>
        <w:sz w:val="26"/>
        <w:szCs w:val="26"/>
      </w:rPr>
    </w:lvl>
    <w:lvl w:ilvl="2">
      <w:start w:val="1"/>
      <w:numFmt w:val="decimal"/>
      <w:isLgl w:val="false"/>
      <w:suff w:val="tab"/>
      <w:lvlText w:val="8.%3."/>
      <w:lvlJc w:val="left"/>
      <w:pPr>
        <w:ind w:left="1260" w:hanging="360"/>
        <w:tabs>
          <w:tab w:val="num" w:pos="1260" w:leader="none"/>
        </w:tabs>
      </w:pPr>
      <w:rPr>
        <w:rFonts w:cs="Times New Roman"/>
        <w:sz w:val="26"/>
        <w:szCs w:val="26"/>
      </w:rPr>
    </w:lvl>
    <w:lvl w:ilvl="3">
      <w:start w:val="1"/>
      <w:numFmt w:val="decimal"/>
      <w:pStyle w:val="869"/>
      <w:isLgl w:val="false"/>
      <w:suff w:val="tab"/>
      <w:lvlText w:val="%1.%2.%3.%4."/>
      <w:lvlJc w:val="left"/>
      <w:pPr>
        <w:ind w:left="1224" w:hanging="864"/>
        <w:tabs>
          <w:tab w:val="num" w:pos="1224" w:leader="none"/>
        </w:tabs>
      </w:pPr>
      <w:rPr>
        <w:rFonts w:ascii="Times New Roman" w:hAnsi="Times New Roman" w:cs="Times New Roman"/>
        <w:i w:val="0"/>
        <w:iCs w:val="0"/>
        <w:sz w:val="26"/>
        <w:szCs w:val="26"/>
      </w:rPr>
    </w:lvl>
    <w:lvl w:ilvl="4">
      <w:start w:val="1"/>
      <w:numFmt w:val="decimal"/>
      <w:isLgl w:val="false"/>
      <w:suff w:val="tab"/>
      <w:lvlText w:val="%5)"/>
      <w:lvlJc w:val="left"/>
      <w:pPr>
        <w:ind w:left="1800" w:hanging="360"/>
        <w:tabs>
          <w:tab w:val="num" w:pos="1800" w:leader="none"/>
        </w:tabs>
      </w:pPr>
      <w:rPr>
        <w:rFonts w:cs="Times New Roman"/>
        <w:sz w:val="26"/>
        <w:szCs w:val="26"/>
      </w:rPr>
    </w:lvl>
    <w:lvl w:ilvl="5">
      <w:start w:val="1"/>
      <w:numFmt w:val="decimal"/>
      <w:pStyle w:val="871"/>
      <w:isLgl w:val="false"/>
      <w:suff w:val="tab"/>
      <w:lvlText w:val="%5.%6."/>
      <w:lvlJc w:val="left"/>
      <w:pPr>
        <w:ind w:left="1152" w:hanging="1152"/>
        <w:tabs>
          <w:tab w:val="num" w:pos="1152" w:leader="none"/>
        </w:tabs>
      </w:pPr>
      <w:rPr>
        <w:rFonts w:cs="Times New Roman"/>
      </w:rPr>
    </w:lvl>
    <w:lvl w:ilvl="6">
      <w:start w:val="1"/>
      <w:numFmt w:val="decimal"/>
      <w:pStyle w:val="872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cs="Times New Roman"/>
      </w:rPr>
    </w:lvl>
    <w:lvl w:ilvl="7">
      <w:start w:val="1"/>
      <w:numFmt w:val="decimal"/>
      <w:pStyle w:val="873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8">
      <w:start w:val="1"/>
      <w:numFmt w:val="decimal"/>
      <w:pStyle w:val="874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  <w:tabs>
          <w:tab w:val="num" w:pos="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80" w:hanging="720"/>
        <w:tabs>
          <w:tab w:val="num" w:pos="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720"/>
        <w:tabs>
          <w:tab w:val="num" w:pos="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080"/>
        <w:tabs>
          <w:tab w:val="num" w:pos="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080"/>
        <w:tabs>
          <w:tab w:val="num" w:pos="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440"/>
        <w:tabs>
          <w:tab w:val="num" w:pos="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440"/>
        <w:tabs>
          <w:tab w:val="num" w:pos="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1800"/>
        <w:tabs>
          <w:tab w:val="num" w:pos="0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•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  <w:tabs>
          <w:tab w:val="num" w:pos="216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  <w:tabs>
          <w:tab w:val="num" w:pos="432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  <w:tabs>
          <w:tab w:val="num" w:pos="648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  <w:tabs>
          <w:tab w:val="num" w:pos="7200" w:leader="none"/>
        </w:tabs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6"/>
      <w:numFmt w:val="decimal"/>
      <w:isLgl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53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7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9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1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3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5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7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9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13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1">
    <w:multiLevelType w:val="hybridMultilevel"/>
    <w:lvl w:ilvl="0">
      <w:start w:val="1"/>
      <w:numFmt w:val="decimal"/>
      <w:isLgl w:val="false"/>
      <w:suff w:val="space"/>
      <w:lvlText w:val="%1."/>
      <w:lvlJc w:val="left"/>
      <w:pPr/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/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/>
      <w:rPr>
        <w:rFonts w:hint="default"/>
      </w:rPr>
    </w:lvl>
    <w:lvl w:ilvl="3">
      <w:start w:val="1"/>
      <w:numFmt w:val="decimal"/>
      <w:isLgl w:val="false"/>
      <w:suff w:val="space"/>
      <w:lvlText w:val="%1.%2.%3.%4."/>
      <w:lvlJc w:val="left"/>
      <w:pPr/>
      <w:rPr>
        <w:rFonts w:hint="default"/>
      </w:rPr>
    </w:lvl>
    <w:lvl w:ilvl="4">
      <w:start w:val="1"/>
      <w:numFmt w:val="decimal"/>
      <w:isLgl w:val="false"/>
      <w:suff w:val="space"/>
      <w:lvlText w:val="%1.%2.%3.%4.%5."/>
      <w:lvlJc w:val="left"/>
      <w:pPr/>
      <w:rPr>
        <w:rFonts w:hint="default"/>
      </w:rPr>
    </w:lvl>
    <w:lvl w:ilvl="5">
      <w:start w:val="1"/>
      <w:numFmt w:val="decimal"/>
      <w:isLgl w:val="false"/>
      <w:suff w:val="space"/>
      <w:lvlText w:val="%1.%2.%3.%4.%5.%6."/>
      <w:lvlJc w:val="left"/>
      <w:pPr/>
      <w:rPr>
        <w:rFonts w:hint="default"/>
      </w:rPr>
    </w:lvl>
    <w:lvl w:ilvl="6">
      <w:start w:val="1"/>
      <w:numFmt w:val="decimal"/>
      <w:isLgl w:val="false"/>
      <w:suff w:val="space"/>
      <w:lvlText w:val="%1.%2.%3.%4.%5.%6.%7."/>
      <w:lvlJc w:val="left"/>
      <w:pPr/>
      <w:rPr>
        <w:rFonts w:hint="default"/>
      </w:rPr>
    </w:lvl>
    <w:lvl w:ilvl="7">
      <w:start w:val="1"/>
      <w:numFmt w:val="decimal"/>
      <w:isLgl w:val="false"/>
      <w:suff w:val="space"/>
      <w:lvlText w:val="%1.%2.%3.%4.%5.%6.%7.%8."/>
      <w:lvlJc w:val="left"/>
      <w:pPr/>
      <w:rPr>
        <w:rFonts w:hint="default"/>
      </w:rPr>
    </w:lvl>
    <w:lvl w:ilvl="8">
      <w:start w:val="1"/>
      <w:numFmt w:val="decimal"/>
      <w:isLgl w:val="false"/>
      <w:suff w:val="space"/>
      <w:lvlText w:val="%1.%2.%3.%4.%5.%6.%7.%8.%9."/>
      <w:lvlJc w:val="left"/>
      <w:pPr/>
      <w:rPr>
        <w:rFonts w:hint="default"/>
      </w:rPr>
    </w:lvl>
  </w:abstractNum>
  <w:abstractNum w:abstractNumId="12">
    <w:multiLevelType w:val="hybridMultilevel"/>
    <w:lvl w:ilvl="0">
      <w:start w:val="3"/>
      <w:numFmt w:val="decimal"/>
      <w:isLgl w:val="false"/>
      <w:suff w:val="tab"/>
      <w:lvlText w:val="%1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vertAlign w:val="superscript"/>
        <w:lang w:val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  <w:tabs>
          <w:tab w:val="num" w:pos="216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  <w:tabs>
          <w:tab w:val="num" w:pos="432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  <w:tabs>
          <w:tab w:val="num" w:pos="648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  <w:tabs>
          <w:tab w:val="num" w:pos="7200" w:leader="none"/>
        </w:tabs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60" w:hanging="360"/>
        <w:tabs>
          <w:tab w:val="num" w:pos="12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  <w:tabs>
          <w:tab w:val="num" w:pos="198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  <w:tabs>
          <w:tab w:val="num" w:pos="270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  <w:tabs>
          <w:tab w:val="num" w:pos="342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  <w:tabs>
          <w:tab w:val="num" w:pos="414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  <w:tabs>
          <w:tab w:val="num" w:pos="486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  <w:tabs>
          <w:tab w:val="num" w:pos="558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  <w:tabs>
          <w:tab w:val="num" w:pos="630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  <w:tabs>
          <w:tab w:val="num" w:pos="7020" w:leader="none"/>
        </w:tabs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  <w:tabs>
          <w:tab w:val="num" w:pos="216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  <w:tabs>
          <w:tab w:val="num" w:pos="432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  <w:tabs>
          <w:tab w:val="num" w:pos="648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  <w:tabs>
          <w:tab w:val="num" w:pos="7200" w:leader="none"/>
        </w:tabs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  <w:tabs>
          <w:tab w:val="num" w:pos="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80" w:hanging="720"/>
        <w:tabs>
          <w:tab w:val="num" w:pos="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720"/>
        <w:tabs>
          <w:tab w:val="num" w:pos="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080"/>
        <w:tabs>
          <w:tab w:val="num" w:pos="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080"/>
        <w:tabs>
          <w:tab w:val="num" w:pos="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440"/>
        <w:tabs>
          <w:tab w:val="num" w:pos="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440"/>
        <w:tabs>
          <w:tab w:val="num" w:pos="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1800"/>
        <w:tabs>
          <w:tab w:val="num" w:pos="0" w:leader="none"/>
        </w:tabs>
      </w:pPr>
      <w:rPr>
        <w:rFonts w:cs="Times New Roman"/>
      </w:rPr>
    </w:lvl>
  </w:abstractNum>
  <w:abstractNum w:abstractNumId="18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  <w:tabs>
          <w:tab w:val="num" w:pos="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80" w:hanging="720"/>
        <w:tabs>
          <w:tab w:val="num" w:pos="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720"/>
        <w:tabs>
          <w:tab w:val="num" w:pos="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080"/>
        <w:tabs>
          <w:tab w:val="num" w:pos="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080"/>
        <w:tabs>
          <w:tab w:val="num" w:pos="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440"/>
        <w:tabs>
          <w:tab w:val="num" w:pos="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440"/>
        <w:tabs>
          <w:tab w:val="num" w:pos="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1800"/>
        <w:tabs>
          <w:tab w:val="num" w:pos="0" w:leader="none"/>
        </w:tabs>
      </w:pPr>
      <w:rPr>
        <w:rFonts w:cs="Times New Roman"/>
      </w:rPr>
    </w:lvl>
  </w:abstractNum>
  <w:abstractNum w:abstractNumId="19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  <w:tabs>
          <w:tab w:val="num" w:pos="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80" w:hanging="720"/>
        <w:tabs>
          <w:tab w:val="num" w:pos="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720"/>
        <w:tabs>
          <w:tab w:val="num" w:pos="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080"/>
        <w:tabs>
          <w:tab w:val="num" w:pos="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080"/>
        <w:tabs>
          <w:tab w:val="num" w:pos="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440"/>
        <w:tabs>
          <w:tab w:val="num" w:pos="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440"/>
        <w:tabs>
          <w:tab w:val="num" w:pos="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1800"/>
        <w:tabs>
          <w:tab w:val="num" w:pos="0" w:leader="none"/>
        </w:tabs>
      </w:pPr>
      <w:rPr>
        <w:rFonts w:cs="Times New Roman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5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27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99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1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3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5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7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9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19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5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27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99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1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3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5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7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9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1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6"/>
  </w:num>
  <w:num w:numId="3">
    <w:abstractNumId w:val="1"/>
    <w:lvlOverride w:ilvl="0">
      <w:startOverride w:val="1"/>
    </w:lvlOverride>
  </w:num>
  <w:num w:numId="4">
    <w:abstractNumId w:val="4"/>
  </w:num>
  <w:num w:numId="5">
    <w:abstractNumId w:val="9"/>
  </w:num>
  <w:num w:numId="6">
    <w:abstractNumId w:val="10"/>
  </w:num>
  <w:num w:numId="7">
    <w:abstractNumId w:val="7"/>
  </w:num>
  <w:num w:numId="8">
    <w:abstractNumId w:val="3"/>
  </w:num>
  <w:num w:numId="9">
    <w:abstractNumId w:val="12"/>
  </w:num>
  <w:num w:numId="10">
    <w:abstractNumId w:val="2"/>
  </w:num>
  <w:num w:numId="11">
    <w:abstractNumId w:val="11"/>
  </w:num>
  <w:num w:numId="12">
    <w:abstractNumId w:val="5"/>
  </w:num>
  <w:num w:numId="13">
    <w:abstractNumId w:val="13"/>
  </w:num>
  <w:num w:numId="14">
    <w:abstractNumId w:val="15"/>
  </w:num>
  <w:num w:numId="15">
    <w:abstractNumId w:val="8"/>
  </w:num>
  <w:num w:numId="16">
    <w:abstractNumId w:val="14"/>
  </w:num>
  <w:num w:numId="17">
    <w:abstractNumId w:val="16"/>
  </w:num>
  <w:num w:numId="18">
    <w:abstractNumId w:val="17"/>
    <w:lvlOverride w:ilvl="0">
      <w:startOverride w:val="1"/>
    </w:lvlOverride>
  </w:num>
  <w:num w:numId="19">
    <w:abstractNumId w:val="18"/>
    <w:lvlOverride w:ilvl="0">
      <w:startOverride w:val="1"/>
    </w:lvlOverride>
  </w:num>
  <w:num w:numId="20">
    <w:abstractNumId w:val="19"/>
    <w:lvlOverride w:ilvl="0">
      <w:startOverride w:val="1"/>
    </w:lvlOverride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ind w:left="0" w:right="0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2">
    <w:name w:val="Heading 1 Char"/>
    <w:basedOn w:val="875"/>
    <w:link w:val="866"/>
    <w:uiPriority w:val="9"/>
    <w:rPr>
      <w:rFonts w:ascii="Arial" w:hAnsi="Arial" w:eastAsia="Arial" w:cs="Arial"/>
      <w:sz w:val="40"/>
      <w:szCs w:val="40"/>
    </w:rPr>
  </w:style>
  <w:style w:type="character" w:styleId="703">
    <w:name w:val="Heading 2 Char"/>
    <w:basedOn w:val="875"/>
    <w:link w:val="867"/>
    <w:uiPriority w:val="9"/>
    <w:rPr>
      <w:rFonts w:ascii="Arial" w:hAnsi="Arial" w:eastAsia="Arial" w:cs="Arial"/>
      <w:sz w:val="34"/>
    </w:rPr>
  </w:style>
  <w:style w:type="character" w:styleId="704">
    <w:name w:val="Heading 3 Char"/>
    <w:basedOn w:val="875"/>
    <w:link w:val="868"/>
    <w:uiPriority w:val="9"/>
    <w:rPr>
      <w:rFonts w:ascii="Arial" w:hAnsi="Arial" w:eastAsia="Arial" w:cs="Arial"/>
      <w:sz w:val="30"/>
      <w:szCs w:val="30"/>
    </w:rPr>
  </w:style>
  <w:style w:type="character" w:styleId="705">
    <w:name w:val="Heading 4 Char"/>
    <w:basedOn w:val="875"/>
    <w:link w:val="869"/>
    <w:uiPriority w:val="9"/>
    <w:rPr>
      <w:rFonts w:ascii="Arial" w:hAnsi="Arial" w:eastAsia="Arial" w:cs="Arial"/>
      <w:b/>
      <w:bCs/>
      <w:sz w:val="26"/>
      <w:szCs w:val="26"/>
    </w:rPr>
  </w:style>
  <w:style w:type="character" w:styleId="706">
    <w:name w:val="Heading 5 Char"/>
    <w:basedOn w:val="875"/>
    <w:link w:val="870"/>
    <w:uiPriority w:val="9"/>
    <w:rPr>
      <w:rFonts w:ascii="Arial" w:hAnsi="Arial" w:eastAsia="Arial" w:cs="Arial"/>
      <w:b/>
      <w:bCs/>
      <w:sz w:val="24"/>
      <w:szCs w:val="24"/>
    </w:rPr>
  </w:style>
  <w:style w:type="character" w:styleId="707">
    <w:name w:val="Heading 6 Char"/>
    <w:basedOn w:val="875"/>
    <w:link w:val="871"/>
    <w:uiPriority w:val="9"/>
    <w:rPr>
      <w:rFonts w:ascii="Arial" w:hAnsi="Arial" w:eastAsia="Arial" w:cs="Arial"/>
      <w:b/>
      <w:bCs/>
      <w:sz w:val="22"/>
      <w:szCs w:val="22"/>
    </w:rPr>
  </w:style>
  <w:style w:type="character" w:styleId="708">
    <w:name w:val="Heading 7 Char"/>
    <w:basedOn w:val="875"/>
    <w:link w:val="8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9">
    <w:name w:val="Heading 8 Char"/>
    <w:basedOn w:val="875"/>
    <w:link w:val="873"/>
    <w:uiPriority w:val="9"/>
    <w:rPr>
      <w:rFonts w:ascii="Arial" w:hAnsi="Arial" w:eastAsia="Arial" w:cs="Arial"/>
      <w:i/>
      <w:iCs/>
      <w:sz w:val="22"/>
      <w:szCs w:val="22"/>
    </w:rPr>
  </w:style>
  <w:style w:type="character" w:styleId="710">
    <w:name w:val="Heading 9 Char"/>
    <w:basedOn w:val="875"/>
    <w:link w:val="874"/>
    <w:uiPriority w:val="9"/>
    <w:rPr>
      <w:rFonts w:ascii="Arial" w:hAnsi="Arial" w:eastAsia="Arial" w:cs="Arial"/>
      <w:i/>
      <w:iCs/>
      <w:sz w:val="21"/>
      <w:szCs w:val="21"/>
    </w:rPr>
  </w:style>
  <w:style w:type="paragraph" w:styleId="711">
    <w:name w:val="Title"/>
    <w:basedOn w:val="865"/>
    <w:next w:val="865"/>
    <w:link w:val="71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2">
    <w:name w:val="Title Char"/>
    <w:basedOn w:val="875"/>
    <w:link w:val="711"/>
    <w:uiPriority w:val="10"/>
    <w:rPr>
      <w:sz w:val="48"/>
      <w:szCs w:val="48"/>
    </w:rPr>
  </w:style>
  <w:style w:type="paragraph" w:styleId="713">
    <w:name w:val="Subtitle"/>
    <w:basedOn w:val="865"/>
    <w:next w:val="865"/>
    <w:link w:val="714"/>
    <w:uiPriority w:val="11"/>
    <w:qFormat/>
    <w:pPr>
      <w:spacing w:before="200" w:after="200"/>
    </w:pPr>
    <w:rPr>
      <w:sz w:val="24"/>
      <w:szCs w:val="24"/>
    </w:rPr>
  </w:style>
  <w:style w:type="character" w:styleId="714">
    <w:name w:val="Subtitle Char"/>
    <w:basedOn w:val="875"/>
    <w:link w:val="713"/>
    <w:uiPriority w:val="11"/>
    <w:rPr>
      <w:sz w:val="24"/>
      <w:szCs w:val="24"/>
    </w:rPr>
  </w:style>
  <w:style w:type="paragraph" w:styleId="715">
    <w:name w:val="Quote"/>
    <w:basedOn w:val="865"/>
    <w:next w:val="865"/>
    <w:link w:val="716"/>
    <w:uiPriority w:val="29"/>
    <w:qFormat/>
    <w:pPr>
      <w:ind w:left="720" w:right="720"/>
    </w:pPr>
    <w:rPr>
      <w:i/>
    </w:rPr>
  </w:style>
  <w:style w:type="character" w:styleId="716">
    <w:name w:val="Quote Char"/>
    <w:link w:val="715"/>
    <w:uiPriority w:val="29"/>
    <w:rPr>
      <w:i/>
    </w:rPr>
  </w:style>
  <w:style w:type="paragraph" w:styleId="717">
    <w:name w:val="Intense Quote"/>
    <w:basedOn w:val="865"/>
    <w:next w:val="865"/>
    <w:link w:val="71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>
    <w:name w:val="Intense Quote Char"/>
    <w:link w:val="717"/>
    <w:uiPriority w:val="30"/>
    <w:rPr>
      <w:i/>
    </w:rPr>
  </w:style>
  <w:style w:type="character" w:styleId="719">
    <w:name w:val="Header Char"/>
    <w:basedOn w:val="875"/>
    <w:link w:val="910"/>
    <w:uiPriority w:val="99"/>
  </w:style>
  <w:style w:type="character" w:styleId="720">
    <w:name w:val="Footer Char"/>
    <w:basedOn w:val="875"/>
    <w:link w:val="912"/>
    <w:uiPriority w:val="99"/>
  </w:style>
  <w:style w:type="paragraph" w:styleId="721">
    <w:name w:val="Caption"/>
    <w:basedOn w:val="865"/>
    <w:next w:val="86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2">
    <w:name w:val="Caption Char"/>
    <w:basedOn w:val="721"/>
    <w:link w:val="912"/>
    <w:uiPriority w:val="99"/>
  </w:style>
  <w:style w:type="table" w:styleId="723">
    <w:name w:val="Table Grid Light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2">
    <w:name w:val="List Table 7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3">
    <w:name w:val="List Table 7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4">
    <w:name w:val="List Table 7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5">
    <w:name w:val="List Table 7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6">
    <w:name w:val="List Table 7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7">
    <w:name w:val="Lined - Accent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Lined - Accent 2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Lined - Accent 3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Lined - Accent 4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Lined - Accent 5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Lined - Accent 6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 &amp; Lined - Accent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Bordered &amp; Lined - Accent 2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Bordered &amp; Lined - Accent 3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Bordered &amp; Lined - Accent 4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Bordered &amp; Lined - Accent 5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Bordered &amp; Lined - Accent 6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8">
    <w:name w:val="footnote text"/>
    <w:basedOn w:val="865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character" w:styleId="850">
    <w:name w:val="footnote reference"/>
    <w:basedOn w:val="875"/>
    <w:uiPriority w:val="99"/>
    <w:unhideWhenUsed/>
    <w:rPr>
      <w:vertAlign w:val="superscript"/>
    </w:rPr>
  </w:style>
  <w:style w:type="paragraph" w:styleId="851">
    <w:name w:val="endnote text"/>
    <w:basedOn w:val="865"/>
    <w:link w:val="852"/>
    <w:uiPriority w:val="99"/>
    <w:semiHidden/>
    <w:unhideWhenUsed/>
    <w:pPr>
      <w:spacing w:after="0" w:line="240" w:lineRule="auto"/>
    </w:pPr>
    <w:rPr>
      <w:sz w:val="20"/>
    </w:rPr>
  </w:style>
  <w:style w:type="character" w:styleId="852">
    <w:name w:val="Endnote Text Char"/>
    <w:link w:val="851"/>
    <w:uiPriority w:val="99"/>
    <w:rPr>
      <w:sz w:val="20"/>
    </w:rPr>
  </w:style>
  <w:style w:type="character" w:styleId="853">
    <w:name w:val="endnote reference"/>
    <w:basedOn w:val="875"/>
    <w:uiPriority w:val="99"/>
    <w:semiHidden/>
    <w:unhideWhenUsed/>
    <w:rPr>
      <w:vertAlign w:val="superscript"/>
    </w:rPr>
  </w:style>
  <w:style w:type="paragraph" w:styleId="854">
    <w:name w:val="toc 1"/>
    <w:basedOn w:val="865"/>
    <w:next w:val="865"/>
    <w:uiPriority w:val="39"/>
    <w:unhideWhenUsed/>
    <w:pPr>
      <w:ind w:left="0" w:right="0" w:firstLine="0"/>
      <w:spacing w:after="57"/>
    </w:pPr>
  </w:style>
  <w:style w:type="paragraph" w:styleId="855">
    <w:name w:val="toc 2"/>
    <w:basedOn w:val="865"/>
    <w:next w:val="865"/>
    <w:uiPriority w:val="39"/>
    <w:unhideWhenUsed/>
    <w:pPr>
      <w:ind w:left="283" w:right="0" w:firstLine="0"/>
      <w:spacing w:after="57"/>
    </w:pPr>
  </w:style>
  <w:style w:type="paragraph" w:styleId="856">
    <w:name w:val="toc 3"/>
    <w:basedOn w:val="865"/>
    <w:next w:val="865"/>
    <w:uiPriority w:val="39"/>
    <w:unhideWhenUsed/>
    <w:pPr>
      <w:ind w:left="567" w:right="0" w:firstLine="0"/>
      <w:spacing w:after="57"/>
    </w:pPr>
  </w:style>
  <w:style w:type="paragraph" w:styleId="857">
    <w:name w:val="toc 4"/>
    <w:basedOn w:val="865"/>
    <w:next w:val="865"/>
    <w:uiPriority w:val="39"/>
    <w:unhideWhenUsed/>
    <w:pPr>
      <w:ind w:left="850" w:right="0" w:firstLine="0"/>
      <w:spacing w:after="57"/>
    </w:pPr>
  </w:style>
  <w:style w:type="paragraph" w:styleId="858">
    <w:name w:val="toc 5"/>
    <w:basedOn w:val="865"/>
    <w:next w:val="865"/>
    <w:uiPriority w:val="39"/>
    <w:unhideWhenUsed/>
    <w:pPr>
      <w:ind w:left="1134" w:right="0" w:firstLine="0"/>
      <w:spacing w:after="57"/>
    </w:pPr>
  </w:style>
  <w:style w:type="paragraph" w:styleId="859">
    <w:name w:val="toc 6"/>
    <w:basedOn w:val="865"/>
    <w:next w:val="865"/>
    <w:uiPriority w:val="39"/>
    <w:unhideWhenUsed/>
    <w:pPr>
      <w:ind w:left="1417" w:right="0" w:firstLine="0"/>
      <w:spacing w:after="57"/>
    </w:pPr>
  </w:style>
  <w:style w:type="paragraph" w:styleId="860">
    <w:name w:val="toc 7"/>
    <w:basedOn w:val="865"/>
    <w:next w:val="865"/>
    <w:uiPriority w:val="39"/>
    <w:unhideWhenUsed/>
    <w:pPr>
      <w:ind w:left="1701" w:right="0" w:firstLine="0"/>
      <w:spacing w:after="57"/>
    </w:pPr>
  </w:style>
  <w:style w:type="paragraph" w:styleId="861">
    <w:name w:val="toc 8"/>
    <w:basedOn w:val="865"/>
    <w:next w:val="865"/>
    <w:uiPriority w:val="39"/>
    <w:unhideWhenUsed/>
    <w:pPr>
      <w:ind w:left="1984" w:right="0" w:firstLine="0"/>
      <w:spacing w:after="57"/>
    </w:pPr>
  </w:style>
  <w:style w:type="paragraph" w:styleId="862">
    <w:name w:val="toc 9"/>
    <w:basedOn w:val="865"/>
    <w:next w:val="865"/>
    <w:uiPriority w:val="39"/>
    <w:unhideWhenUsed/>
    <w:pPr>
      <w:ind w:left="2268" w:right="0" w:firstLine="0"/>
      <w:spacing w:after="57"/>
    </w:pPr>
  </w:style>
  <w:style w:type="paragraph" w:styleId="863">
    <w:name w:val="TOC Heading"/>
    <w:uiPriority w:val="39"/>
    <w:unhideWhenUsed/>
  </w:style>
  <w:style w:type="paragraph" w:styleId="864">
    <w:name w:val="table of figures"/>
    <w:basedOn w:val="865"/>
    <w:next w:val="865"/>
    <w:uiPriority w:val="99"/>
    <w:unhideWhenUsed/>
    <w:pPr>
      <w:spacing w:after="0" w:afterAutospacing="0"/>
    </w:pPr>
  </w:style>
  <w:style w:type="paragraph" w:styleId="865" w:default="1">
    <w:name w:val="Normal"/>
    <w:qFormat/>
    <w:pPr>
      <w:ind w:firstLine="0"/>
      <w:jc w:val="left"/>
    </w:pPr>
    <w:rPr>
      <w:rFonts w:ascii="Times New Roman" w:hAnsi="Times New Roman" w:eastAsia="Calibri" w:cs="Times New Roman"/>
      <w:sz w:val="24"/>
      <w:szCs w:val="24"/>
      <w:lang w:eastAsia="zh-CN"/>
    </w:rPr>
  </w:style>
  <w:style w:type="paragraph" w:styleId="866">
    <w:name w:val="Heading 1"/>
    <w:basedOn w:val="865"/>
    <w:next w:val="865"/>
    <w:link w:val="879"/>
    <w:uiPriority w:val="9"/>
    <w:qFormat/>
    <w:pPr>
      <w:jc w:val="center"/>
      <w:keepNext/>
      <w:spacing w:before="240" w:after="60"/>
      <w:outlineLvl w:val="0"/>
    </w:pPr>
    <w:rPr>
      <w:b/>
      <w:bCs/>
      <w:sz w:val="36"/>
      <w:szCs w:val="36"/>
    </w:rPr>
  </w:style>
  <w:style w:type="paragraph" w:styleId="867">
    <w:name w:val="Heading 2"/>
    <w:basedOn w:val="865"/>
    <w:next w:val="865"/>
    <w:link w:val="880"/>
    <w:uiPriority w:val="9"/>
    <w:qFormat/>
    <w:pPr>
      <w:numPr>
        <w:ilvl w:val="1"/>
        <w:numId w:val="1"/>
      </w:numPr>
      <w:jc w:val="center"/>
      <w:keepNext/>
      <w:spacing w:after="60"/>
      <w:outlineLvl w:val="1"/>
    </w:pPr>
    <w:rPr>
      <w:b/>
      <w:bCs/>
      <w:sz w:val="30"/>
      <w:szCs w:val="30"/>
    </w:rPr>
  </w:style>
  <w:style w:type="paragraph" w:styleId="868">
    <w:name w:val="Heading 3"/>
    <w:basedOn w:val="865"/>
    <w:next w:val="865"/>
    <w:link w:val="904"/>
    <w:uiPriority w:val="9"/>
    <w:qFormat/>
    <w:pPr>
      <w:ind w:firstLine="482"/>
      <w:jc w:val="both"/>
      <w:spacing w:before="120" w:after="120" w:line="276" w:lineRule="auto"/>
      <w:outlineLvl w:val="2"/>
    </w:pPr>
    <w:rPr>
      <w:rFonts w:eastAsia="Times New Roman"/>
      <w:bCs/>
      <w:sz w:val="22"/>
      <w:szCs w:val="22"/>
      <w:lang w:eastAsia="ru-RU"/>
    </w:rPr>
  </w:style>
  <w:style w:type="paragraph" w:styleId="869">
    <w:name w:val="Heading 4"/>
    <w:basedOn w:val="865"/>
    <w:next w:val="865"/>
    <w:link w:val="881"/>
    <w:uiPriority w:val="9"/>
    <w:qFormat/>
    <w:pPr>
      <w:numPr>
        <w:ilvl w:val="3"/>
        <w:numId w:val="1"/>
      </w:numPr>
      <w:jc w:val="both"/>
      <w:keepNext/>
      <w:spacing w:before="240" w:after="60"/>
      <w:outlineLvl w:val="3"/>
    </w:pPr>
    <w:rPr>
      <w:rFonts w:ascii="Arial" w:hAnsi="Arial" w:cs="Arial"/>
    </w:rPr>
  </w:style>
  <w:style w:type="paragraph" w:styleId="870">
    <w:name w:val="Heading 5"/>
    <w:basedOn w:val="865"/>
    <w:next w:val="865"/>
    <w:link w:val="905"/>
    <w:uiPriority w:val="9"/>
    <w:qFormat/>
    <w:pPr>
      <w:ind w:firstLine="482"/>
      <w:jc w:val="both"/>
      <w:keepLines/>
      <w:keepNext/>
      <w:spacing w:before="200" w:line="276" w:lineRule="auto"/>
      <w:outlineLvl w:val="4"/>
    </w:pPr>
    <w:rPr>
      <w:rFonts w:eastAsia="Times New Roman"/>
      <w:sz w:val="22"/>
      <w:szCs w:val="22"/>
      <w:lang w:eastAsia="ru-RU"/>
    </w:rPr>
  </w:style>
  <w:style w:type="paragraph" w:styleId="871">
    <w:name w:val="Heading 6"/>
    <w:basedOn w:val="865"/>
    <w:next w:val="865"/>
    <w:link w:val="882"/>
    <w:uiPriority w:val="9"/>
    <w:qFormat/>
    <w:pPr>
      <w:numPr>
        <w:ilvl w:val="5"/>
        <w:numId w:val="1"/>
      </w:numPr>
      <w:jc w:val="both"/>
      <w:spacing w:before="240" w:after="60"/>
      <w:outlineLvl w:val="5"/>
    </w:pPr>
    <w:rPr>
      <w:i/>
      <w:iCs/>
      <w:sz w:val="22"/>
      <w:szCs w:val="22"/>
    </w:rPr>
  </w:style>
  <w:style w:type="paragraph" w:styleId="872">
    <w:name w:val="Heading 7"/>
    <w:basedOn w:val="865"/>
    <w:next w:val="865"/>
    <w:link w:val="883"/>
    <w:uiPriority w:val="9"/>
    <w:qFormat/>
    <w:pPr>
      <w:numPr>
        <w:ilvl w:val="6"/>
        <w:numId w:val="1"/>
      </w:numPr>
      <w:jc w:val="both"/>
      <w:spacing w:before="240" w:after="60"/>
      <w:outlineLvl w:val="6"/>
    </w:pPr>
    <w:rPr>
      <w:rFonts w:ascii="Arial" w:hAnsi="Arial" w:cs="Arial"/>
      <w:sz w:val="20"/>
      <w:szCs w:val="20"/>
    </w:rPr>
  </w:style>
  <w:style w:type="paragraph" w:styleId="873">
    <w:name w:val="Heading 8"/>
    <w:basedOn w:val="865"/>
    <w:next w:val="865"/>
    <w:link w:val="884"/>
    <w:uiPriority w:val="9"/>
    <w:qFormat/>
    <w:pPr>
      <w:numPr>
        <w:ilvl w:val="7"/>
        <w:numId w:val="1"/>
      </w:numPr>
      <w:jc w:val="both"/>
      <w:spacing w:before="240" w:after="60"/>
      <w:outlineLvl w:val="7"/>
    </w:pPr>
    <w:rPr>
      <w:rFonts w:ascii="Arial" w:hAnsi="Arial" w:cs="Arial"/>
      <w:i/>
      <w:iCs/>
      <w:sz w:val="20"/>
      <w:szCs w:val="20"/>
    </w:rPr>
  </w:style>
  <w:style w:type="paragraph" w:styleId="874">
    <w:name w:val="Heading 9"/>
    <w:basedOn w:val="865"/>
    <w:next w:val="865"/>
    <w:link w:val="885"/>
    <w:uiPriority w:val="9"/>
    <w:qFormat/>
    <w:pPr>
      <w:numPr>
        <w:ilvl w:val="8"/>
        <w:numId w:val="1"/>
      </w:numPr>
      <w:jc w:val="both"/>
      <w:spacing w:before="240" w:after="60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styleId="875" w:default="1">
    <w:name w:val="Default Paragraph Font"/>
    <w:uiPriority w:val="1"/>
    <w:semiHidden/>
    <w:unhideWhenUsed/>
  </w:style>
  <w:style w:type="table" w:styleId="87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7" w:default="1">
    <w:name w:val="No List"/>
    <w:uiPriority w:val="99"/>
    <w:semiHidden/>
    <w:unhideWhenUsed/>
  </w:style>
  <w:style w:type="paragraph" w:styleId="878" w:customStyle="1">
    <w:name w:val="Стиль"/>
    <w:basedOn w:val="865"/>
    <w:qFormat/>
    <w:pPr>
      <w:ind w:firstLine="720"/>
      <w:widowControl w:val="off"/>
    </w:pPr>
    <w:rPr>
      <w:rFonts w:ascii="Arial" w:hAnsi="Arial" w:eastAsia="Times New Roman" w:cs="Arial"/>
      <w:sz w:val="20"/>
      <w:szCs w:val="20"/>
    </w:rPr>
  </w:style>
  <w:style w:type="character" w:styleId="879" w:customStyle="1">
    <w:name w:val="Заголовок 1 Знак"/>
    <w:basedOn w:val="875"/>
    <w:link w:val="866"/>
    <w:rPr>
      <w:rFonts w:ascii="Times New Roman" w:hAnsi="Times New Roman" w:eastAsia="Calibri" w:cs="Times New Roman"/>
      <w:b/>
      <w:bCs/>
      <w:sz w:val="36"/>
      <w:szCs w:val="36"/>
      <w:lang w:eastAsia="zh-CN"/>
    </w:rPr>
  </w:style>
  <w:style w:type="character" w:styleId="880" w:customStyle="1">
    <w:name w:val="Заголовок 2 Знак"/>
    <w:basedOn w:val="875"/>
    <w:link w:val="867"/>
    <w:rPr>
      <w:rFonts w:ascii="Times New Roman" w:hAnsi="Times New Roman" w:eastAsia="Calibri" w:cs="Times New Roman"/>
      <w:b/>
      <w:bCs/>
      <w:sz w:val="30"/>
      <w:szCs w:val="30"/>
      <w:lang w:eastAsia="zh-CN"/>
    </w:rPr>
  </w:style>
  <w:style w:type="character" w:styleId="881" w:customStyle="1">
    <w:name w:val="Заголовок 4 Знак"/>
    <w:basedOn w:val="875"/>
    <w:link w:val="869"/>
    <w:rPr>
      <w:rFonts w:ascii="Arial" w:hAnsi="Arial" w:eastAsia="Calibri" w:cs="Arial"/>
      <w:sz w:val="24"/>
      <w:szCs w:val="24"/>
      <w:lang w:eastAsia="zh-CN"/>
    </w:rPr>
  </w:style>
  <w:style w:type="character" w:styleId="882" w:customStyle="1">
    <w:name w:val="Заголовок 6 Знак"/>
    <w:basedOn w:val="875"/>
    <w:link w:val="871"/>
    <w:rPr>
      <w:rFonts w:ascii="Times New Roman" w:hAnsi="Times New Roman" w:eastAsia="Calibri" w:cs="Times New Roman"/>
      <w:i/>
      <w:iCs/>
      <w:lang w:eastAsia="zh-CN"/>
    </w:rPr>
  </w:style>
  <w:style w:type="character" w:styleId="883" w:customStyle="1">
    <w:name w:val="Заголовок 7 Знак"/>
    <w:basedOn w:val="875"/>
    <w:link w:val="872"/>
    <w:rPr>
      <w:rFonts w:ascii="Arial" w:hAnsi="Arial" w:eastAsia="Calibri" w:cs="Arial"/>
      <w:sz w:val="20"/>
      <w:szCs w:val="20"/>
      <w:lang w:eastAsia="zh-CN"/>
    </w:rPr>
  </w:style>
  <w:style w:type="character" w:styleId="884" w:customStyle="1">
    <w:name w:val="Заголовок 8 Знак"/>
    <w:basedOn w:val="875"/>
    <w:link w:val="873"/>
    <w:rPr>
      <w:rFonts w:ascii="Arial" w:hAnsi="Arial" w:eastAsia="Calibri" w:cs="Arial"/>
      <w:i/>
      <w:iCs/>
      <w:sz w:val="20"/>
      <w:szCs w:val="20"/>
      <w:lang w:eastAsia="zh-CN"/>
    </w:rPr>
  </w:style>
  <w:style w:type="character" w:styleId="885" w:customStyle="1">
    <w:name w:val="Заголовок 9 Знак"/>
    <w:basedOn w:val="875"/>
    <w:link w:val="874"/>
    <w:rPr>
      <w:rFonts w:ascii="Arial" w:hAnsi="Arial" w:eastAsia="Calibri" w:cs="Arial"/>
      <w:b/>
      <w:bCs/>
      <w:i/>
      <w:iCs/>
      <w:sz w:val="18"/>
      <w:szCs w:val="18"/>
      <w:lang w:eastAsia="zh-CN"/>
    </w:rPr>
  </w:style>
  <w:style w:type="character" w:styleId="886">
    <w:name w:val="Hyperlink"/>
    <w:basedOn w:val="875"/>
    <w:rPr>
      <w:rFonts w:cs="Times New Roman"/>
      <w:color w:val="0000ff"/>
      <w:u w:val="single"/>
    </w:rPr>
  </w:style>
  <w:style w:type="paragraph" w:styleId="887" w:customStyle="1">
    <w:name w:val="ConsPlusNormal"/>
    <w:pPr>
      <w:ind w:firstLine="720"/>
      <w:jc w:val="left"/>
      <w:widowControl w:val="off"/>
    </w:pPr>
    <w:rPr>
      <w:rFonts w:ascii="Arial" w:hAnsi="Arial" w:eastAsia="Calibri" w:cs="Arial"/>
      <w:sz w:val="20"/>
      <w:szCs w:val="20"/>
      <w:lang w:eastAsia="zh-CN"/>
    </w:rPr>
  </w:style>
  <w:style w:type="paragraph" w:styleId="888" w:customStyle="1">
    <w:name w:val="ConsPlusNonformat"/>
    <w:pPr>
      <w:ind w:firstLine="0"/>
      <w:jc w:val="left"/>
    </w:pPr>
    <w:rPr>
      <w:rFonts w:ascii="Courier New" w:hAnsi="Courier New" w:eastAsia="Calibri" w:cs="Courier New"/>
      <w:sz w:val="20"/>
      <w:szCs w:val="20"/>
      <w:lang w:eastAsia="zh-CN"/>
    </w:rPr>
  </w:style>
  <w:style w:type="paragraph" w:styleId="889">
    <w:name w:val="Normal (Web)"/>
    <w:basedOn w:val="865"/>
    <w:pPr>
      <w:spacing w:before="280" w:after="280"/>
    </w:pPr>
  </w:style>
  <w:style w:type="paragraph" w:styleId="890" w:customStyle="1">
    <w:name w:val="Абзац списка1"/>
    <w:basedOn w:val="865"/>
    <w:pPr>
      <w:ind w:left="720"/>
    </w:pPr>
  </w:style>
  <w:style w:type="character" w:styleId="891" w:customStyle="1">
    <w:name w:val="Font Style52"/>
    <w:basedOn w:val="875"/>
    <w:rPr>
      <w:rFonts w:ascii="Times New Roman" w:hAnsi="Times New Roman" w:cs="Times New Roman"/>
      <w:sz w:val="22"/>
      <w:szCs w:val="22"/>
    </w:rPr>
  </w:style>
  <w:style w:type="paragraph" w:styleId="892">
    <w:name w:val="No Spacing"/>
    <w:qFormat/>
    <w:pPr>
      <w:ind w:firstLine="0"/>
      <w:jc w:val="left"/>
    </w:pPr>
    <w:rPr>
      <w:rFonts w:ascii="Calibri" w:hAnsi="Calibri" w:eastAsia="Calibri" w:cs="Times New Roman"/>
    </w:rPr>
  </w:style>
  <w:style w:type="paragraph" w:styleId="893" w:customStyle="1">
    <w:name w:val="Знак Знак Знак Знак Знак Знак Знак Знак Знак Знак Знак Знак Знак"/>
    <w:basedOn w:val="865"/>
    <w:pPr>
      <w:jc w:val="right"/>
      <w:spacing w:after="160" w:line="240" w:lineRule="exact"/>
      <w:widowControl w:val="off"/>
    </w:pPr>
    <w:rPr>
      <w:rFonts w:eastAsia="Times New Roman"/>
      <w:sz w:val="20"/>
      <w:szCs w:val="20"/>
      <w:lang w:val="en-GB" w:eastAsia="en-US"/>
    </w:rPr>
  </w:style>
  <w:style w:type="paragraph" w:styleId="894">
    <w:name w:val="Balloon Text"/>
    <w:basedOn w:val="865"/>
    <w:link w:val="895"/>
    <w:uiPriority w:val="99"/>
    <w:semiHidden/>
    <w:unhideWhenUsed/>
    <w:rPr>
      <w:rFonts w:ascii="Tahoma" w:hAnsi="Tahoma" w:cs="Tahoma"/>
      <w:sz w:val="16"/>
      <w:szCs w:val="16"/>
    </w:rPr>
  </w:style>
  <w:style w:type="character" w:styleId="895" w:customStyle="1">
    <w:name w:val="Текст выноски Знак"/>
    <w:basedOn w:val="875"/>
    <w:link w:val="894"/>
    <w:uiPriority w:val="99"/>
    <w:semiHidden/>
    <w:rPr>
      <w:rFonts w:ascii="Tahoma" w:hAnsi="Tahoma" w:eastAsia="Calibri" w:cs="Tahoma"/>
      <w:sz w:val="16"/>
      <w:szCs w:val="16"/>
      <w:lang w:eastAsia="zh-CN"/>
    </w:rPr>
  </w:style>
  <w:style w:type="character" w:styleId="896" w:customStyle="1">
    <w:name w:val="Основной текст_"/>
    <w:basedOn w:val="875"/>
    <w:link w:val="902"/>
    <w:rPr>
      <w:rFonts w:ascii="Times New Roman" w:hAnsi="Times New Roman" w:eastAsia="Times New Roman" w:cs="Times New Roman"/>
      <w:shd w:val="clear" w:color="auto" w:fill="ffffff"/>
    </w:rPr>
  </w:style>
  <w:style w:type="character" w:styleId="897" w:customStyle="1">
    <w:name w:val="Основной текст1"/>
    <w:basedOn w:val="896"/>
    <w:rPr>
      <w:rFonts w:ascii="Times New Roman" w:hAnsi="Times New Roman" w:eastAsia="Times New Roman" w:cs="Times New Roman"/>
      <w:color w:val="000000"/>
      <w:spacing w:val="0"/>
      <w:position w:val="0"/>
      <w:sz w:val="24"/>
      <w:szCs w:val="24"/>
      <w:shd w:val="clear" w:color="auto" w:fill="ffffff"/>
      <w:lang w:val="ru-RU"/>
    </w:rPr>
  </w:style>
  <w:style w:type="character" w:styleId="898" w:customStyle="1">
    <w:name w:val="Основной текст2"/>
    <w:basedOn w:val="896"/>
    <w:rPr>
      <w:rFonts w:ascii="Times New Roman" w:hAnsi="Times New Roman" w:eastAsia="Times New Roman" w:cs="Times New Roman"/>
      <w:color w:val="000000"/>
      <w:spacing w:val="0"/>
      <w:position w:val="0"/>
      <w:sz w:val="24"/>
      <w:szCs w:val="24"/>
      <w:u w:val="single"/>
      <w:shd w:val="clear" w:color="auto" w:fill="ffffff"/>
      <w:lang w:val="ru-RU"/>
    </w:rPr>
  </w:style>
  <w:style w:type="character" w:styleId="899" w:customStyle="1">
    <w:name w:val="Основной текст (2) + Не полужирный"/>
    <w:basedOn w:val="875"/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/>
    </w:rPr>
  </w:style>
  <w:style w:type="character" w:styleId="900" w:customStyle="1">
    <w:name w:val="Основной текст (2)"/>
    <w:basedOn w:val="875"/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4"/>
      <w:szCs w:val="24"/>
      <w:u w:val="single"/>
      <w:lang w:val="ru-RU"/>
    </w:rPr>
  </w:style>
  <w:style w:type="character" w:styleId="901" w:customStyle="1">
    <w:name w:val="Заголовок №11_"/>
    <w:basedOn w:val="875"/>
    <w:link w:val="903"/>
    <w:rPr>
      <w:rFonts w:ascii="Times New Roman" w:hAnsi="Times New Roman" w:eastAsia="Times New Roman" w:cs="Times New Roman"/>
      <w:b/>
      <w:bCs/>
      <w:shd w:val="clear" w:color="auto" w:fill="ffffff"/>
    </w:rPr>
  </w:style>
  <w:style w:type="paragraph" w:styleId="902" w:customStyle="1">
    <w:name w:val="Основной текст5"/>
    <w:basedOn w:val="865"/>
    <w:link w:val="896"/>
    <w:pPr>
      <w:spacing w:before="60" w:after="600" w:line="0" w:lineRule="atLeast"/>
      <w:shd w:val="clear" w:color="auto" w:fill="ffffff"/>
      <w:widowControl w:val="off"/>
    </w:pPr>
    <w:rPr>
      <w:rFonts w:eastAsia="Times New Roman"/>
      <w:sz w:val="22"/>
      <w:szCs w:val="22"/>
      <w:lang w:eastAsia="en-US"/>
    </w:rPr>
  </w:style>
  <w:style w:type="paragraph" w:styleId="903" w:customStyle="1">
    <w:name w:val="Заголовок №11"/>
    <w:basedOn w:val="865"/>
    <w:link w:val="901"/>
    <w:pPr>
      <w:ind w:firstLine="680"/>
      <w:jc w:val="both"/>
      <w:spacing w:before="240" w:line="269" w:lineRule="exact"/>
      <w:shd w:val="clear" w:color="auto" w:fill="ffffff"/>
      <w:widowControl w:val="off"/>
    </w:pPr>
    <w:rPr>
      <w:rFonts w:eastAsia="Times New Roman"/>
      <w:b/>
      <w:bCs/>
      <w:sz w:val="22"/>
      <w:szCs w:val="22"/>
      <w:lang w:eastAsia="en-US"/>
    </w:rPr>
  </w:style>
  <w:style w:type="character" w:styleId="904" w:customStyle="1">
    <w:name w:val="Заголовок 3 Знак"/>
    <w:basedOn w:val="875"/>
    <w:link w:val="868"/>
    <w:uiPriority w:val="9"/>
    <w:rPr>
      <w:rFonts w:ascii="Times New Roman" w:hAnsi="Times New Roman" w:eastAsia="Times New Roman" w:cs="Times New Roman"/>
      <w:bCs/>
      <w:lang w:eastAsia="ru-RU"/>
    </w:rPr>
  </w:style>
  <w:style w:type="character" w:styleId="905" w:customStyle="1">
    <w:name w:val="Заголовок 5 Знак"/>
    <w:basedOn w:val="875"/>
    <w:link w:val="870"/>
    <w:uiPriority w:val="9"/>
    <w:rPr>
      <w:rFonts w:ascii="Times New Roman" w:hAnsi="Times New Roman" w:eastAsia="Times New Roman" w:cs="Times New Roman"/>
      <w:lang w:eastAsia="ru-RU"/>
    </w:rPr>
  </w:style>
  <w:style w:type="paragraph" w:styleId="906">
    <w:name w:val="List Paragraph"/>
    <w:basedOn w:val="865"/>
    <w:uiPriority w:val="34"/>
    <w:qFormat/>
    <w:pPr>
      <w:contextualSpacing/>
      <w:ind w:left="720"/>
    </w:pPr>
  </w:style>
  <w:style w:type="character" w:styleId="907" w:customStyle="1">
    <w:name w:val="n-product-spec__value-inner"/>
  </w:style>
  <w:style w:type="paragraph" w:styleId="908" w:customStyle="1">
    <w:name w:val="ConsPlusTitle"/>
    <w:pPr>
      <w:ind w:firstLine="0"/>
      <w:jc w:val="left"/>
      <w:widowControl w:val="off"/>
    </w:pPr>
    <w:rPr>
      <w:rFonts w:ascii="Arial" w:hAnsi="Arial" w:eastAsia="Times New Roman" w:cs="Times New Roman"/>
      <w:b/>
      <w:sz w:val="20"/>
      <w:szCs w:val="20"/>
      <w:lang w:eastAsia="ru-RU"/>
    </w:rPr>
  </w:style>
  <w:style w:type="table" w:styleId="909">
    <w:name w:val="Table Grid"/>
    <w:basedOn w:val="876"/>
    <w:uiPriority w:val="39"/>
    <w:pPr>
      <w:ind w:firstLine="0"/>
      <w:jc w:val="left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0">
    <w:name w:val="Header"/>
    <w:basedOn w:val="865"/>
    <w:link w:val="91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1" w:customStyle="1">
    <w:name w:val="Верхний колонтитул Знак"/>
    <w:basedOn w:val="875"/>
    <w:link w:val="910"/>
    <w:uiPriority w:val="99"/>
    <w:rPr>
      <w:rFonts w:ascii="Times New Roman" w:hAnsi="Times New Roman" w:eastAsia="Calibri" w:cs="Times New Roman"/>
      <w:sz w:val="24"/>
      <w:szCs w:val="24"/>
      <w:lang w:eastAsia="zh-CN"/>
    </w:rPr>
  </w:style>
  <w:style w:type="paragraph" w:styleId="912">
    <w:name w:val="Footer"/>
    <w:basedOn w:val="865"/>
    <w:link w:val="91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3" w:customStyle="1">
    <w:name w:val="Нижний колонтитул Знак"/>
    <w:basedOn w:val="875"/>
    <w:link w:val="912"/>
    <w:uiPriority w:val="99"/>
    <w:rPr>
      <w:rFonts w:ascii="Times New Roman" w:hAnsi="Times New Roman" w:eastAsia="Calibri" w:cs="Times New Roman"/>
      <w:sz w:val="24"/>
      <w:szCs w:val="24"/>
      <w:lang w:eastAsia="zh-CN"/>
    </w:rPr>
  </w:style>
  <w:style w:type="character" w:styleId="914" w:customStyle="1">
    <w:name w:val="n-product-spec__name-inner"/>
  </w:style>
  <w:style w:type="character" w:styleId="915" w:customStyle="1">
    <w:name w:val="Интернет-ссылка"/>
    <w:next w:val="839"/>
    <w:rPr>
      <w:color w:val="000080"/>
      <w:u w:val="single"/>
      <w:lang w:val="en-US" w:eastAsia="en-US" w:bidi="en-US"/>
    </w:rPr>
  </w:style>
  <w:style w:type="paragraph" w:styleId="916" w:customStyle="1">
    <w:name w:val="Основной текст"/>
    <w:next w:val="841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40" w:afterAutospacing="0" w:line="288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paragraph" w:styleId="917" w:customStyle="1">
    <w:name w:val="Без интервала"/>
    <w:next w:val="842"/>
    <w:link w:val="836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918" w:customStyle="1">
    <w:name w:val="label_text_lot_22"/>
    <w:rPr>
      <w:color w:val="0000ff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garantf1://10080094.0/" TargetMode="External"/><Relationship Id="rId11" Type="http://schemas.openxmlformats.org/officeDocument/2006/relationships/hyperlink" Target="consultantplus://offline/ref=A504A56ED4A1CDDA8B29EFC200D36F33FDDBD8169DD13F3DEDFE66CFF8AF15271A3DD931D36ABF05mEU8M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EC2BF-A631-4325-8E64-5B4F20E57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Reanimator Extreme Edition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</dc:creator>
  <cp:revision>14</cp:revision>
  <dcterms:created xsi:type="dcterms:W3CDTF">2024-05-20T10:16:00Z</dcterms:created>
  <dcterms:modified xsi:type="dcterms:W3CDTF">2026-10-06T06:19:59Z</dcterms:modified>
</cp:coreProperties>
</file>