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878"/>
        <w:pBdr/>
        <w:spacing w:after="0" w:afterAutospacing="0" w:before="0" w:beforeAutospacing="0"/>
        <w:ind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white"/>
        </w:rPr>
      </w:pPr>
      <w:r>
        <w:rPr>
          <w:rStyle w:val="879"/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white"/>
        </w:rPr>
        <w:t xml:space="preserve">К</w:t>
      </w:r>
      <w:r>
        <w:rPr>
          <w:rStyle w:val="879"/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white"/>
        </w:rPr>
        <w:t xml:space="preserve">онтракт № ___________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white"/>
        </w:rPr>
      </w:r>
    </w:p>
    <w:p>
      <w:pPr>
        <w:pBdr/>
        <w:spacing/>
        <w:ind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Style w:val="879"/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white"/>
        </w:rPr>
        <w:t xml:space="preserve">на поставку</w:t>
      </w:r>
      <w:r>
        <w:rPr>
          <w:rStyle w:val="858"/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  <w:t xml:space="preserve">самоспасателей фильтрующих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r>
    </w:p>
    <w:p>
      <w:pPr>
        <w:pStyle w:val="878"/>
        <w:pBdr/>
        <w:spacing w:after="0" w:afterAutospacing="0" w:before="0" w:beforeAutospacing="0"/>
        <w:ind/>
        <w:jc w:val="center"/>
        <w:rPr>
          <w:rStyle w:val="879"/>
          <w:rFonts w:ascii="Times New Roman" w:hAnsi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</w:r>
      <w:r>
        <w:rPr>
          <w:rStyle w:val="879"/>
          <w:rFonts w:ascii="Times New Roman" w:hAnsi="Times New Roman" w:cs="Times New Roman"/>
          <w:b/>
          <w:bCs/>
          <w:sz w:val="24"/>
          <w:szCs w:val="24"/>
          <w:highlight w:val="white"/>
        </w:rPr>
      </w:r>
      <w:r>
        <w:rPr>
          <w:rStyle w:val="879"/>
          <w:rFonts w:ascii="Times New Roman" w:hAnsi="Times New Roman" w:cs="Times New Roman"/>
          <w:b/>
          <w:bCs/>
          <w:sz w:val="24"/>
          <w:szCs w:val="24"/>
          <w:highlight w:val="white"/>
        </w:rPr>
      </w:r>
    </w:p>
    <w:p>
      <w:pPr>
        <w:pStyle w:val="878"/>
        <w:pBdr/>
        <w:spacing w:after="0" w:afterAutospacing="0" w:before="0" w:beforeAutospacing="0"/>
        <w:ind/>
        <w:jc w:val="center"/>
        <w:rPr>
          <w:rStyle w:val="879"/>
          <w:rFonts w:ascii="Times New Roman" w:hAnsi="Times New Roman" w:cs="Times New Roman"/>
          <w:b/>
          <w:bCs/>
          <w:sz w:val="24"/>
          <w:szCs w:val="24"/>
          <w:highlight w:val="white"/>
        </w:rPr>
      </w:pPr>
      <w:r>
        <w:rPr>
          <w:rStyle w:val="879"/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  <w:t xml:space="preserve">(Идентификационный код закупки: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 </w:t>
      </w:r>
      <w:r>
        <w:rPr>
          <w:rStyle w:val="879"/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  <w:t xml:space="preserve">26 25406254478540601001 0047 001 3299 244</w:t>
      </w:r>
      <w:r>
        <w:rPr>
          <w:rStyle w:val="879"/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  <w:t xml:space="preserve">) </w:t>
      </w:r>
      <w:r>
        <w:rPr>
          <w:rStyle w:val="879"/>
          <w:rFonts w:ascii="Times New Roman" w:hAnsi="Times New Roman" w:cs="Times New Roman"/>
          <w:b/>
          <w:bCs/>
          <w:sz w:val="24"/>
          <w:szCs w:val="24"/>
          <w:highlight w:val="white"/>
        </w:rPr>
      </w:r>
      <w:r>
        <w:rPr>
          <w:rStyle w:val="879"/>
          <w:rFonts w:ascii="Times New Roman" w:hAnsi="Times New Roman" w:cs="Times New Roman"/>
          <w:b/>
          <w:bCs/>
          <w:sz w:val="24"/>
          <w:szCs w:val="24"/>
          <w:highlight w:val="white"/>
        </w:rPr>
      </w:r>
    </w:p>
    <w:p>
      <w:pPr>
        <w:pStyle w:val="878"/>
        <w:pBdr/>
        <w:spacing w:after="0" w:afterAutospacing="0" w:before="0" w:beforeAutospacing="0"/>
        <w:ind w:firstLine="705"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Style w:val="880"/>
          <w:rFonts w:ascii="Times New Roman" w:hAnsi="Times New Roman" w:eastAsia="Times New Roman" w:cs="Times New Roman"/>
          <w:sz w:val="24"/>
          <w:szCs w:val="24"/>
          <w:highlight w:val="white"/>
        </w:rPr>
        <w:t xml:space="preserve"> 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tbl>
      <w:tblPr>
        <w:tblW w:w="5000" w:type="pct"/>
        <w:tblBorders/>
        <w:tblLook w:val="04A0" w:firstRow="1" w:lastRow="0" w:firstColumn="1" w:lastColumn="0" w:noHBand="0" w:noVBand="1"/>
      </w:tblPr>
      <w:tblGrid>
        <w:gridCol w:w="4926"/>
        <w:gridCol w:w="4927"/>
      </w:tblGrid>
      <w:tr>
        <w:trPr/>
        <w:tc>
          <w:tcPr>
            <w:shd w:val="clear" w:color="auto" w:fill="auto"/>
            <w:tcBorders/>
            <w:tcW w:w="2500" w:type="pct"/>
            <w:textDirection w:val="lrTb"/>
            <w:noWrap w:val="false"/>
          </w:tcPr>
          <w:p>
            <w:pPr>
              <w:pStyle w:val="878"/>
              <w:pBdr/>
              <w:spacing w:after="0" w:afterAutospacing="0" w:before="0" w:beforeAutospacing="0"/>
              <w:ind/>
              <w:rPr>
                <w:rStyle w:val="880"/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Style w:val="879"/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г. Новосибирск</w:t>
            </w:r>
            <w:r>
              <w:rPr>
                <w:rStyle w:val="880"/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Style w:val="880"/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auto" w:fill="auto"/>
            <w:tcBorders/>
            <w:tcW w:w="2500" w:type="pct"/>
            <w:textDirection w:val="lrTb"/>
            <w:noWrap w:val="false"/>
          </w:tcPr>
          <w:p>
            <w:pPr>
              <w:pStyle w:val="878"/>
              <w:pBdr/>
              <w:spacing w:after="0" w:afterAutospacing="0" w:before="0" w:beforeAutospacing="0"/>
              <w:ind/>
              <w:jc w:val="right"/>
              <w:rPr>
                <w:rStyle w:val="880"/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Style w:val="881"/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      </w:t>
            </w:r>
            <w:r>
              <w:rPr>
                <w:rStyle w:val="881"/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«</w:t>
            </w:r>
            <w:r>
              <w:rPr>
                <w:rStyle w:val="879"/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__</w:t>
            </w:r>
            <w:r>
              <w:rPr>
                <w:rStyle w:val="879"/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»</w:t>
            </w:r>
            <w:r>
              <w:rPr>
                <w:rStyle w:val="879"/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Style w:val="879"/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_______</w:t>
            </w:r>
            <w:r>
              <w:rPr>
                <w:rStyle w:val="879"/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Style w:val="879"/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2026</w:t>
            </w:r>
            <w:r>
              <w:rPr>
                <w:rStyle w:val="879"/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 г.</w:t>
            </w:r>
            <w:r>
              <w:rPr>
                <w:rStyle w:val="880"/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 </w:t>
            </w:r>
            <w:r>
              <w:rPr>
                <w:rStyle w:val="880"/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Style w:val="880"/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</w:tbl>
    <w:p>
      <w:pPr>
        <w:widowControl w:val="false"/>
        <w:pBdr/>
        <w:spacing w:after="0" w:line="240" w:lineRule="auto"/>
        <w:ind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widowControl w:val="false"/>
        <w:pBdr/>
        <w:spacing w:after="0" w:line="240" w:lineRule="auto"/>
        <w:ind w:firstLine="708"/>
        <w:jc w:val="both"/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Государственное бюджетное учреждение здравоохранения Новосибирской области «Новосибирский областной детский клинический психоневрологический диспансер», именуемое в дальнейшем «Заказчик», в лице главного врача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Кирчагло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 Ольги Викторовны, действующего на основании Устава, с одной стороны,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ar-SA"/>
        </w:rPr>
        <w:t xml:space="preserve"> и ____________________________,  именуем___ в дальнейшем «Поставщик», в лице ______________,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ar-SA"/>
        </w:rPr>
        <w:t xml:space="preserve">действующ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ar-SA"/>
        </w:rPr>
        <w:t xml:space="preserve">___ на основании ________________, с другой стороны, вместе именуемые «Стороны» и каждый в отдельности «Сторона», с соблюдением требований Федерального закона от 05.04.2013 № 44-ФЗ «О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ar-SA"/>
        </w:rPr>
        <w:t xml:space="preserve"> контрактной системе в сфере закупок товаров, работ, услуг для обеспечения государственных и муниципальных нужд» (далее – Закон о контрактной системе), при способе определения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  <w:lang w:eastAsia="ar-SA"/>
        </w:rPr>
        <w:t xml:space="preserve"> поставщика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  <w:t xml:space="preserve">путем проведения аукциона в электронной форме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  <w:lang w:eastAsia="ar-SA"/>
        </w:rPr>
        <w:t xml:space="preserve"> (протокол _______ № ______от _____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  <w:lang w:eastAsia="ar-SA"/>
        </w:rPr>
        <w:t xml:space="preserve"> )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  <w:lang w:eastAsia="ar-SA"/>
        </w:rPr>
        <w:t xml:space="preserve">, заключили настоящий контракт (далее – Контракт) о нижеследующем: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</w:r>
    </w:p>
    <w:p>
      <w:pPr>
        <w:pBdr/>
        <w:spacing w:after="0" w:line="240" w:lineRule="auto"/>
        <w:ind/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  <w:lang w:eastAsia="ru-RU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</w:r>
    </w:p>
    <w:p>
      <w:pPr>
        <w:pBdr/>
        <w:spacing w:after="0" w:line="240" w:lineRule="auto"/>
        <w:ind w:firstLine="705"/>
        <w:jc w:val="center"/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  <w:lang w:val="en-US" w:eastAsia="ru-RU"/>
        </w:rPr>
        <w:t xml:space="preserve">I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  <w:lang w:eastAsia="ru-RU"/>
        </w:rPr>
        <w:t xml:space="preserve">Предмет Контракта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</w:r>
    </w:p>
    <w:p>
      <w:pPr>
        <w:pBdr/>
        <w:spacing w:after="0" w:line="240" w:lineRule="auto"/>
        <w:ind w:firstLine="705"/>
        <w:jc w:val="both"/>
        <w:rPr>
          <w:rFonts w:ascii="Times New Roman" w:hAnsi="Times New Roman" w:eastAsia="Calibri" w:cs="Times New Roman"/>
          <w:b w:val="0"/>
          <w:bCs w:val="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  <w:lang w:eastAsia="ru-RU"/>
        </w:rPr>
        <w:t xml:space="preserve">1.1. Поставщик обязуется поставить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  <w:lang w:eastAsia="ru-RU"/>
        </w:rPr>
        <w:t xml:space="preserve">самоспасатели фильтрующих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  <w:lang w:eastAsia="ru-RU"/>
        </w:rPr>
        <w:t xml:space="preserve"> (далее – Товар)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  <w:lang w:eastAsia="ru-RU"/>
        </w:rPr>
        <w:t xml:space="preserve">для нужд Заказчика </w:t>
      </w:r>
      <w:r>
        <w:rPr>
          <w:rFonts w:ascii="Times New Roman" w:hAnsi="Times New Roman" w:eastAsia="Calibri" w:cs="Times New Roman"/>
          <w:b w:val="0"/>
          <w:bCs w:val="0"/>
          <w:sz w:val="24"/>
          <w:szCs w:val="24"/>
          <w:highlight w:val="white"/>
          <w:shd w:val="clear" w:color="auto" w:fill="ffffff"/>
          <w:lang w:eastAsia="ar-SA"/>
        </w:rPr>
        <w:t xml:space="preserve">в соответствии с</w:t>
      </w:r>
      <w:r>
        <w:rPr>
          <w:rFonts w:ascii="Times New Roman" w:hAnsi="Times New Roman" w:eastAsia="Calibri" w:cs="Times New Roman"/>
          <w:b w:val="0"/>
          <w:bCs w:val="0"/>
          <w:sz w:val="24"/>
          <w:szCs w:val="24"/>
          <w:highlight w:val="white"/>
          <w:shd w:val="clear" w:color="auto" w:fill="ffffff"/>
          <w:lang w:eastAsia="ar-SA"/>
        </w:rPr>
        <w:t xml:space="preserve"> </w:t>
      </w:r>
      <w:r>
        <w:rPr>
          <w:rFonts w:ascii="Times New Roman" w:hAnsi="Times New Roman" w:eastAsia="Times New Roman"/>
          <w:b w:val="0"/>
          <w:bCs w:val="0"/>
          <w:sz w:val="24"/>
          <w:szCs w:val="24"/>
          <w:highlight w:val="white"/>
          <w:lang w:eastAsia="ru-RU"/>
        </w:rPr>
        <w:t xml:space="preserve">Описанием объекта закупки (Приложение № 1 к Контракту) </w:t>
      </w:r>
      <w:r>
        <w:rPr>
          <w:rFonts w:ascii="Times New Roman" w:hAnsi="Times New Roman" w:eastAsia="Calibri" w:cs="Times New Roman"/>
          <w:b w:val="0"/>
          <w:bCs w:val="0"/>
          <w:sz w:val="24"/>
          <w:szCs w:val="24"/>
          <w:highlight w:val="white"/>
          <w:shd w:val="clear" w:color="auto" w:fill="ffffff"/>
          <w:lang w:eastAsia="ar-SA"/>
        </w:rPr>
        <w:t xml:space="preserve">и на условиях, предусмотренных Контрактом.</w:t>
      </w:r>
      <w:r>
        <w:rPr>
          <w:rFonts w:ascii="Times New Roman" w:hAnsi="Times New Roman" w:eastAsia="Calibri" w:cs="Times New Roman"/>
          <w:b w:val="0"/>
          <w:bCs w:val="0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b w:val="0"/>
          <w:bCs w:val="0"/>
          <w:sz w:val="24"/>
          <w:szCs w:val="24"/>
          <w:highlight w:val="white"/>
        </w:rPr>
      </w:r>
    </w:p>
    <w:p>
      <w:pPr>
        <w:pBdr/>
        <w:spacing w:after="0" w:line="240" w:lineRule="auto"/>
        <w:ind w:firstLine="705"/>
        <w:jc w:val="both"/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  <w:lang w:eastAsia="ru-RU"/>
        </w:rPr>
        <w:t xml:space="preserve">1.2. </w:t>
      </w:r>
      <w:r>
        <w:rPr>
          <w:rFonts w:ascii="Times New Roman" w:hAnsi="Times New Roman" w:eastAsia="Times New Roman"/>
          <w:b w:val="0"/>
          <w:bCs w:val="0"/>
          <w:sz w:val="24"/>
          <w:szCs w:val="24"/>
          <w:highlight w:val="white"/>
          <w:lang w:eastAsia="ru-RU"/>
        </w:rPr>
        <w:t xml:space="preserve">Наименование, количество и иные характеристики поставляемого Товара указаны в </w:t>
      </w:r>
      <w:r>
        <w:rPr>
          <w:rFonts w:ascii="Times New Roman" w:hAnsi="Times New Roman"/>
          <w:b w:val="0"/>
          <w:bCs w:val="0"/>
          <w:sz w:val="24"/>
          <w:szCs w:val="24"/>
          <w:highlight w:val="white"/>
        </w:rPr>
        <w:t xml:space="preserve">Описании объекта закупки</w:t>
      </w:r>
      <w:r>
        <w:rPr>
          <w:rFonts w:ascii="Times New Roman" w:hAnsi="Times New Roman" w:eastAsia="Times New Roman"/>
          <w:b w:val="0"/>
          <w:bCs w:val="0"/>
          <w:sz w:val="24"/>
          <w:szCs w:val="24"/>
          <w:highlight w:val="white"/>
          <w:lang w:eastAsia="ru-RU"/>
        </w:rPr>
        <w:t xml:space="preserve"> (Приложение № 1 к Контракту),</w:t>
      </w:r>
      <w:r>
        <w:rPr>
          <w:rFonts w:ascii="Times New Roman" w:hAnsi="Times New Roman"/>
          <w:b w:val="0"/>
          <w:bCs w:val="0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/>
          <w:b w:val="0"/>
          <w:bCs w:val="0"/>
          <w:sz w:val="24"/>
          <w:szCs w:val="24"/>
          <w:highlight w:val="white"/>
          <w:lang w:eastAsia="ru-RU"/>
        </w:rPr>
        <w:t xml:space="preserve">являющемся неотъемлемой частью Контракта. 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</w:r>
    </w:p>
    <w:p>
      <w:pPr>
        <w:pBdr/>
        <w:spacing w:after="0" w:line="240" w:lineRule="auto"/>
        <w:ind w:firstLine="705"/>
        <w:jc w:val="both"/>
        <w:rPr>
          <w:rFonts w:ascii="Times New Roman" w:hAnsi="Times New Roman" w:eastAsia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  <w:lang w:eastAsia="ru-RU"/>
        </w:rPr>
        <w:t xml:space="preserve">1.3. Поставляемый Товар долж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ен соответствовать тре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бованиям качества и безопасности товаров в соответствии с действующими стандартами, утвержденными в отношении данного вида Товара, что должно подтверждаться соответствующими документами, оформленными в соответствии с законодатель</w:t>
      </w:r>
      <w:r>
        <w:rPr>
          <w:rFonts w:ascii="Times New Roman" w:hAnsi="Times New Roman" w:eastAsia="Times New Roman"/>
          <w:sz w:val="24"/>
          <w:szCs w:val="24"/>
          <w:highlight w:val="white"/>
          <w:lang w:eastAsia="ru-RU"/>
        </w:rPr>
        <w:t xml:space="preserve">ством Российской Федерации.</w:t>
      </w:r>
      <w:r>
        <w:rPr>
          <w:rFonts w:ascii="Times New Roman" w:hAnsi="Times New Roman" w:eastAsia="Times New Roman"/>
          <w:sz w:val="24"/>
          <w:szCs w:val="24"/>
          <w:highlight w:val="white"/>
        </w:rPr>
      </w:r>
      <w:r>
        <w:rPr>
          <w:rFonts w:ascii="Times New Roman" w:hAnsi="Times New Roman" w:eastAsia="Times New Roman"/>
          <w:sz w:val="24"/>
          <w:szCs w:val="24"/>
          <w:highlight w:val="white"/>
        </w:rPr>
      </w:r>
    </w:p>
    <w:p>
      <w:pPr>
        <w:pBdr/>
        <w:spacing w:after="0" w:line="240" w:lineRule="auto"/>
        <w:ind w:firstLine="705"/>
        <w:jc w:val="center"/>
        <w:rPr>
          <w:rFonts w:ascii="Times New Roman" w:hAnsi="Times New Roman" w:eastAsia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/>
          <w:sz w:val="24"/>
          <w:szCs w:val="24"/>
          <w:highlight w:val="white"/>
        </w:rPr>
      </w:r>
      <w:r>
        <w:rPr>
          <w:rFonts w:ascii="Times New Roman" w:hAnsi="Times New Roman" w:eastAsia="Times New Roman"/>
          <w:sz w:val="24"/>
          <w:szCs w:val="24"/>
          <w:highlight w:val="white"/>
        </w:rPr>
      </w:r>
    </w:p>
    <w:p>
      <w:pPr>
        <w:pBdr/>
        <w:spacing w:after="0" w:line="240" w:lineRule="auto"/>
        <w:ind w:firstLine="705"/>
        <w:jc w:val="center"/>
        <w:rPr>
          <w:rFonts w:ascii="Times New Roman" w:hAnsi="Times New Roman" w:eastAsia="Times New Roman"/>
          <w:sz w:val="24"/>
          <w:szCs w:val="24"/>
          <w:highlight w:val="none"/>
          <w:lang w:eastAsia="ru-RU"/>
        </w:rPr>
      </w:pPr>
      <w:r>
        <w:rPr>
          <w:rFonts w:ascii="Times New Roman" w:hAnsi="Times New Roman" w:eastAsia="Times New Roman"/>
          <w:bCs/>
          <w:sz w:val="24"/>
          <w:szCs w:val="24"/>
          <w:highlight w:val="white"/>
          <w:lang w:val="en-US" w:eastAsia="ru-RU"/>
        </w:rPr>
        <w:t xml:space="preserve">II</w:t>
      </w:r>
      <w:r>
        <w:rPr>
          <w:rFonts w:ascii="Times New Roman" w:hAnsi="Times New Roman" w:eastAsia="Times New Roman"/>
          <w:bCs/>
          <w:sz w:val="24"/>
          <w:szCs w:val="24"/>
          <w:highlight w:val="white"/>
          <w:lang w:eastAsia="ru-RU"/>
        </w:rPr>
        <w:t xml:space="preserve">. </w:t>
      </w:r>
      <w:r>
        <w:rPr>
          <w:rFonts w:ascii="Times New Roman" w:hAnsi="Times New Roman" w:eastAsia="Times New Roman"/>
          <w:bCs/>
          <w:sz w:val="24"/>
          <w:szCs w:val="24"/>
          <w:highlight w:val="white"/>
          <w:lang w:eastAsia="ru-RU"/>
        </w:rPr>
        <w:t xml:space="preserve">Цена Контракта и порядок расчетов</w:t>
      </w:r>
      <w:r>
        <w:rPr>
          <w:rFonts w:ascii="Times New Roman" w:hAnsi="Times New Roman" w:eastAsia="Times New Roman"/>
          <w:sz w:val="24"/>
          <w:szCs w:val="24"/>
          <w:highlight w:val="white"/>
          <w:lang w:eastAsia="ru-RU"/>
        </w:rPr>
        <w:t xml:space="preserve"> </w:t>
      </w:r>
      <w:r>
        <w:rPr>
          <w:rFonts w:ascii="Times New Roman" w:hAnsi="Times New Roman" w:eastAsia="Times New Roman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/>
          <w:sz w:val="24"/>
          <w:szCs w:val="24"/>
          <w:highlight w:val="none"/>
          <w:lang w:eastAsia="ru-RU"/>
        </w:rPr>
      </w:r>
    </w:p>
    <w:p>
      <w:pPr>
        <w:pBdr/>
        <w:spacing w:after="0" w:line="240" w:lineRule="auto"/>
        <w:ind w:firstLine="705"/>
        <w:jc w:val="both"/>
        <w:rPr>
          <w:rFonts w:ascii="Times New Roman" w:hAnsi="Times New Roman" w:eastAsia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/>
          <w:sz w:val="24"/>
          <w:szCs w:val="24"/>
          <w:highlight w:val="white"/>
          <w:lang w:eastAsia="ru-RU"/>
        </w:rPr>
        <w:t xml:space="preserve">2.1. </w:t>
      </w:r>
      <w:r>
        <w:rPr>
          <w:rFonts w:ascii="Times New Roman" w:hAnsi="Times New Roman" w:eastAsia="Times New Roman"/>
          <w:sz w:val="24"/>
          <w:szCs w:val="24"/>
          <w:highlight w:val="white"/>
          <w:lang w:eastAsia="ru-RU"/>
        </w:rPr>
        <w:t xml:space="preserve">Цена Контракта указывается в электронном контракте, сформированном с использованием единой информационной системы. </w:t>
      </w:r>
      <w:r>
        <w:rPr>
          <w:rFonts w:ascii="Times New Roman" w:hAnsi="Times New Roman" w:eastAsia="Times New Roman"/>
          <w:sz w:val="24"/>
          <w:szCs w:val="24"/>
          <w:highlight w:val="white"/>
        </w:rPr>
      </w:r>
      <w:r>
        <w:rPr>
          <w:rFonts w:ascii="Times New Roman" w:hAnsi="Times New Roman" w:eastAsia="Times New Roman"/>
          <w:sz w:val="24"/>
          <w:szCs w:val="24"/>
          <w:highlight w:val="white"/>
        </w:rPr>
      </w:r>
    </w:p>
    <w:p>
      <w:pPr>
        <w:pBdr/>
        <w:spacing w:after="0" w:line="240" w:lineRule="auto"/>
        <w:ind w:firstLine="705"/>
        <w:jc w:val="both"/>
        <w:rPr>
          <w:rFonts w:ascii="Times New Roman" w:hAnsi="Times New Roman" w:eastAsia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/>
          <w:sz w:val="24"/>
          <w:szCs w:val="24"/>
          <w:highlight w:val="white"/>
          <w:lang w:eastAsia="ru-RU"/>
        </w:rPr>
      </w:r>
      <w:r>
        <w:rPr>
          <w:rFonts w:ascii="Times New Roman" w:hAnsi="Times New Roman" w:eastAsia="Calibri" w:cs="Times New Roman"/>
          <w:color w:val="000000"/>
          <w:sz w:val="24"/>
          <w:szCs w:val="24"/>
          <w:highlight w:val="white"/>
          <w:lang w:eastAsia="ar-SA"/>
        </w:rPr>
        <w:t xml:space="preserve">Цена за единицу Товара, сумма по каждой позиции Товара указываются в электронном контракте, сформированном с использованием единой информационной системы.</w:t>
      </w:r>
      <w:r>
        <w:rPr>
          <w:rFonts w:ascii="Times New Roman" w:hAnsi="Times New Roman" w:eastAsia="Times New Roman"/>
          <w:sz w:val="24"/>
          <w:szCs w:val="24"/>
          <w:highlight w:val="white"/>
        </w:rPr>
      </w:r>
      <w:r>
        <w:rPr>
          <w:rFonts w:ascii="Times New Roman" w:hAnsi="Times New Roman" w:eastAsia="Times New Roman"/>
          <w:sz w:val="24"/>
          <w:szCs w:val="24"/>
          <w:highlight w:val="white"/>
        </w:rPr>
      </w:r>
    </w:p>
    <w:p>
      <w:pPr>
        <w:pBdr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highlight w:val="white"/>
        </w:rPr>
      </w:pPr>
      <w:r>
        <w:rPr>
          <w:highlight w:val="white"/>
        </w:rPr>
      </w:r>
      <w:bookmarkStart w:id="0" w:name="P1457"/>
      <w:r>
        <w:rPr>
          <w:highlight w:val="white"/>
        </w:rPr>
      </w:r>
      <w:bookmarkEnd w:id="0"/>
      <w:r>
        <w:rPr>
          <w:rFonts w:ascii="Times New Roman" w:hAnsi="Times New Roman" w:eastAsia="Times New Roman"/>
          <w:sz w:val="24"/>
          <w:szCs w:val="24"/>
          <w:highlight w:val="white"/>
          <w:lang w:eastAsia="ru-RU"/>
        </w:rPr>
        <w:t xml:space="preserve">2.2. </w:t>
      </w:r>
      <w:r>
        <w:rPr>
          <w:rFonts w:ascii="Times New Roman" w:hAnsi="Times New Roman"/>
          <w:sz w:val="24"/>
          <w:szCs w:val="24"/>
          <w:highlight w:val="white"/>
        </w:rPr>
        <w:t xml:space="preserve">Сумма, подлежащая уплате Заказчиком Поставщику, уменьшается на размер налогов, сборов и иных обязательных платежей в бюджеты бюджетной системы Р</w:t>
      </w:r>
      <w:r>
        <w:rPr>
          <w:rFonts w:ascii="Times New Roman" w:hAnsi="Times New Roman"/>
          <w:sz w:val="24"/>
          <w:szCs w:val="24"/>
          <w:highlight w:val="white"/>
        </w:rPr>
        <w:t xml:space="preserve">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  <w:r>
        <w:rPr>
          <w:rFonts w:ascii="Times New Roman" w:hAnsi="Times New Roman"/>
          <w:sz w:val="24"/>
          <w:szCs w:val="24"/>
          <w:highlight w:val="white"/>
        </w:rPr>
      </w:r>
      <w:r>
        <w:rPr>
          <w:rFonts w:ascii="Times New Roman" w:hAnsi="Times New Roman"/>
          <w:sz w:val="24"/>
          <w:szCs w:val="24"/>
          <w:highlight w:val="white"/>
        </w:rPr>
      </w:r>
    </w:p>
    <w:p>
      <w:pPr>
        <w:pBdr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t xml:space="preserve">2.3. </w:t>
      </w:r>
      <w:r>
        <w:rPr>
          <w:rFonts w:ascii="Times New Roman" w:hAnsi="Times New Roman"/>
          <w:sz w:val="24"/>
          <w:szCs w:val="24"/>
          <w:highlight w:val="white"/>
        </w:rPr>
        <w:t xml:space="preserve">Цена Контракта включает в себя: стоимость Товара, расходы, связ</w:t>
      </w:r>
      <w:r>
        <w:rPr>
          <w:rFonts w:ascii="Times New Roman" w:hAnsi="Times New Roman"/>
          <w:sz w:val="24"/>
          <w:szCs w:val="24"/>
          <w:highlight w:val="white"/>
        </w:rPr>
        <w:t xml:space="preserve">анные с доставкой, разгрузкой - погрузкой, размещением в местах хранения Заказчика, стоимость упаковки (тары), маркировки, страхование, таможенные платежи (пошлины), НДС, другие установленные налоги, сборы и иные расходы, связанные с исполнением Контракта.</w:t>
      </w:r>
      <w:r>
        <w:rPr>
          <w:rFonts w:ascii="Times New Roman" w:hAnsi="Times New Roman"/>
          <w:sz w:val="24"/>
          <w:szCs w:val="24"/>
          <w:highlight w:val="white"/>
        </w:rPr>
      </w:r>
      <w:r>
        <w:rPr>
          <w:rFonts w:ascii="Times New Roman" w:hAnsi="Times New Roman"/>
          <w:sz w:val="24"/>
          <w:szCs w:val="24"/>
          <w:highlight w:val="white"/>
        </w:rPr>
      </w:r>
    </w:p>
    <w:p>
      <w:pPr>
        <w:pBdr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highlight w:val="white"/>
        </w:rPr>
      </w:pPr>
      <w:r>
        <w:rPr>
          <w:highlight w:val="white"/>
        </w:rPr>
      </w:r>
      <w:bookmarkStart w:id="1" w:name="P1459"/>
      <w:r>
        <w:rPr>
          <w:highlight w:val="white"/>
        </w:rPr>
      </w:r>
      <w:bookmarkEnd w:id="1"/>
      <w:r>
        <w:rPr>
          <w:rFonts w:ascii="Times New Roman" w:hAnsi="Times New Roman"/>
          <w:sz w:val="24"/>
          <w:szCs w:val="24"/>
          <w:highlight w:val="white"/>
        </w:rPr>
        <w:t xml:space="preserve">2.4. Цена Контракта является твердой и определяется на весь срок исполнения Контракта, за исключением случаев, установленных</w:t>
      </w:r>
      <w:r>
        <w:rPr>
          <w:rFonts w:ascii="Times New Roman" w:hAnsi="Times New Roman"/>
          <w:sz w:val="24"/>
          <w:szCs w:val="24"/>
          <w:highlight w:val="white"/>
        </w:rPr>
        <w:t xml:space="preserve"> Законом о контрактной системе и Контрактом.</w:t>
      </w:r>
      <w:r>
        <w:rPr>
          <w:rFonts w:ascii="Times New Roman" w:hAnsi="Times New Roman"/>
          <w:sz w:val="24"/>
          <w:szCs w:val="24"/>
          <w:highlight w:val="white"/>
        </w:rPr>
      </w:r>
      <w:r>
        <w:rPr>
          <w:rFonts w:ascii="Times New Roman" w:hAnsi="Times New Roman"/>
          <w:sz w:val="24"/>
          <w:szCs w:val="24"/>
          <w:highlight w:val="white"/>
        </w:rPr>
      </w:r>
    </w:p>
    <w:p>
      <w:pPr>
        <w:pBdr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highlight w:val="white"/>
        </w:rPr>
      </w:pPr>
      <w:r>
        <w:rPr>
          <w:highlight w:val="white"/>
        </w:rPr>
      </w:r>
      <w:bookmarkStart w:id="2" w:name="P1460"/>
      <w:r>
        <w:rPr>
          <w:highlight w:val="white"/>
        </w:rPr>
      </w:r>
      <w:bookmarkEnd w:id="2"/>
      <w:r>
        <w:rPr>
          <w:rFonts w:ascii="Times New Roman" w:hAnsi="Times New Roman"/>
          <w:sz w:val="24"/>
          <w:szCs w:val="24"/>
          <w:highlight w:val="white"/>
        </w:rPr>
        <w:t xml:space="preserve">Цена Контракта может быть снижена по соглашению Сторон без </w:t>
      </w:r>
      <w:r>
        <w:rPr>
          <w:rFonts w:ascii="Times New Roman" w:hAnsi="Times New Roman"/>
          <w:sz w:val="24"/>
          <w:szCs w:val="24"/>
          <w:highlight w:val="white"/>
        </w:rPr>
        <w:t xml:space="preserve">изменения</w:t>
      </w:r>
      <w:r>
        <w:rPr>
          <w:rFonts w:ascii="Times New Roman" w:hAnsi="Times New Roman"/>
          <w:sz w:val="24"/>
          <w:szCs w:val="24"/>
          <w:highlight w:val="white"/>
        </w:rPr>
        <w:t xml:space="preserve"> предусмотренного Контрактом количества и качества поставляемого</w:t>
      </w:r>
      <w:r>
        <w:rPr>
          <w:rFonts w:ascii="Times New Roman" w:hAnsi="Times New Roman"/>
          <w:sz w:val="24"/>
          <w:szCs w:val="24"/>
          <w:highlight w:val="white"/>
        </w:rPr>
        <w:t xml:space="preserve"> Товара и иных условий Контракта.</w:t>
      </w:r>
      <w:r>
        <w:rPr>
          <w:rFonts w:ascii="Times New Roman" w:hAnsi="Times New Roman"/>
          <w:sz w:val="24"/>
          <w:szCs w:val="24"/>
          <w:highlight w:val="white"/>
        </w:rPr>
      </w:r>
      <w:r>
        <w:rPr>
          <w:rFonts w:ascii="Times New Roman" w:hAnsi="Times New Roman"/>
          <w:sz w:val="24"/>
          <w:szCs w:val="24"/>
          <w:highlight w:val="white"/>
        </w:rPr>
      </w:r>
    </w:p>
    <w:p>
      <w:pPr>
        <w:pStyle w:val="877"/>
        <w:pBdr/>
        <w:spacing/>
        <w:ind w:firstLine="540"/>
        <w:jc w:val="both"/>
        <w:rPr>
          <w:rFonts w:ascii="Times New Roman" w:hAnsi="Times New Roman" w:eastAsia="Calibri" w:cs="Times New Roman"/>
          <w:sz w:val="24"/>
          <w:szCs w:val="24"/>
          <w:highlight w:val="white"/>
        </w:rPr>
      </w:pPr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  <w:t xml:space="preserve"> 2.5. Источник финансирования Контракта –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highlight w:val="white"/>
          <w:lang w:eastAsia="ar-SA"/>
        </w:rPr>
        <w:t xml:space="preserve">средства бюджетных учреждений.</w:t>
      </w:r>
      <w:bookmarkStart w:id="3" w:name="P1466"/>
      <w:r>
        <w:rPr>
          <w:highlight w:val="white"/>
        </w:rPr>
      </w:r>
      <w:bookmarkStart w:id="4" w:name="P1469"/>
      <w:r>
        <w:rPr>
          <w:highlight w:val="white"/>
        </w:rPr>
      </w:r>
      <w:bookmarkStart w:id="5" w:name="P1475"/>
      <w:r>
        <w:rPr>
          <w:highlight w:val="white"/>
        </w:rPr>
      </w:r>
      <w:bookmarkEnd w:id="3"/>
      <w:r>
        <w:rPr>
          <w:highlight w:val="white"/>
        </w:rPr>
      </w:r>
      <w:bookmarkEnd w:id="4"/>
      <w:r>
        <w:rPr>
          <w:highlight w:val="white"/>
        </w:rPr>
      </w:r>
      <w:bookmarkEnd w:id="5"/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</w:p>
    <w:p>
      <w:pPr>
        <w:pStyle w:val="877"/>
        <w:pBdr/>
        <w:spacing/>
        <w:ind w:firstLine="540"/>
        <w:jc w:val="both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 w:eastAsia="Calibri" w:cs="Times New Roman"/>
          <w:sz w:val="24"/>
          <w:szCs w:val="24"/>
          <w:highlight w:val="white"/>
          <w:lang w:eastAsia="ar-SA"/>
        </w:rPr>
        <w:t xml:space="preserve"> </w:t>
      </w:r>
      <w:r>
        <w:rPr>
          <w:rFonts w:ascii="Times New Roman" w:hAnsi="Times New Roman"/>
          <w:sz w:val="24"/>
          <w:szCs w:val="24"/>
          <w:highlight w:val="white"/>
          <w:lang w:eastAsia="ar-SA"/>
        </w:rPr>
        <w:t xml:space="preserve">2.6. </w:t>
      </w:r>
      <w:r>
        <w:rPr>
          <w:rFonts w:ascii="Times New Roman" w:hAnsi="Times New Roman"/>
          <w:sz w:val="24"/>
          <w:szCs w:val="24"/>
          <w:highlight w:val="white"/>
          <w:lang w:eastAsia="ar-SA"/>
        </w:rPr>
        <w:t xml:space="preserve">Оплата производится Заказчиком на расчетный счет Поставщика, указанный в Контракте, в срок не более 7 (семи) рабочих дней </w:t>
      </w:r>
      <w:r>
        <w:rPr>
          <w:rFonts w:ascii="Times New Roman" w:hAnsi="Times New Roman"/>
          <w:sz w:val="24"/>
          <w:szCs w:val="24"/>
          <w:highlight w:val="white"/>
          <w:lang w:eastAsia="ar-SA"/>
        </w:rPr>
        <w:t xml:space="preserve">с даты подписания</w:t>
      </w:r>
      <w:r>
        <w:rPr>
          <w:rFonts w:ascii="Times New Roman" w:hAnsi="Times New Roman"/>
          <w:sz w:val="24"/>
          <w:szCs w:val="24"/>
          <w:highlight w:val="white"/>
          <w:lang w:eastAsia="ar-SA"/>
        </w:rPr>
        <w:t xml:space="preserve"> Заказчиком документа о приёмке. Оплата производится Заказчиком на основании </w:t>
      </w:r>
      <w:r>
        <w:rPr>
          <w:rFonts w:ascii="Times New Roman" w:hAnsi="Times New Roman"/>
          <w:sz w:val="24"/>
          <w:szCs w:val="24"/>
          <w:highlight w:val="white"/>
          <w:lang w:eastAsia="ar-SA"/>
        </w:rPr>
        <w:t xml:space="preserve">представленных</w:t>
      </w:r>
      <w:r>
        <w:rPr>
          <w:rFonts w:ascii="Times New Roman" w:hAnsi="Times New Roman"/>
          <w:sz w:val="24"/>
          <w:szCs w:val="24"/>
          <w:highlight w:val="white"/>
          <w:lang w:eastAsia="ar-SA"/>
        </w:rPr>
        <w:t xml:space="preserve"> Поставщиком счета, счета-фактуры.</w:t>
      </w:r>
      <w:r>
        <w:rPr>
          <w:rFonts w:ascii="Times New Roman" w:hAnsi="Times New Roman"/>
          <w:sz w:val="24"/>
          <w:szCs w:val="24"/>
          <w:highlight w:val="white"/>
        </w:rPr>
      </w:r>
      <w:r>
        <w:rPr>
          <w:rFonts w:ascii="Times New Roman" w:hAnsi="Times New Roman"/>
          <w:sz w:val="24"/>
          <w:szCs w:val="24"/>
          <w:highlight w:val="white"/>
        </w:rPr>
      </w:r>
    </w:p>
    <w:p>
      <w:pPr>
        <w:pStyle w:val="877"/>
        <w:pBdr/>
        <w:spacing/>
        <w:ind w:firstLine="540"/>
        <w:jc w:val="both"/>
        <w:rPr>
          <w:rFonts w:ascii="Times New Roman" w:hAnsi="Times New Roman" w:eastAsia="Calibri" w:cs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  <w:lang w:eastAsia="ar-SA"/>
        </w:rPr>
        <w:t xml:space="preserve">Обязательства Заказчика по оплате цены Контракта считаются исполненными с момента списания денежных сре</w:t>
      </w:r>
      <w:r>
        <w:rPr>
          <w:rFonts w:ascii="Times New Roman" w:hAnsi="Times New Roman"/>
          <w:sz w:val="24"/>
          <w:szCs w:val="24"/>
          <w:highlight w:val="white"/>
          <w:lang w:eastAsia="ar-SA"/>
        </w:rPr>
        <w:t xml:space="preserve">дств в р</w:t>
      </w:r>
      <w:r>
        <w:rPr>
          <w:rFonts w:ascii="Times New Roman" w:hAnsi="Times New Roman"/>
          <w:sz w:val="24"/>
          <w:szCs w:val="24"/>
          <w:highlight w:val="white"/>
          <w:lang w:eastAsia="ar-SA"/>
        </w:rPr>
        <w:t xml:space="preserve">азмере, установленном Контрактом, с лицевого счета Заказчика. За дальнейшее прохождение денежных средств Заказчик ответственности не несет.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</w:p>
    <w:p>
      <w:pPr>
        <w:pStyle w:val="877"/>
        <w:pBdr/>
        <w:spacing/>
        <w:ind w:firstLine="540"/>
        <w:jc w:val="both"/>
        <w:rPr>
          <w:rFonts w:ascii="Times New Roman" w:hAnsi="Times New Roman" w:eastAsia="Calibri" w:cs="Times New Roman"/>
          <w:sz w:val="24"/>
          <w:szCs w:val="24"/>
          <w:highlight w:val="white"/>
        </w:rPr>
      </w:pPr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  <w:t xml:space="preserve">2.7. Оплата по</w:t>
      </w:r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  <w:t xml:space="preserve"> Контракту осуществляется по безналичному расчету платежными поручениями путем перечисления Заказчиком денежных средств на расчетный счет Поставщика, указанный в Контракте. В случае изменения расчетного счета Поставщик обязан в трехдневный срок с момента и</w:t>
      </w:r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  <w:t xml:space="preserve">зменения расчетного счета в письменной форме сообщить об этом Заказчику, указав новые реквизиты расчетного счета. В противном случае все риски, связанные с перечислением Заказчиком денежных средств на указанный в Контракте счет Поставщика, несет Поставщик.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</w:p>
    <w:p>
      <w:pPr>
        <w:pBdr/>
        <w:spacing w:after="0" w:line="240" w:lineRule="auto"/>
        <w:ind w:firstLine="705"/>
        <w:jc w:val="center"/>
        <w:rPr>
          <w:rFonts w:ascii="Times New Roman" w:hAnsi="Times New Roman" w:eastAsia="Times New Roman"/>
          <w:bCs/>
          <w:sz w:val="24"/>
          <w:szCs w:val="24"/>
          <w:highlight w:val="white"/>
        </w:rPr>
      </w:pPr>
      <w:r>
        <w:rPr>
          <w:rFonts w:ascii="Times New Roman" w:hAnsi="Times New Roman" w:eastAsia="Times New Roman"/>
          <w:bCs/>
          <w:sz w:val="24"/>
          <w:szCs w:val="24"/>
          <w:highlight w:val="white"/>
          <w:lang w:eastAsia="ru-RU"/>
        </w:rPr>
      </w:r>
      <w:r>
        <w:rPr>
          <w:rFonts w:ascii="Times New Roman" w:hAnsi="Times New Roman" w:eastAsia="Times New Roman"/>
          <w:bCs/>
          <w:sz w:val="24"/>
          <w:szCs w:val="24"/>
          <w:highlight w:val="white"/>
        </w:rPr>
      </w:r>
      <w:r>
        <w:rPr>
          <w:rFonts w:ascii="Times New Roman" w:hAnsi="Times New Roman" w:eastAsia="Times New Roman"/>
          <w:bCs/>
          <w:sz w:val="24"/>
          <w:szCs w:val="24"/>
          <w:highlight w:val="white"/>
        </w:rPr>
      </w:r>
    </w:p>
    <w:p>
      <w:pPr>
        <w:pBdr/>
        <w:spacing w:after="0" w:line="240" w:lineRule="auto"/>
        <w:ind w:firstLine="705"/>
        <w:jc w:val="center"/>
        <w:rPr>
          <w:rFonts w:ascii="Times New Roman" w:hAnsi="Times New Roman" w:cs="Times New Roman"/>
          <w:bCs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highlight w:val="white"/>
          <w:lang w:eastAsia="ru-RU"/>
        </w:rPr>
        <w:t xml:space="preserve">III. </w:t>
      </w:r>
      <w:r>
        <w:rPr>
          <w:rFonts w:ascii="Times New Roman" w:hAnsi="Times New Roman" w:eastAsia="Times New Roman" w:cs="Times New Roman"/>
          <w:bCs/>
          <w:sz w:val="24"/>
          <w:szCs w:val="24"/>
          <w:highlight w:val="white"/>
          <w:lang w:eastAsia="ru-RU"/>
        </w:rPr>
        <w:t xml:space="preserve">Порядок, сроки и условия поставки и приемки Товара</w:t>
      </w:r>
      <w:r>
        <w:rPr>
          <w:rFonts w:ascii="Times New Roman" w:hAnsi="Times New Roman" w:cs="Times New Roman"/>
          <w:bCs/>
          <w:sz w:val="24"/>
          <w:szCs w:val="24"/>
          <w:highlight w:val="white"/>
        </w:rPr>
      </w:r>
      <w:r>
        <w:rPr>
          <w:rFonts w:ascii="Times New Roman" w:hAnsi="Times New Roman" w:cs="Times New Roman"/>
          <w:bCs/>
          <w:sz w:val="24"/>
          <w:szCs w:val="24"/>
          <w:highlight w:val="white"/>
        </w:rPr>
      </w:r>
    </w:p>
    <w:p>
      <w:pPr>
        <w:pBdr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3.1.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Поставщик самостоятельно доставляет Товар Заказчику по адресу: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Российская Федерация, Новосибирская область, г.о. город Новосибирск, г. Новосибирск, ул. Романова, д. 23А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/>
          <w:sz w:val="24"/>
          <w:szCs w:val="24"/>
          <w:highlight w:val="white"/>
        </w:rPr>
        <w:t xml:space="preserve">(далее - место доставки)</w:t>
      </w:r>
      <w:r>
        <w:rPr>
          <w:rFonts w:ascii="Times New Roman" w:hAnsi="Times New Roman"/>
          <w:sz w:val="24"/>
          <w:szCs w:val="24"/>
          <w:highlight w:val="white"/>
        </w:rPr>
        <w:t xml:space="preserve"> в рабочие дни с 08:00 до 16:00. Обед с 12:00 до 12:30.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pBdr/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t xml:space="preserve">С</w:t>
      </w:r>
      <w:r>
        <w:rPr>
          <w:rFonts w:ascii="Times New Roman" w:hAnsi="Times New Roman"/>
          <w:sz w:val="24"/>
          <w:szCs w:val="24"/>
          <w:highlight w:val="white"/>
        </w:rPr>
        <w:t xml:space="preserve">рок поставки Товара: в течение 5</w:t>
      </w:r>
      <w:r>
        <w:rPr>
          <w:rFonts w:ascii="Times New Roman" w:hAnsi="Times New Roman"/>
          <w:sz w:val="24"/>
          <w:szCs w:val="24"/>
          <w:highlight w:val="white"/>
        </w:rPr>
        <w:t xml:space="preserve"> (</w:t>
      </w:r>
      <w:r>
        <w:rPr>
          <w:rFonts w:ascii="Times New Roman" w:hAnsi="Times New Roman"/>
          <w:sz w:val="24"/>
          <w:szCs w:val="24"/>
          <w:highlight w:val="white"/>
        </w:rPr>
        <w:t xml:space="preserve">пяти) рабочих дней </w:t>
      </w:r>
      <w:r>
        <w:rPr>
          <w:rFonts w:ascii="Times New Roman" w:hAnsi="Times New Roman"/>
          <w:sz w:val="24"/>
          <w:szCs w:val="24"/>
          <w:highlight w:val="white"/>
        </w:rPr>
        <w:t xml:space="preserve">с даты заключения</w:t>
      </w:r>
      <w:r>
        <w:rPr>
          <w:rFonts w:ascii="Times New Roman" w:hAnsi="Times New Roman"/>
          <w:sz w:val="24"/>
          <w:szCs w:val="24"/>
          <w:highlight w:val="white"/>
        </w:rPr>
        <w:t xml:space="preserve"> Контракта.</w:t>
      </w:r>
      <w:r>
        <w:rPr>
          <w:rFonts w:ascii="Times New Roman" w:hAnsi="Times New Roman"/>
          <w:b/>
          <w:sz w:val="24"/>
          <w:szCs w:val="24"/>
          <w:highlight w:val="white"/>
        </w:rPr>
      </w:r>
      <w:r>
        <w:rPr>
          <w:rFonts w:ascii="Times New Roman" w:hAnsi="Times New Roman"/>
          <w:b/>
          <w:sz w:val="24"/>
          <w:szCs w:val="24"/>
          <w:highlight w:val="white"/>
        </w:rPr>
      </w:r>
    </w:p>
    <w:p>
      <w:pPr>
        <w:pBdr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t xml:space="preserve">Поставщик также обязуе</w:t>
      </w:r>
      <w:r>
        <w:rPr>
          <w:rFonts w:ascii="Times New Roman" w:hAnsi="Times New Roman"/>
          <w:sz w:val="24"/>
          <w:szCs w:val="24"/>
          <w:highlight w:val="white"/>
        </w:rPr>
        <w:t xml:space="preserve">тся обеспечить разгрузку Товара</w:t>
      </w:r>
      <w:r>
        <w:rPr>
          <w:rFonts w:ascii="Times New Roman" w:hAnsi="Times New Roman"/>
          <w:sz w:val="24"/>
          <w:szCs w:val="24"/>
          <w:highlight w:val="white"/>
        </w:rPr>
        <w:t xml:space="preserve"> на месте хранения у Заказчика. </w:t>
      </w:r>
      <w:r>
        <w:rPr>
          <w:rFonts w:ascii="Times New Roman" w:hAnsi="Times New Roman"/>
          <w:sz w:val="24"/>
          <w:szCs w:val="24"/>
          <w:highlight w:val="white"/>
        </w:rPr>
      </w:r>
      <w:r>
        <w:rPr>
          <w:rFonts w:ascii="Times New Roman" w:hAnsi="Times New Roman"/>
          <w:sz w:val="24"/>
          <w:szCs w:val="24"/>
          <w:highlight w:val="white"/>
        </w:rPr>
      </w:r>
    </w:p>
    <w:p>
      <w:pPr>
        <w:pBdr/>
        <w:spacing w:after="0" w:line="240" w:lineRule="auto"/>
        <w:ind w:firstLine="567"/>
        <w:jc w:val="both"/>
        <w:rPr>
          <w:rFonts w:ascii="Times New Roman" w:hAnsi="Times New Roman" w:eastAsiaTheme="minorHAnsi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t xml:space="preserve">3.2. </w:t>
      </w:r>
      <w:r>
        <w:rPr>
          <w:rFonts w:ascii="Times New Roman" w:hAnsi="Times New Roman"/>
          <w:sz w:val="24"/>
          <w:szCs w:val="24"/>
          <w:highlight w:val="white"/>
          <w:lang w:eastAsia="ar-SA"/>
        </w:rPr>
        <w:t xml:space="preserve">Приемка Товара осуществляется в месте поставки Товара. Приемка осуществляется уполномоченным представителем Заказчика. Представители Поставщика вправе присутствовать при проведении приемки. </w:t>
      </w:r>
      <w:r>
        <w:rPr>
          <w:rFonts w:ascii="Times New Roman" w:hAnsi="Times New Roman"/>
          <w:sz w:val="24"/>
          <w:szCs w:val="24"/>
          <w:highlight w:val="white"/>
          <w:lang w:eastAsia="ru-RU"/>
        </w:rPr>
        <w:t xml:space="preserve">Заказчик вправе создать приемочную комиссию для проверки соответствия Товара требованиям, установленным Контрактом. </w:t>
      </w:r>
      <w:r>
        <w:rPr>
          <w:rFonts w:ascii="Times New Roman" w:hAnsi="Times New Roman" w:eastAsiaTheme="minorHAnsi"/>
          <w:sz w:val="24"/>
          <w:szCs w:val="24"/>
          <w:highlight w:val="white"/>
        </w:rPr>
      </w:r>
      <w:r>
        <w:rPr>
          <w:rFonts w:ascii="Times New Roman" w:hAnsi="Times New Roman" w:eastAsiaTheme="minorHAnsi"/>
          <w:sz w:val="24"/>
          <w:szCs w:val="24"/>
          <w:highlight w:val="white"/>
        </w:rPr>
      </w:r>
    </w:p>
    <w:p>
      <w:pPr>
        <w:pBdr/>
        <w:spacing w:after="0" w:line="240" w:lineRule="auto"/>
        <w:ind w:firstLine="567"/>
        <w:jc w:val="both"/>
        <w:rPr>
          <w:rFonts w:ascii="Times New Roman" w:hAnsi="Times New Roman" w:eastAsiaTheme="minorHAnsi"/>
          <w:sz w:val="24"/>
          <w:szCs w:val="24"/>
          <w:highlight w:val="white"/>
        </w:rPr>
      </w:pPr>
      <w:r>
        <w:rPr>
          <w:rFonts w:ascii="Times New Roman" w:hAnsi="Times New Roman" w:eastAsia="Times New Roman"/>
          <w:sz w:val="24"/>
          <w:szCs w:val="24"/>
          <w:highlight w:val="white"/>
          <w:lang w:eastAsia="ar-SA"/>
        </w:rPr>
        <w:t xml:space="preserve">3.3</w:t>
      </w:r>
      <w:r>
        <w:rPr>
          <w:rFonts w:ascii="Times New Roman" w:hAnsi="Times New Roman" w:eastAsia="Times New Roman"/>
          <w:sz w:val="24"/>
          <w:szCs w:val="24"/>
          <w:highlight w:val="white"/>
          <w:lang w:eastAsia="ar-SA"/>
        </w:rPr>
        <w:t xml:space="preserve">. Приемка Товара осуществляется путем передачи По</w:t>
      </w:r>
      <w:r>
        <w:rPr>
          <w:rFonts w:ascii="Times New Roman" w:hAnsi="Times New Roman" w:eastAsia="Times New Roman"/>
          <w:sz w:val="24"/>
          <w:szCs w:val="24"/>
          <w:highlight w:val="white"/>
          <w:lang w:eastAsia="ar-SA"/>
        </w:rPr>
        <w:t xml:space="preserve">ставщиком Товара и сертификатов (декларации о соответствии), обязательных для данного вида Товара, и иных документов, подтверждающих качество Товара в соответствии с законодательством Российской Федерации (сертификат (паспорт) качества производителя, техни</w:t>
      </w:r>
      <w:r>
        <w:rPr>
          <w:rFonts w:ascii="Times New Roman" w:hAnsi="Times New Roman" w:eastAsia="Times New Roman"/>
          <w:sz w:val="24"/>
          <w:szCs w:val="24"/>
          <w:highlight w:val="white"/>
          <w:lang w:eastAsia="ar-SA"/>
        </w:rPr>
        <w:t xml:space="preserve">ческий паспорт, гарантийный талон, оформленный на Заказчика, инструкция по эксплуатации и др.), проверки целостности упаковки, вскрытия упаковки (в случае, если Товар поставляется в упаковке), осмотра Товара на предмет сколов, трещин, внешних повреждений. </w:t>
      </w:r>
      <w:r>
        <w:rPr>
          <w:rFonts w:ascii="Times New Roman" w:hAnsi="Times New Roman" w:eastAsiaTheme="minorHAnsi"/>
          <w:sz w:val="24"/>
          <w:szCs w:val="24"/>
          <w:highlight w:val="white"/>
        </w:rPr>
      </w:r>
      <w:r>
        <w:rPr>
          <w:rFonts w:ascii="Times New Roman" w:hAnsi="Times New Roman" w:eastAsiaTheme="minorHAnsi"/>
          <w:sz w:val="24"/>
          <w:szCs w:val="24"/>
          <w:highlight w:val="white"/>
        </w:rPr>
      </w:r>
    </w:p>
    <w:p>
      <w:pPr>
        <w:pBdr/>
        <w:spacing w:after="0" w:line="240" w:lineRule="auto"/>
        <w:ind w:firstLine="567"/>
        <w:jc w:val="both"/>
        <w:rPr>
          <w:rFonts w:ascii="Times New Roman" w:hAnsi="Times New Roman" w:eastAsia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/>
          <w:sz w:val="24"/>
          <w:szCs w:val="24"/>
          <w:highlight w:val="white"/>
          <w:lang w:eastAsia="ar-SA"/>
        </w:rPr>
        <w:t xml:space="preserve">После внешнего осмотра Товара осуществляется проверка Товара по количеству путем пересчета единиц Товара и соп</w:t>
      </w:r>
      <w:r>
        <w:rPr>
          <w:rFonts w:ascii="Times New Roman" w:hAnsi="Times New Roman" w:eastAsia="Times New Roman"/>
          <w:sz w:val="24"/>
          <w:szCs w:val="24"/>
          <w:highlight w:val="white"/>
          <w:lang w:eastAsia="ar-SA"/>
        </w:rPr>
        <w:t xml:space="preserve">оставления полученного количества с количеством Товара, указанным в электронном контракте, сформированном с использованием единой информационной системы. Одновременно проверяется соответствие наименования, ассортимента и комплектности Товара.</w:t>
      </w:r>
      <w:r>
        <w:rPr>
          <w:rFonts w:ascii="Times New Roman" w:hAnsi="Times New Roman" w:eastAsia="Times New Roman"/>
          <w:sz w:val="24"/>
          <w:szCs w:val="24"/>
          <w:highlight w:val="white"/>
        </w:rPr>
      </w:r>
      <w:r>
        <w:rPr>
          <w:rFonts w:ascii="Times New Roman" w:hAnsi="Times New Roman" w:eastAsia="Times New Roman"/>
          <w:sz w:val="24"/>
          <w:szCs w:val="24"/>
          <w:highlight w:val="white"/>
        </w:rPr>
      </w:r>
    </w:p>
    <w:p>
      <w:pPr>
        <w:pBdr/>
        <w:spacing w:after="0" w:line="240" w:lineRule="auto"/>
        <w:ind w:firstLine="567"/>
        <w:jc w:val="both"/>
        <w:rPr>
          <w:rFonts w:ascii="Times New Roman" w:hAnsi="Times New Roman" w:eastAsiaTheme="minorHAnsi"/>
          <w:sz w:val="24"/>
          <w:szCs w:val="24"/>
          <w:highlight w:val="white"/>
        </w:rPr>
      </w:pPr>
      <w:r>
        <w:rPr>
          <w:rFonts w:ascii="Times New Roman" w:hAnsi="Times New Roman" w:eastAsia="Times New Roman"/>
          <w:sz w:val="24"/>
          <w:szCs w:val="24"/>
          <w:highlight w:val="white"/>
          <w:lang w:eastAsia="ar-SA"/>
        </w:rPr>
        <w:t xml:space="preserve">При приемке Товара по качеству Заказчик вправе осуществить выборочную проверку качества Товара. В случае</w:t>
      </w:r>
      <w:r>
        <w:rPr>
          <w:rFonts w:ascii="Times New Roman" w:hAnsi="Times New Roman" w:eastAsia="Times New Roman"/>
          <w:sz w:val="24"/>
          <w:szCs w:val="24"/>
          <w:highlight w:val="white"/>
          <w:lang w:eastAsia="ar-SA"/>
        </w:rPr>
        <w:t xml:space="preserve">,</w:t>
      </w:r>
      <w:r>
        <w:rPr>
          <w:rFonts w:ascii="Times New Roman" w:hAnsi="Times New Roman" w:eastAsia="Times New Roman"/>
          <w:sz w:val="24"/>
          <w:szCs w:val="24"/>
          <w:highlight w:val="white"/>
          <w:lang w:eastAsia="ar-SA"/>
        </w:rPr>
        <w:t xml:space="preserve"> если при осуществлении выборочной проверки обнаружен Товар (часть Товара), качество которого не соответствует требованиям Контракта, результаты такой проверки распространяются на всю поставку.</w:t>
      </w:r>
      <w:r>
        <w:rPr>
          <w:rFonts w:ascii="Times New Roman" w:hAnsi="Times New Roman" w:eastAsiaTheme="minorHAnsi"/>
          <w:sz w:val="24"/>
          <w:szCs w:val="24"/>
          <w:highlight w:val="white"/>
        </w:rPr>
      </w:r>
      <w:r>
        <w:rPr>
          <w:rFonts w:ascii="Times New Roman" w:hAnsi="Times New Roman" w:eastAsiaTheme="minorHAnsi"/>
          <w:sz w:val="24"/>
          <w:szCs w:val="24"/>
          <w:highlight w:val="white"/>
        </w:rPr>
      </w:r>
    </w:p>
    <w:p>
      <w:pPr>
        <w:pBdr/>
        <w:spacing w:after="0" w:line="240" w:lineRule="auto"/>
        <w:ind w:firstLine="567"/>
        <w:jc w:val="both"/>
        <w:rPr>
          <w:rFonts w:ascii="Times New Roman" w:hAnsi="Times New Roman" w:eastAsiaTheme="minorHAnsi"/>
          <w:sz w:val="24"/>
          <w:szCs w:val="24"/>
          <w:highlight w:val="white"/>
        </w:rPr>
      </w:pPr>
      <w:r>
        <w:rPr>
          <w:rFonts w:ascii="Times New Roman" w:hAnsi="Times New Roman" w:eastAsia="Times New Roman"/>
          <w:bCs/>
          <w:sz w:val="24"/>
          <w:szCs w:val="24"/>
          <w:highlight w:val="white"/>
          <w:lang w:eastAsia="ar-SA"/>
        </w:rPr>
        <w:t xml:space="preserve">3.4</w:t>
      </w:r>
      <w:r>
        <w:rPr>
          <w:rFonts w:ascii="Times New Roman" w:hAnsi="Times New Roman" w:eastAsia="Times New Roman"/>
          <w:bCs/>
          <w:sz w:val="24"/>
          <w:szCs w:val="24"/>
          <w:highlight w:val="white"/>
          <w:lang w:eastAsia="ar-SA"/>
        </w:rPr>
        <w:t xml:space="preserve">. Проверка количества и качества Товара, поступившего в таре (упаковке), производится при вскрытии тары (упаковки).</w:t>
      </w:r>
      <w:r>
        <w:rPr>
          <w:rFonts w:ascii="Times New Roman" w:hAnsi="Times New Roman" w:eastAsiaTheme="minorHAnsi"/>
          <w:sz w:val="24"/>
          <w:szCs w:val="24"/>
          <w:highlight w:val="white"/>
        </w:rPr>
      </w:r>
      <w:r>
        <w:rPr>
          <w:rFonts w:ascii="Times New Roman" w:hAnsi="Times New Roman" w:eastAsiaTheme="minorHAnsi"/>
          <w:sz w:val="24"/>
          <w:szCs w:val="24"/>
          <w:highlight w:val="white"/>
        </w:rPr>
      </w:r>
    </w:p>
    <w:p>
      <w:pPr>
        <w:pBdr/>
        <w:spacing w:after="0" w:line="240" w:lineRule="auto"/>
        <w:ind w:firstLine="567"/>
        <w:jc w:val="both"/>
        <w:rPr>
          <w:rFonts w:ascii="Times New Roman" w:hAnsi="Times New Roman" w:eastAsiaTheme="minorHAnsi"/>
          <w:sz w:val="24"/>
          <w:szCs w:val="24"/>
          <w:highlight w:val="white"/>
        </w:rPr>
      </w:pPr>
      <w:r>
        <w:rPr>
          <w:rFonts w:ascii="Times New Roman" w:hAnsi="Times New Roman" w:eastAsia="Times New Roman"/>
          <w:sz w:val="24"/>
          <w:szCs w:val="24"/>
          <w:highlight w:val="white"/>
          <w:lang w:eastAsia="ar-SA"/>
        </w:rPr>
        <w:t xml:space="preserve">3.5</w:t>
      </w:r>
      <w:r>
        <w:rPr>
          <w:rFonts w:ascii="Times New Roman" w:hAnsi="Times New Roman" w:eastAsia="Times New Roman"/>
          <w:sz w:val="24"/>
          <w:szCs w:val="24"/>
          <w:highlight w:val="white"/>
          <w:lang w:eastAsia="ar-SA"/>
        </w:rPr>
        <w:t xml:space="preserve">. Для про</w:t>
      </w:r>
      <w:r>
        <w:rPr>
          <w:rFonts w:ascii="Times New Roman" w:hAnsi="Times New Roman" w:eastAsia="Times New Roman"/>
          <w:sz w:val="24"/>
          <w:szCs w:val="24"/>
          <w:highlight w:val="white"/>
          <w:lang w:eastAsia="ar-SA"/>
        </w:rPr>
        <w:t xml:space="preserve">верки соответствия качества поставленного Товара требованиям, установленным Контрактом, Заказчик проводит экспертизу. Экспертиза результатов может проводиться Заказчиком своими силами или к ее проведению могут привлекаться эксперты, экспертные организации.</w:t>
      </w:r>
      <w:bookmarkStart w:id="6" w:name="Par120"/>
      <w:r>
        <w:rPr>
          <w:highlight w:val="white"/>
        </w:rPr>
      </w:r>
      <w:bookmarkEnd w:id="6"/>
      <w:r>
        <w:rPr>
          <w:rFonts w:ascii="Times New Roman" w:hAnsi="Times New Roman" w:eastAsiaTheme="minorHAnsi"/>
          <w:sz w:val="24"/>
          <w:szCs w:val="24"/>
          <w:highlight w:val="white"/>
        </w:rPr>
      </w:r>
      <w:r>
        <w:rPr>
          <w:rFonts w:ascii="Times New Roman" w:hAnsi="Times New Roman" w:eastAsiaTheme="minorHAnsi"/>
          <w:sz w:val="24"/>
          <w:szCs w:val="24"/>
          <w:highlight w:val="white"/>
        </w:rPr>
      </w:r>
    </w:p>
    <w:p>
      <w:pPr>
        <w:pBdr/>
        <w:spacing w:after="0" w:line="240" w:lineRule="auto"/>
        <w:ind w:firstLine="567"/>
        <w:jc w:val="both"/>
        <w:rPr>
          <w:rFonts w:ascii="Times New Roman" w:hAnsi="Times New Roman" w:eastAsia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/>
          <w:sz w:val="24"/>
          <w:szCs w:val="24"/>
          <w:highlight w:val="white"/>
          <w:lang w:eastAsia="ar-SA"/>
        </w:rPr>
        <w:t xml:space="preserve">3.6</w:t>
      </w:r>
      <w:r>
        <w:rPr>
          <w:rFonts w:ascii="Times New Roman" w:hAnsi="Times New Roman" w:eastAsia="Times New Roman"/>
          <w:sz w:val="24"/>
          <w:szCs w:val="24"/>
          <w:highlight w:val="white"/>
          <w:lang w:eastAsia="ar-SA"/>
        </w:rPr>
        <w:t xml:space="preserve">. В день поставки Товаров, предусмотр</w:t>
      </w:r>
      <w:r>
        <w:rPr>
          <w:rFonts w:ascii="Times New Roman" w:hAnsi="Times New Roman" w:eastAsia="Times New Roman"/>
          <w:sz w:val="24"/>
          <w:szCs w:val="24"/>
          <w:highlight w:val="white"/>
          <w:lang w:eastAsia="ar-SA"/>
        </w:rPr>
        <w:t xml:space="preserve">енных настоящим Контрактом, Поставщик формирует с использованием единой информационной системы, подписывает усиленной электронной подписью лица, имеющего право действовать от имени Поставщика, и размещает в единой информационной системе документ о приемке.</w:t>
      </w:r>
      <w:r>
        <w:rPr>
          <w:rFonts w:ascii="Times New Roman" w:hAnsi="Times New Roman" w:eastAsia="Times New Roman"/>
          <w:sz w:val="24"/>
          <w:szCs w:val="24"/>
          <w:highlight w:val="white"/>
        </w:rPr>
      </w:r>
      <w:r>
        <w:rPr>
          <w:rFonts w:ascii="Times New Roman" w:hAnsi="Times New Roman" w:eastAsia="Times New Roman"/>
          <w:sz w:val="24"/>
          <w:szCs w:val="24"/>
          <w:highlight w:val="white"/>
        </w:rPr>
      </w:r>
    </w:p>
    <w:p>
      <w:pPr>
        <w:pBdr/>
        <w:spacing w:after="0" w:line="240" w:lineRule="auto"/>
        <w:ind w:firstLine="567"/>
        <w:jc w:val="both"/>
        <w:rPr>
          <w:rFonts w:ascii="Times New Roman" w:hAnsi="Times New Roman" w:eastAsiaTheme="minorHAnsi"/>
          <w:sz w:val="24"/>
          <w:szCs w:val="24"/>
          <w:highlight w:val="white"/>
        </w:rPr>
      </w:pPr>
      <w:r>
        <w:rPr>
          <w:rFonts w:ascii="Times New Roman" w:hAnsi="Times New Roman" w:eastAsia="Times New Roman"/>
          <w:sz w:val="24"/>
          <w:szCs w:val="24"/>
          <w:highlight w:val="white"/>
          <w:lang w:eastAsia="ar-SA"/>
        </w:rPr>
        <w:t xml:space="preserve">3.7</w:t>
      </w:r>
      <w:r>
        <w:rPr>
          <w:rFonts w:ascii="Times New Roman" w:hAnsi="Times New Roman" w:eastAsia="Times New Roman"/>
          <w:sz w:val="24"/>
          <w:szCs w:val="24"/>
          <w:highlight w:val="white"/>
          <w:lang w:eastAsia="ar-SA"/>
        </w:rPr>
        <w:t xml:space="preserve">. Документ о приемке должен содержать:</w:t>
      </w:r>
      <w:r>
        <w:rPr>
          <w:rFonts w:ascii="Times New Roman" w:hAnsi="Times New Roman" w:eastAsiaTheme="minorHAnsi"/>
          <w:sz w:val="24"/>
          <w:szCs w:val="24"/>
          <w:highlight w:val="white"/>
        </w:rPr>
      </w:r>
      <w:r>
        <w:rPr>
          <w:rFonts w:ascii="Times New Roman" w:hAnsi="Times New Roman" w:eastAsiaTheme="minorHAnsi"/>
          <w:sz w:val="24"/>
          <w:szCs w:val="24"/>
          <w:highlight w:val="white"/>
        </w:rPr>
      </w:r>
    </w:p>
    <w:p>
      <w:pPr>
        <w:pBdr/>
        <w:spacing w:after="0" w:line="240" w:lineRule="auto"/>
        <w:ind w:firstLine="567"/>
        <w:jc w:val="both"/>
        <w:rPr>
          <w:rFonts w:ascii="Times New Roman" w:hAnsi="Times New Roman" w:eastAsiaTheme="minorHAnsi"/>
          <w:sz w:val="24"/>
          <w:szCs w:val="24"/>
          <w:highlight w:val="white"/>
        </w:rPr>
      </w:pPr>
      <w:r>
        <w:rPr>
          <w:rFonts w:ascii="Times New Roman" w:hAnsi="Times New Roman" w:eastAsia="Times New Roman"/>
          <w:sz w:val="24"/>
          <w:szCs w:val="24"/>
          <w:highlight w:val="white"/>
          <w:lang w:eastAsia="ar-SA"/>
        </w:rPr>
        <w:t xml:space="preserve">а) включенные в Контракт идентификационный код закупки, наименование, место нахождения Заказчика, наименование объекта закупки, место поставки Товара, информацию о Поставщике, предусмотренную </w:t>
      </w:r>
      <w:r>
        <w:rPr>
          <w:rFonts w:ascii="Times New Roman" w:hAnsi="Times New Roman" w:eastAsia="Times New Roman"/>
          <w:sz w:val="24"/>
          <w:szCs w:val="24"/>
          <w:highlight w:val="white"/>
          <w:lang w:eastAsia="ar-SA"/>
        </w:rPr>
        <w:t xml:space="preserve">пп</w:t>
      </w:r>
      <w:r>
        <w:rPr>
          <w:rFonts w:ascii="Times New Roman" w:hAnsi="Times New Roman" w:eastAsia="Times New Roman"/>
          <w:sz w:val="24"/>
          <w:szCs w:val="24"/>
          <w:highlight w:val="white"/>
          <w:lang w:eastAsia="ar-SA"/>
        </w:rPr>
        <w:t xml:space="preserve">. «а», «г» и «е» ч. 1 ст. 43 Закона о контрактной системе, единицу измерения поставленного Товара;</w:t>
      </w:r>
      <w:r>
        <w:rPr>
          <w:rFonts w:ascii="Times New Roman" w:hAnsi="Times New Roman" w:eastAsiaTheme="minorHAnsi"/>
          <w:sz w:val="24"/>
          <w:szCs w:val="24"/>
          <w:highlight w:val="white"/>
        </w:rPr>
      </w:r>
      <w:r>
        <w:rPr>
          <w:rFonts w:ascii="Times New Roman" w:hAnsi="Times New Roman" w:eastAsiaTheme="minorHAnsi"/>
          <w:sz w:val="24"/>
          <w:szCs w:val="24"/>
          <w:highlight w:val="white"/>
        </w:rPr>
      </w:r>
    </w:p>
    <w:p>
      <w:pPr>
        <w:pBdr/>
        <w:spacing w:after="0" w:line="240" w:lineRule="auto"/>
        <w:ind w:firstLine="567"/>
        <w:jc w:val="both"/>
        <w:rPr>
          <w:rFonts w:ascii="Times New Roman" w:hAnsi="Times New Roman" w:eastAsiaTheme="minorHAnsi"/>
          <w:sz w:val="24"/>
          <w:szCs w:val="24"/>
          <w:highlight w:val="white"/>
        </w:rPr>
      </w:pPr>
      <w:r>
        <w:rPr>
          <w:rFonts w:ascii="Times New Roman" w:hAnsi="Times New Roman" w:eastAsia="Times New Roman"/>
          <w:sz w:val="24"/>
          <w:szCs w:val="24"/>
          <w:highlight w:val="white"/>
          <w:lang w:eastAsia="ar-SA"/>
        </w:rPr>
        <w:t xml:space="preserve">б) наименование поставленного Товара;</w:t>
      </w:r>
      <w:r>
        <w:rPr>
          <w:rFonts w:ascii="Times New Roman" w:hAnsi="Times New Roman" w:eastAsiaTheme="minorHAnsi"/>
          <w:sz w:val="24"/>
          <w:szCs w:val="24"/>
          <w:highlight w:val="white"/>
        </w:rPr>
      </w:r>
      <w:r>
        <w:rPr>
          <w:rFonts w:ascii="Times New Roman" w:hAnsi="Times New Roman" w:eastAsiaTheme="minorHAnsi"/>
          <w:sz w:val="24"/>
          <w:szCs w:val="24"/>
          <w:highlight w:val="white"/>
        </w:rPr>
      </w:r>
    </w:p>
    <w:p>
      <w:pPr>
        <w:pBdr/>
        <w:spacing w:after="0" w:line="240" w:lineRule="auto"/>
        <w:ind w:firstLine="567"/>
        <w:jc w:val="both"/>
        <w:rPr>
          <w:rFonts w:ascii="Times New Roman" w:hAnsi="Times New Roman" w:eastAsiaTheme="minorHAnsi"/>
          <w:sz w:val="24"/>
          <w:szCs w:val="24"/>
          <w:highlight w:val="white"/>
        </w:rPr>
      </w:pPr>
      <w:r>
        <w:rPr>
          <w:rFonts w:ascii="Times New Roman" w:hAnsi="Times New Roman" w:eastAsia="Times New Roman"/>
          <w:sz w:val="24"/>
          <w:szCs w:val="24"/>
          <w:highlight w:val="white"/>
          <w:lang w:eastAsia="ar-SA"/>
        </w:rPr>
        <w:t xml:space="preserve">в) наименование страны происхождения поставленного Товара;</w:t>
      </w:r>
      <w:r>
        <w:rPr>
          <w:rFonts w:ascii="Times New Roman" w:hAnsi="Times New Roman" w:eastAsiaTheme="minorHAnsi"/>
          <w:sz w:val="24"/>
          <w:szCs w:val="24"/>
          <w:highlight w:val="white"/>
        </w:rPr>
      </w:r>
      <w:r>
        <w:rPr>
          <w:rFonts w:ascii="Times New Roman" w:hAnsi="Times New Roman" w:eastAsiaTheme="minorHAnsi"/>
          <w:sz w:val="24"/>
          <w:szCs w:val="24"/>
          <w:highlight w:val="white"/>
        </w:rPr>
      </w:r>
    </w:p>
    <w:p>
      <w:pPr>
        <w:pBdr/>
        <w:spacing w:after="0" w:line="240" w:lineRule="auto"/>
        <w:ind w:firstLine="567"/>
        <w:jc w:val="both"/>
        <w:rPr>
          <w:rFonts w:ascii="Times New Roman" w:hAnsi="Times New Roman" w:eastAsiaTheme="minorHAnsi"/>
          <w:sz w:val="24"/>
          <w:szCs w:val="24"/>
          <w:highlight w:val="white"/>
        </w:rPr>
      </w:pPr>
      <w:r>
        <w:rPr>
          <w:rFonts w:ascii="Times New Roman" w:hAnsi="Times New Roman" w:eastAsia="Times New Roman"/>
          <w:sz w:val="24"/>
          <w:szCs w:val="24"/>
          <w:highlight w:val="white"/>
          <w:lang w:eastAsia="ar-SA"/>
        </w:rPr>
        <w:t xml:space="preserve">г) информацию о количестве поставленного Товара;</w:t>
      </w:r>
      <w:r>
        <w:rPr>
          <w:rFonts w:ascii="Times New Roman" w:hAnsi="Times New Roman" w:eastAsiaTheme="minorHAnsi"/>
          <w:sz w:val="24"/>
          <w:szCs w:val="24"/>
          <w:highlight w:val="white"/>
        </w:rPr>
      </w:r>
      <w:r>
        <w:rPr>
          <w:rFonts w:ascii="Times New Roman" w:hAnsi="Times New Roman" w:eastAsiaTheme="minorHAnsi"/>
          <w:sz w:val="24"/>
          <w:szCs w:val="24"/>
          <w:highlight w:val="white"/>
        </w:rPr>
      </w:r>
    </w:p>
    <w:p>
      <w:pPr>
        <w:pBdr/>
        <w:spacing w:after="0" w:line="240" w:lineRule="auto"/>
        <w:ind w:firstLine="567"/>
        <w:jc w:val="both"/>
        <w:rPr>
          <w:rFonts w:ascii="Times New Roman" w:hAnsi="Times New Roman" w:eastAsiaTheme="minorHAnsi"/>
          <w:sz w:val="24"/>
          <w:szCs w:val="24"/>
          <w:highlight w:val="white"/>
        </w:rPr>
      </w:pPr>
      <w:r>
        <w:rPr>
          <w:rFonts w:ascii="Times New Roman" w:hAnsi="Times New Roman" w:eastAsia="Times New Roman"/>
          <w:sz w:val="24"/>
          <w:szCs w:val="24"/>
          <w:highlight w:val="white"/>
          <w:lang w:eastAsia="ar-SA"/>
        </w:rPr>
        <w:t xml:space="preserve">д) стоимость исполненных Поставщиком обязательств, предусмотренных Контрактом, с указанием цены за единицу поставленного Товара;</w:t>
      </w:r>
      <w:r>
        <w:rPr>
          <w:rFonts w:ascii="Times New Roman" w:hAnsi="Times New Roman" w:eastAsiaTheme="minorHAnsi"/>
          <w:sz w:val="24"/>
          <w:szCs w:val="24"/>
          <w:highlight w:val="white"/>
        </w:rPr>
      </w:r>
      <w:r>
        <w:rPr>
          <w:rFonts w:ascii="Times New Roman" w:hAnsi="Times New Roman" w:eastAsiaTheme="minorHAnsi"/>
          <w:sz w:val="24"/>
          <w:szCs w:val="24"/>
          <w:highlight w:val="white"/>
        </w:rPr>
      </w:r>
    </w:p>
    <w:p>
      <w:pPr>
        <w:pBdr/>
        <w:spacing w:after="0" w:line="240" w:lineRule="auto"/>
        <w:ind w:firstLine="567"/>
        <w:jc w:val="both"/>
        <w:rPr>
          <w:rFonts w:ascii="Times New Roman" w:hAnsi="Times New Roman" w:eastAsia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/>
          <w:sz w:val="24"/>
          <w:szCs w:val="24"/>
          <w:highlight w:val="white"/>
          <w:lang w:eastAsia="ar-SA"/>
        </w:rPr>
        <w:t xml:space="preserve">е) иную информацию с учетом требований, установленных Правительством Рос</w:t>
      </w:r>
      <w:r>
        <w:rPr>
          <w:rFonts w:ascii="Times New Roman" w:hAnsi="Times New Roman" w:eastAsia="Times New Roman"/>
          <w:sz w:val="24"/>
          <w:szCs w:val="24"/>
          <w:highlight w:val="white"/>
          <w:lang w:eastAsia="ar-SA"/>
        </w:rPr>
        <w:t xml:space="preserve">сийской Федерации.</w:t>
      </w:r>
      <w:r>
        <w:rPr>
          <w:rFonts w:ascii="Times New Roman" w:hAnsi="Times New Roman" w:eastAsia="Times New Roman"/>
          <w:sz w:val="24"/>
          <w:szCs w:val="24"/>
          <w:highlight w:val="white"/>
        </w:rPr>
      </w:r>
      <w:r>
        <w:rPr>
          <w:rFonts w:ascii="Times New Roman" w:hAnsi="Times New Roman" w:eastAsia="Times New Roman"/>
          <w:sz w:val="24"/>
          <w:szCs w:val="24"/>
          <w:highlight w:val="white"/>
        </w:rPr>
      </w:r>
    </w:p>
    <w:p>
      <w:pPr>
        <w:pBdr/>
        <w:spacing w:after="0" w:line="240" w:lineRule="auto"/>
        <w:ind w:firstLine="567"/>
        <w:jc w:val="both"/>
        <w:rPr>
          <w:rFonts w:ascii="Times New Roman" w:hAnsi="Times New Roman" w:eastAsiaTheme="minorHAnsi"/>
          <w:sz w:val="24"/>
          <w:szCs w:val="24"/>
          <w:highlight w:val="white"/>
        </w:rPr>
      </w:pPr>
      <w:r>
        <w:rPr>
          <w:rFonts w:ascii="Times New Roman" w:hAnsi="Times New Roman" w:eastAsia="Times New Roman"/>
          <w:sz w:val="24"/>
          <w:szCs w:val="24"/>
          <w:highlight w:val="white"/>
          <w:lang w:eastAsia="ar-SA"/>
        </w:rPr>
        <w:t xml:space="preserve">К документу о приемке могут прилагаться документы, которые считаются его неотъемлемой частью, в соответств</w:t>
      </w:r>
      <w:r>
        <w:rPr>
          <w:rFonts w:ascii="Times New Roman" w:hAnsi="Times New Roman" w:eastAsia="Times New Roman"/>
          <w:sz w:val="24"/>
          <w:szCs w:val="24"/>
          <w:highlight w:val="white"/>
          <w:lang w:eastAsia="ar-SA"/>
        </w:rPr>
        <w:t xml:space="preserve">ии с п. 2 ч. 13 ст. 94 Закона о контрактной системе. При этом в случае, если информация, содержащаяся в прилагаемых документах, не соответствует информации, содержащейся в документе о приемке, приоритет имеет информация, содержащаяся в документе о приемке.</w:t>
      </w:r>
      <w:r>
        <w:rPr>
          <w:rFonts w:ascii="Times New Roman" w:hAnsi="Times New Roman" w:eastAsiaTheme="minorHAnsi"/>
          <w:sz w:val="24"/>
          <w:szCs w:val="24"/>
          <w:highlight w:val="white"/>
        </w:rPr>
      </w:r>
      <w:r>
        <w:rPr>
          <w:rFonts w:ascii="Times New Roman" w:hAnsi="Times New Roman" w:eastAsiaTheme="minorHAnsi"/>
          <w:sz w:val="24"/>
          <w:szCs w:val="24"/>
          <w:highlight w:val="white"/>
        </w:rPr>
      </w:r>
    </w:p>
    <w:p>
      <w:pPr>
        <w:pBdr/>
        <w:spacing w:after="0" w:line="240" w:lineRule="auto"/>
        <w:ind w:firstLine="567"/>
        <w:jc w:val="both"/>
        <w:rPr>
          <w:rFonts w:ascii="Times New Roman" w:hAnsi="Times New Roman" w:eastAsiaTheme="minorHAnsi"/>
          <w:sz w:val="24"/>
          <w:szCs w:val="24"/>
          <w:highlight w:val="white"/>
        </w:rPr>
      </w:pPr>
      <w:r>
        <w:rPr>
          <w:rFonts w:ascii="Times New Roman" w:hAnsi="Times New Roman" w:eastAsia="Times New Roman"/>
          <w:sz w:val="24"/>
          <w:szCs w:val="24"/>
          <w:highlight w:val="white"/>
          <w:lang w:eastAsia="ar-SA"/>
        </w:rPr>
        <w:t xml:space="preserve">3.8</w:t>
      </w:r>
      <w:r>
        <w:rPr>
          <w:rFonts w:ascii="Times New Roman" w:hAnsi="Times New Roman" w:eastAsia="Times New Roman"/>
          <w:sz w:val="24"/>
          <w:szCs w:val="24"/>
          <w:highlight w:val="white"/>
          <w:lang w:eastAsia="ar-SA"/>
        </w:rPr>
        <w:t xml:space="preserve">. Документ о приемке, подписанный Поставщиком, не позднее одного часа с момента его размещения в единой информационной системе автоматически с использованием единой информационной системы направляется За</w:t>
      </w:r>
      <w:r>
        <w:rPr>
          <w:rFonts w:ascii="Times New Roman" w:hAnsi="Times New Roman" w:eastAsia="Times New Roman"/>
          <w:sz w:val="24"/>
          <w:szCs w:val="24"/>
          <w:highlight w:val="white"/>
          <w:lang w:eastAsia="ar-SA"/>
        </w:rPr>
        <w:t xml:space="preserve">казчику. Датой поступления Заказчику документа о приемке, подписанного Поставщиком, считается дата размещения в соответствии с настоящим пунктом такого документа в единой информационной системе в соответствии с часовой зоной, в которой расположен Заказчик.</w:t>
      </w:r>
      <w:r>
        <w:rPr>
          <w:rFonts w:ascii="Times New Roman" w:hAnsi="Times New Roman" w:eastAsiaTheme="minorHAnsi"/>
          <w:sz w:val="24"/>
          <w:szCs w:val="24"/>
          <w:highlight w:val="white"/>
        </w:rPr>
      </w:r>
      <w:r>
        <w:rPr>
          <w:rFonts w:ascii="Times New Roman" w:hAnsi="Times New Roman" w:eastAsiaTheme="minorHAnsi"/>
          <w:sz w:val="24"/>
          <w:szCs w:val="24"/>
          <w:highlight w:val="white"/>
        </w:rPr>
      </w:r>
    </w:p>
    <w:p>
      <w:pPr>
        <w:pBdr/>
        <w:spacing w:after="0" w:line="240" w:lineRule="auto"/>
        <w:ind w:firstLine="567"/>
        <w:jc w:val="both"/>
        <w:rPr>
          <w:rFonts w:ascii="Times New Roman" w:hAnsi="Times New Roman" w:eastAsiaTheme="minorHAnsi"/>
          <w:sz w:val="24"/>
          <w:szCs w:val="24"/>
          <w:highlight w:val="white"/>
        </w:rPr>
      </w:pPr>
      <w:r>
        <w:rPr>
          <w:rFonts w:ascii="Times New Roman" w:hAnsi="Times New Roman" w:eastAsia="Times New Roman"/>
          <w:sz w:val="24"/>
          <w:szCs w:val="24"/>
          <w:highlight w:val="white"/>
          <w:lang w:eastAsia="ar-SA"/>
        </w:rPr>
        <w:t xml:space="preserve">3.9</w:t>
      </w:r>
      <w:r>
        <w:rPr>
          <w:rFonts w:ascii="Times New Roman" w:hAnsi="Times New Roman" w:eastAsia="Times New Roman"/>
          <w:sz w:val="24"/>
          <w:szCs w:val="24"/>
          <w:highlight w:val="white"/>
          <w:lang w:eastAsia="ar-SA"/>
        </w:rPr>
        <w:t xml:space="preserve">. Заказчик в течение 20</w:t>
      </w:r>
      <w:r>
        <w:rPr>
          <w:rFonts w:ascii="Times New Roman" w:hAnsi="Times New Roman" w:eastAsia="Times New Roman"/>
          <w:sz w:val="24"/>
          <w:szCs w:val="24"/>
          <w:highlight w:val="white"/>
          <w:lang w:eastAsia="ar-SA"/>
        </w:rPr>
        <w:t xml:space="preserve"> (</w:t>
      </w:r>
      <w:r>
        <w:rPr>
          <w:rFonts w:ascii="Times New Roman" w:hAnsi="Times New Roman" w:eastAsia="Times New Roman"/>
          <w:sz w:val="24"/>
          <w:szCs w:val="24"/>
          <w:highlight w:val="white"/>
          <w:lang w:eastAsia="ar-SA"/>
        </w:rPr>
        <w:t xml:space="preserve">двадцати</w:t>
      </w:r>
      <w:r>
        <w:rPr>
          <w:rFonts w:ascii="Times New Roman" w:hAnsi="Times New Roman" w:eastAsia="Times New Roman"/>
          <w:sz w:val="24"/>
          <w:szCs w:val="24"/>
          <w:highlight w:val="white"/>
          <w:lang w:eastAsia="ar-SA"/>
        </w:rPr>
        <w:t xml:space="preserve">) рабочих дней, с</w:t>
      </w:r>
      <w:r>
        <w:rPr>
          <w:rFonts w:ascii="Times New Roman" w:hAnsi="Times New Roman" w:eastAsia="Times New Roman"/>
          <w:sz w:val="24"/>
          <w:szCs w:val="24"/>
          <w:highlight w:val="white"/>
          <w:lang w:eastAsia="ar-SA"/>
        </w:rPr>
        <w:t xml:space="preserve">ледующих за днем поступления документа о приемке, осуществляет одно из следующих действий:</w:t>
      </w:r>
      <w:r>
        <w:rPr>
          <w:rFonts w:ascii="Times New Roman" w:hAnsi="Times New Roman" w:eastAsiaTheme="minorHAnsi"/>
          <w:sz w:val="24"/>
          <w:szCs w:val="24"/>
          <w:highlight w:val="white"/>
        </w:rPr>
      </w:r>
      <w:r>
        <w:rPr>
          <w:rFonts w:ascii="Times New Roman" w:hAnsi="Times New Roman" w:eastAsiaTheme="minorHAnsi"/>
          <w:sz w:val="24"/>
          <w:szCs w:val="24"/>
          <w:highlight w:val="white"/>
        </w:rPr>
      </w:r>
    </w:p>
    <w:p>
      <w:pPr>
        <w:pBdr/>
        <w:spacing w:after="0" w:line="240" w:lineRule="auto"/>
        <w:ind w:firstLine="567"/>
        <w:jc w:val="both"/>
        <w:rPr>
          <w:rFonts w:ascii="Times New Roman" w:hAnsi="Times New Roman" w:eastAsiaTheme="minorHAnsi"/>
          <w:sz w:val="24"/>
          <w:szCs w:val="24"/>
          <w:highlight w:val="white"/>
        </w:rPr>
      </w:pPr>
      <w:r>
        <w:rPr>
          <w:rFonts w:ascii="Times New Roman" w:hAnsi="Times New Roman" w:eastAsia="Times New Roman"/>
          <w:sz w:val="24"/>
          <w:szCs w:val="24"/>
          <w:highlight w:val="white"/>
          <w:lang w:eastAsia="ar-SA"/>
        </w:rPr>
        <w:t xml:space="preserve">а) подписывает усиленной электронной подписью лица, имеющего право действовать от имени Заказчика, и размещает в единой информационной системе документ о приемке;</w:t>
      </w:r>
      <w:r>
        <w:rPr>
          <w:rFonts w:ascii="Times New Roman" w:hAnsi="Times New Roman" w:eastAsiaTheme="minorHAnsi"/>
          <w:sz w:val="24"/>
          <w:szCs w:val="24"/>
          <w:highlight w:val="white"/>
        </w:rPr>
      </w:r>
      <w:r>
        <w:rPr>
          <w:rFonts w:ascii="Times New Roman" w:hAnsi="Times New Roman" w:eastAsiaTheme="minorHAnsi"/>
          <w:sz w:val="24"/>
          <w:szCs w:val="24"/>
          <w:highlight w:val="white"/>
        </w:rPr>
      </w:r>
    </w:p>
    <w:p>
      <w:pPr>
        <w:pBdr/>
        <w:spacing w:after="0" w:line="240" w:lineRule="auto"/>
        <w:ind w:firstLine="567"/>
        <w:jc w:val="both"/>
        <w:rPr>
          <w:rFonts w:ascii="Times New Roman" w:hAnsi="Times New Roman" w:eastAsiaTheme="minorHAnsi"/>
          <w:sz w:val="24"/>
          <w:szCs w:val="24"/>
          <w:highlight w:val="white"/>
        </w:rPr>
      </w:pPr>
      <w:r>
        <w:rPr>
          <w:rFonts w:ascii="Times New Roman" w:hAnsi="Times New Roman" w:eastAsia="Times New Roman"/>
          <w:sz w:val="24"/>
          <w:szCs w:val="24"/>
          <w:highlight w:val="white"/>
          <w:lang w:eastAsia="ar-SA"/>
        </w:rPr>
        <w:t xml:space="preserve">б) формирует с использованием еди</w:t>
      </w:r>
      <w:r>
        <w:rPr>
          <w:rFonts w:ascii="Times New Roman" w:hAnsi="Times New Roman" w:eastAsia="Times New Roman"/>
          <w:sz w:val="24"/>
          <w:szCs w:val="24"/>
          <w:highlight w:val="white"/>
          <w:lang w:eastAsia="ar-SA"/>
        </w:rPr>
        <w:t xml:space="preserve">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мотивированный отказ от подписания документа о приемке с указанием причин такого отказа.</w:t>
      </w:r>
      <w:r>
        <w:rPr>
          <w:rFonts w:ascii="Times New Roman" w:hAnsi="Times New Roman" w:eastAsiaTheme="minorHAnsi"/>
          <w:sz w:val="24"/>
          <w:szCs w:val="24"/>
          <w:highlight w:val="white"/>
        </w:rPr>
      </w:r>
      <w:r>
        <w:rPr>
          <w:rFonts w:ascii="Times New Roman" w:hAnsi="Times New Roman" w:eastAsiaTheme="minorHAnsi"/>
          <w:sz w:val="24"/>
          <w:szCs w:val="24"/>
          <w:highlight w:val="white"/>
        </w:rPr>
      </w:r>
    </w:p>
    <w:p>
      <w:pPr>
        <w:pBdr/>
        <w:spacing w:after="0" w:line="240" w:lineRule="auto"/>
        <w:ind w:firstLine="567"/>
        <w:jc w:val="both"/>
        <w:rPr>
          <w:rFonts w:ascii="Times New Roman" w:hAnsi="Times New Roman" w:eastAsiaTheme="minorHAnsi"/>
          <w:sz w:val="24"/>
          <w:szCs w:val="24"/>
          <w:highlight w:val="white"/>
        </w:rPr>
      </w:pPr>
      <w:r>
        <w:rPr>
          <w:rFonts w:ascii="Times New Roman" w:hAnsi="Times New Roman" w:eastAsia="Times New Roman"/>
          <w:sz w:val="24"/>
          <w:szCs w:val="24"/>
          <w:highlight w:val="white"/>
          <w:lang w:eastAsia="ar-SA"/>
        </w:rPr>
        <w:t xml:space="preserve">3.10</w:t>
      </w:r>
      <w:r>
        <w:rPr>
          <w:rFonts w:ascii="Times New Roman" w:hAnsi="Times New Roman" w:eastAsia="Times New Roman"/>
          <w:sz w:val="24"/>
          <w:szCs w:val="24"/>
          <w:highlight w:val="white"/>
          <w:lang w:eastAsia="ar-SA"/>
        </w:rPr>
        <w:t xml:space="preserve">. По решению Заказчика для приемки поставленного Товара может быть создана приемочная комиссия, состоящая не менее чем из пяти человек.</w:t>
      </w:r>
      <w:r>
        <w:rPr>
          <w:rFonts w:ascii="Times New Roman" w:hAnsi="Times New Roman" w:eastAsiaTheme="minorHAnsi"/>
          <w:sz w:val="24"/>
          <w:szCs w:val="24"/>
          <w:highlight w:val="white"/>
        </w:rPr>
      </w:r>
      <w:r>
        <w:rPr>
          <w:rFonts w:ascii="Times New Roman" w:hAnsi="Times New Roman" w:eastAsiaTheme="minorHAnsi"/>
          <w:sz w:val="24"/>
          <w:szCs w:val="24"/>
          <w:highlight w:val="white"/>
        </w:rPr>
      </w:r>
    </w:p>
    <w:p>
      <w:pPr>
        <w:pBdr/>
        <w:spacing w:after="0" w:line="240" w:lineRule="auto"/>
        <w:ind w:firstLine="567"/>
        <w:jc w:val="both"/>
        <w:rPr>
          <w:rFonts w:ascii="Times New Roman" w:hAnsi="Times New Roman" w:eastAsia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/>
          <w:sz w:val="24"/>
          <w:szCs w:val="24"/>
          <w:highlight w:val="white"/>
          <w:lang w:eastAsia="ar-SA"/>
        </w:rPr>
        <w:t xml:space="preserve">В случае создания </w:t>
      </w:r>
      <w:r>
        <w:rPr>
          <w:rFonts w:ascii="Times New Roman" w:hAnsi="Times New Roman" w:eastAsia="Times New Roman"/>
          <w:sz w:val="24"/>
          <w:szCs w:val="24"/>
          <w:highlight w:val="white"/>
          <w:lang w:eastAsia="ar-SA"/>
        </w:rPr>
        <w:t xml:space="preserve">приемочной комиссии в течение </w:t>
      </w:r>
      <w:r>
        <w:rPr>
          <w:rFonts w:ascii="Times New Roman" w:hAnsi="Times New Roman" w:eastAsia="Times New Roman"/>
          <w:sz w:val="24"/>
          <w:szCs w:val="24"/>
          <w:highlight w:val="white"/>
          <w:lang w:eastAsia="ar-SA"/>
        </w:rPr>
        <w:t xml:space="preserve">20 (двадцати) </w:t>
      </w:r>
      <w:r>
        <w:rPr>
          <w:rFonts w:ascii="Times New Roman" w:hAnsi="Times New Roman" w:eastAsia="Times New Roman"/>
          <w:sz w:val="24"/>
          <w:szCs w:val="24"/>
          <w:highlight w:val="white"/>
          <w:lang w:eastAsia="ar-SA"/>
        </w:rPr>
        <w:t xml:space="preserve">рабочих дней, следующих за днем поступления Заказчику документа о приемке:</w:t>
      </w:r>
      <w:r>
        <w:rPr>
          <w:rFonts w:ascii="Times New Roman" w:hAnsi="Times New Roman" w:eastAsia="Times New Roman"/>
          <w:sz w:val="24"/>
          <w:szCs w:val="24"/>
          <w:highlight w:val="white"/>
        </w:rPr>
      </w:r>
      <w:r>
        <w:rPr>
          <w:rFonts w:ascii="Times New Roman" w:hAnsi="Times New Roman" w:eastAsia="Times New Roman"/>
          <w:sz w:val="24"/>
          <w:szCs w:val="24"/>
          <w:highlight w:val="white"/>
        </w:rPr>
      </w:r>
    </w:p>
    <w:p>
      <w:pPr>
        <w:pBdr/>
        <w:spacing w:after="0" w:line="240" w:lineRule="auto"/>
        <w:ind w:firstLine="567"/>
        <w:jc w:val="both"/>
        <w:rPr>
          <w:rFonts w:ascii="Times New Roman" w:hAnsi="Times New Roman" w:eastAsiaTheme="minorHAnsi"/>
          <w:sz w:val="24"/>
          <w:szCs w:val="24"/>
          <w:highlight w:val="white"/>
        </w:rPr>
      </w:pPr>
      <w:r>
        <w:rPr>
          <w:rFonts w:ascii="Times New Roman" w:hAnsi="Times New Roman" w:eastAsia="Times New Roman"/>
          <w:sz w:val="24"/>
          <w:szCs w:val="24"/>
          <w:highlight w:val="white"/>
          <w:lang w:eastAsia="ar-SA"/>
        </w:rPr>
        <w:t xml:space="preserve">а) члены приемочной комиссии подписывают усиленными эле</w:t>
      </w:r>
      <w:r>
        <w:rPr>
          <w:rFonts w:ascii="Times New Roman" w:hAnsi="Times New Roman" w:eastAsia="Times New Roman"/>
          <w:sz w:val="24"/>
          <w:szCs w:val="24"/>
          <w:highlight w:val="white"/>
          <w:lang w:eastAsia="ar-SA"/>
        </w:rPr>
        <w:t xml:space="preserve">ктронными подписями поступивший документ о приемке или формируют с использованием единой информационной системы, подписывают усиленными электронными подписями мотивированный отказ от подписания документа о приемке с указанием причин такого отказа. При этом</w:t>
      </w:r>
      <w:r>
        <w:rPr>
          <w:rFonts w:ascii="Times New Roman" w:hAnsi="Times New Roman" w:eastAsia="Times New Roman"/>
          <w:sz w:val="24"/>
          <w:szCs w:val="24"/>
          <w:highlight w:val="white"/>
          <w:lang w:eastAsia="ar-SA"/>
        </w:rPr>
        <w:t xml:space="preserve">,</w:t>
      </w:r>
      <w:r>
        <w:rPr>
          <w:rFonts w:ascii="Times New Roman" w:hAnsi="Times New Roman" w:eastAsia="Times New Roman"/>
          <w:sz w:val="24"/>
          <w:szCs w:val="24"/>
          <w:highlight w:val="white"/>
          <w:lang w:eastAsia="ar-SA"/>
        </w:rPr>
        <w:t xml:space="preserve"> если приемочная комиссия включает членов, не являющихся </w:t>
      </w:r>
      <w:r>
        <w:rPr>
          <w:rFonts w:ascii="Times New Roman" w:hAnsi="Times New Roman" w:eastAsia="Times New Roman"/>
          <w:sz w:val="24"/>
          <w:szCs w:val="24"/>
          <w:highlight w:val="white"/>
          <w:lang w:eastAsia="ar-SA"/>
        </w:rPr>
        <w:t xml:space="preserve">работниками Заказчика, допускается осуществлять подписание документа о приемке, составление мотивированного отказа от подписания документа о приемке, подписание такого отказа без использования усиленных электронных подписей и единой информационной системы;</w:t>
      </w:r>
      <w:r>
        <w:rPr>
          <w:rFonts w:ascii="Times New Roman" w:hAnsi="Times New Roman" w:eastAsiaTheme="minorHAnsi"/>
          <w:sz w:val="24"/>
          <w:szCs w:val="24"/>
          <w:highlight w:val="white"/>
        </w:rPr>
      </w:r>
      <w:r>
        <w:rPr>
          <w:rFonts w:ascii="Times New Roman" w:hAnsi="Times New Roman" w:eastAsiaTheme="minorHAnsi"/>
          <w:sz w:val="24"/>
          <w:szCs w:val="24"/>
          <w:highlight w:val="white"/>
        </w:rPr>
      </w:r>
    </w:p>
    <w:p>
      <w:pPr>
        <w:pBdr/>
        <w:spacing w:after="0" w:line="240" w:lineRule="auto"/>
        <w:ind w:firstLine="567"/>
        <w:jc w:val="both"/>
        <w:rPr>
          <w:rFonts w:ascii="Times New Roman" w:hAnsi="Times New Roman" w:eastAsiaTheme="minorHAnsi"/>
          <w:sz w:val="24"/>
          <w:szCs w:val="24"/>
          <w:highlight w:val="white"/>
        </w:rPr>
      </w:pPr>
      <w:r>
        <w:rPr>
          <w:rFonts w:ascii="Times New Roman" w:hAnsi="Times New Roman" w:eastAsia="Times New Roman"/>
          <w:sz w:val="24"/>
          <w:szCs w:val="24"/>
          <w:highlight w:val="white"/>
          <w:lang w:eastAsia="ar-SA"/>
        </w:rPr>
        <w:t xml:space="preserve">б) после подписания членами приемочной комиссии в соответствии с </w:t>
      </w:r>
      <w:r>
        <w:rPr>
          <w:rFonts w:ascii="Times New Roman" w:hAnsi="Times New Roman" w:eastAsia="Times New Roman"/>
          <w:sz w:val="24"/>
          <w:szCs w:val="24"/>
          <w:highlight w:val="white"/>
          <w:lang w:eastAsia="ar-SA"/>
        </w:rPr>
        <w:t xml:space="preserve">пп</w:t>
      </w:r>
      <w:r>
        <w:rPr>
          <w:rFonts w:ascii="Times New Roman" w:hAnsi="Times New Roman" w:eastAsia="Times New Roman"/>
          <w:sz w:val="24"/>
          <w:szCs w:val="24"/>
          <w:highlight w:val="white"/>
          <w:lang w:eastAsia="ar-SA"/>
        </w:rPr>
        <w:t xml:space="preserve">. «а»</w:t>
      </w:r>
      <w:r>
        <w:rPr>
          <w:rFonts w:ascii="Times New Roman" w:hAnsi="Times New Roman" w:eastAsia="Times New Roman"/>
          <w:sz w:val="24"/>
          <w:szCs w:val="24"/>
          <w:highlight w:val="white"/>
          <w:lang w:eastAsia="ar-SA"/>
        </w:rPr>
        <w:t xml:space="preserve"> п. 3.10</w:t>
      </w:r>
      <w:r>
        <w:rPr>
          <w:rFonts w:ascii="Times New Roman" w:hAnsi="Times New Roman" w:eastAsia="Times New Roman"/>
          <w:sz w:val="24"/>
          <w:szCs w:val="24"/>
          <w:highlight w:val="white"/>
          <w:lang w:eastAsia="ar-SA"/>
        </w:rPr>
        <w:t xml:space="preserve"> настоящего Контракта документа о приемке или мотивированного отказа от подпи</w:t>
      </w:r>
      <w:r>
        <w:rPr>
          <w:rFonts w:ascii="Times New Roman" w:hAnsi="Times New Roman" w:eastAsia="Times New Roman"/>
          <w:sz w:val="24"/>
          <w:szCs w:val="24"/>
          <w:highlight w:val="white"/>
          <w:lang w:eastAsia="ar-SA"/>
        </w:rPr>
        <w:t xml:space="preserve">сания документа о приемке Заказчик подписывает документ о приемке или мотивированный отказ </w:t>
      </w:r>
      <w:r>
        <w:rPr>
          <w:rFonts w:ascii="Times New Roman" w:hAnsi="Times New Roman" w:eastAsia="Times New Roman"/>
          <w:sz w:val="24"/>
          <w:szCs w:val="24"/>
          <w:highlight w:val="white"/>
          <w:lang w:eastAsia="ar-SA"/>
        </w:rPr>
        <w:t xml:space="preserve">от подписания документа о приемке усиленной электронной подписью лица, имеющего право действовать от имени Заказчика, и размещает их в единой информационной системе.</w:t>
      </w:r>
      <w:r>
        <w:rPr>
          <w:rFonts w:ascii="Times New Roman" w:hAnsi="Times New Roman" w:eastAsia="Times New Roman"/>
          <w:sz w:val="24"/>
          <w:szCs w:val="24"/>
          <w:highlight w:val="white"/>
          <w:lang w:eastAsia="ar-SA"/>
        </w:rPr>
        <w:t xml:space="preserve"> Если члены приемочной комиссии в с</w:t>
      </w:r>
      <w:r>
        <w:rPr>
          <w:rFonts w:ascii="Times New Roman" w:hAnsi="Times New Roman" w:eastAsia="Times New Roman"/>
          <w:sz w:val="24"/>
          <w:szCs w:val="24"/>
          <w:highlight w:val="white"/>
          <w:lang w:eastAsia="ar-SA"/>
        </w:rPr>
        <w:t xml:space="preserve">оответствии с </w:t>
      </w:r>
      <w:r>
        <w:rPr>
          <w:rFonts w:ascii="Times New Roman" w:hAnsi="Times New Roman" w:eastAsia="Times New Roman"/>
          <w:sz w:val="24"/>
          <w:szCs w:val="24"/>
          <w:highlight w:val="white"/>
          <w:lang w:eastAsia="ar-SA"/>
        </w:rPr>
        <w:t xml:space="preserve">пп</w:t>
      </w:r>
      <w:r>
        <w:rPr>
          <w:rFonts w:ascii="Times New Roman" w:hAnsi="Times New Roman" w:eastAsia="Times New Roman"/>
          <w:sz w:val="24"/>
          <w:szCs w:val="24"/>
          <w:highlight w:val="white"/>
          <w:lang w:eastAsia="ar-SA"/>
        </w:rPr>
        <w:t xml:space="preserve">. «а» п. 3.10</w:t>
      </w:r>
      <w:r>
        <w:rPr>
          <w:rFonts w:ascii="Times New Roman" w:hAnsi="Times New Roman" w:eastAsia="Times New Roman"/>
          <w:sz w:val="24"/>
          <w:szCs w:val="24"/>
          <w:highlight w:val="white"/>
          <w:lang w:eastAsia="ar-SA"/>
        </w:rPr>
        <w:t xml:space="preserve"> настоящего Контракта не использовали усиленные электронные подписи и единую информационную систему, Заказчик прилагает подписанные ими документы в форме электронных образов бумажных документов.</w:t>
      </w:r>
      <w:r>
        <w:rPr>
          <w:rFonts w:ascii="Times New Roman" w:hAnsi="Times New Roman" w:eastAsiaTheme="minorHAnsi"/>
          <w:sz w:val="24"/>
          <w:szCs w:val="24"/>
          <w:highlight w:val="white"/>
        </w:rPr>
      </w:r>
      <w:r>
        <w:rPr>
          <w:rFonts w:ascii="Times New Roman" w:hAnsi="Times New Roman" w:eastAsiaTheme="minorHAnsi"/>
          <w:sz w:val="24"/>
          <w:szCs w:val="24"/>
          <w:highlight w:val="white"/>
        </w:rPr>
      </w:r>
    </w:p>
    <w:p>
      <w:pPr>
        <w:pBdr/>
        <w:spacing w:after="0" w:line="240" w:lineRule="auto"/>
        <w:ind w:firstLine="567"/>
        <w:jc w:val="both"/>
        <w:rPr>
          <w:rFonts w:ascii="Times New Roman" w:hAnsi="Times New Roman" w:eastAsiaTheme="minorHAnsi"/>
          <w:sz w:val="24"/>
          <w:szCs w:val="24"/>
          <w:highlight w:val="white"/>
        </w:rPr>
      </w:pPr>
      <w:r>
        <w:rPr>
          <w:rFonts w:ascii="Times New Roman" w:hAnsi="Times New Roman" w:eastAsia="Times New Roman"/>
          <w:sz w:val="24"/>
          <w:szCs w:val="24"/>
          <w:highlight w:val="white"/>
          <w:lang w:eastAsia="ar-SA"/>
        </w:rPr>
        <w:t xml:space="preserve">3.11</w:t>
      </w:r>
      <w:r>
        <w:rPr>
          <w:rFonts w:ascii="Times New Roman" w:hAnsi="Times New Roman" w:eastAsia="Times New Roman"/>
          <w:sz w:val="24"/>
          <w:szCs w:val="24"/>
          <w:highlight w:val="white"/>
          <w:lang w:eastAsia="ar-SA"/>
        </w:rPr>
        <w:t xml:space="preserve">. Документ о приемке, мотивированный отказ от подписания документа о приемке не позднее одного часа с момента размещения в единой информационной системе в</w:t>
      </w:r>
      <w:r>
        <w:rPr>
          <w:rFonts w:ascii="Times New Roman" w:hAnsi="Times New Roman" w:eastAsia="Times New Roman"/>
          <w:sz w:val="24"/>
          <w:szCs w:val="24"/>
          <w:highlight w:val="white"/>
          <w:lang w:eastAsia="ar-SA"/>
        </w:rPr>
        <w:t xml:space="preserve"> соответствии с настоящим Контрактом направляются автоматически с использованием единой информационной системы Поставщику. Датой поступления Поставщику документа о приемке, мотивированного отказа от подписания документа о приемке считается дата размещения </w:t>
      </w:r>
      <w:r>
        <w:rPr>
          <w:rFonts w:ascii="Times New Roman" w:hAnsi="Times New Roman" w:eastAsia="Times New Roman"/>
          <w:sz w:val="24"/>
          <w:szCs w:val="24"/>
          <w:highlight w:val="white"/>
          <w:lang w:eastAsia="ar-SA"/>
        </w:rPr>
        <w:t xml:space="preserve">таких</w:t>
      </w:r>
      <w:r>
        <w:rPr>
          <w:rFonts w:ascii="Times New Roman" w:hAnsi="Times New Roman" w:eastAsia="Times New Roman"/>
          <w:sz w:val="24"/>
          <w:szCs w:val="24"/>
          <w:highlight w:val="white"/>
          <w:lang w:eastAsia="ar-SA"/>
        </w:rPr>
        <w:t xml:space="preserve"> документа о приемке, мотивированного отказа в единой информационной системе в соответствии с часовой зоной, в которой расположен Поставщик.</w:t>
      </w:r>
      <w:r>
        <w:rPr>
          <w:rFonts w:ascii="Times New Roman" w:hAnsi="Times New Roman" w:eastAsiaTheme="minorHAnsi"/>
          <w:sz w:val="24"/>
          <w:szCs w:val="24"/>
          <w:highlight w:val="white"/>
        </w:rPr>
      </w:r>
      <w:r>
        <w:rPr>
          <w:rFonts w:ascii="Times New Roman" w:hAnsi="Times New Roman" w:eastAsiaTheme="minorHAnsi"/>
          <w:sz w:val="24"/>
          <w:szCs w:val="24"/>
          <w:highlight w:val="white"/>
        </w:rPr>
      </w:r>
    </w:p>
    <w:p>
      <w:pPr>
        <w:pBdr/>
        <w:spacing w:after="0" w:line="240" w:lineRule="auto"/>
        <w:ind w:firstLine="567"/>
        <w:jc w:val="both"/>
        <w:rPr>
          <w:rFonts w:ascii="Times New Roman" w:hAnsi="Times New Roman" w:eastAsiaTheme="minorHAnsi"/>
          <w:sz w:val="24"/>
          <w:szCs w:val="24"/>
          <w:highlight w:val="white"/>
        </w:rPr>
      </w:pPr>
      <w:r>
        <w:rPr>
          <w:rFonts w:ascii="Times New Roman" w:hAnsi="Times New Roman" w:eastAsia="Times New Roman"/>
          <w:sz w:val="24"/>
          <w:szCs w:val="24"/>
          <w:highlight w:val="white"/>
          <w:lang w:eastAsia="ar-SA"/>
        </w:rPr>
        <w:t xml:space="preserve">3.12</w:t>
      </w:r>
      <w:r>
        <w:rPr>
          <w:rFonts w:ascii="Times New Roman" w:hAnsi="Times New Roman" w:eastAsia="Times New Roman"/>
          <w:sz w:val="24"/>
          <w:szCs w:val="24"/>
          <w:highlight w:val="white"/>
          <w:lang w:eastAsia="ar-SA"/>
        </w:rPr>
        <w:t xml:space="preserve">. В случае получения мотивированного отказа от подписания документа о приемке Поставщик вправе устранить причины, указанные в таком мотивированном отказе, и направить Заказчику документ о приемке в порядке, предусмотренном настоящим разделом Контракта.</w:t>
      </w:r>
      <w:r>
        <w:rPr>
          <w:rFonts w:ascii="Times New Roman" w:hAnsi="Times New Roman" w:eastAsiaTheme="minorHAnsi"/>
          <w:sz w:val="24"/>
          <w:szCs w:val="24"/>
          <w:highlight w:val="white"/>
        </w:rPr>
      </w:r>
      <w:r>
        <w:rPr>
          <w:rFonts w:ascii="Times New Roman" w:hAnsi="Times New Roman" w:eastAsiaTheme="minorHAnsi"/>
          <w:sz w:val="24"/>
          <w:szCs w:val="24"/>
          <w:highlight w:val="white"/>
        </w:rPr>
      </w:r>
    </w:p>
    <w:p>
      <w:pPr>
        <w:pBdr/>
        <w:spacing w:after="0" w:line="240" w:lineRule="auto"/>
        <w:ind w:firstLine="567"/>
        <w:jc w:val="both"/>
        <w:rPr>
          <w:rFonts w:ascii="Times New Roman" w:hAnsi="Times New Roman" w:eastAsiaTheme="minorHAnsi"/>
          <w:sz w:val="24"/>
          <w:szCs w:val="24"/>
          <w:highlight w:val="white"/>
        </w:rPr>
      </w:pPr>
      <w:r>
        <w:rPr>
          <w:rFonts w:ascii="Times New Roman" w:hAnsi="Times New Roman" w:eastAsia="Times New Roman"/>
          <w:sz w:val="24"/>
          <w:szCs w:val="24"/>
          <w:highlight w:val="white"/>
          <w:lang w:eastAsia="ar-SA"/>
        </w:rPr>
        <w:t xml:space="preserve">3</w:t>
      </w:r>
      <w:r>
        <w:rPr>
          <w:rFonts w:ascii="Times New Roman" w:hAnsi="Times New Roman" w:eastAsia="Times New Roman"/>
          <w:sz w:val="24"/>
          <w:szCs w:val="24"/>
          <w:highlight w:val="white"/>
          <w:lang w:eastAsia="ar-SA"/>
        </w:rPr>
        <w:t xml:space="preserve">.</w:t>
      </w:r>
      <w:r>
        <w:rPr>
          <w:rFonts w:ascii="Times New Roman" w:hAnsi="Times New Roman" w:eastAsia="Times New Roman"/>
          <w:sz w:val="24"/>
          <w:szCs w:val="24"/>
          <w:highlight w:val="white"/>
          <w:lang w:eastAsia="ar-SA"/>
        </w:rPr>
        <w:t xml:space="preserve">13</w:t>
      </w:r>
      <w:r>
        <w:rPr>
          <w:rFonts w:ascii="Times New Roman" w:hAnsi="Times New Roman" w:eastAsia="Times New Roman"/>
          <w:sz w:val="24"/>
          <w:szCs w:val="24"/>
          <w:highlight w:val="white"/>
          <w:lang w:eastAsia="ar-SA"/>
        </w:rPr>
        <w:t xml:space="preserve">. Датой приемки поставленного Товара считается дата размещения в единой информационной системе документа о приемке, подписанного Заказчиком.</w:t>
      </w:r>
      <w:r>
        <w:rPr>
          <w:rFonts w:ascii="Times New Roman" w:hAnsi="Times New Roman" w:eastAsiaTheme="minorHAnsi"/>
          <w:sz w:val="24"/>
          <w:szCs w:val="24"/>
          <w:highlight w:val="white"/>
        </w:rPr>
      </w:r>
      <w:r>
        <w:rPr>
          <w:rFonts w:ascii="Times New Roman" w:hAnsi="Times New Roman" w:eastAsiaTheme="minorHAnsi"/>
          <w:sz w:val="24"/>
          <w:szCs w:val="24"/>
          <w:highlight w:val="white"/>
        </w:rPr>
      </w:r>
    </w:p>
    <w:p>
      <w:pPr>
        <w:pBdr/>
        <w:spacing w:after="0" w:line="240" w:lineRule="auto"/>
        <w:ind w:firstLine="567"/>
        <w:jc w:val="both"/>
        <w:rPr>
          <w:rFonts w:ascii="Times New Roman" w:hAnsi="Times New Roman" w:eastAsiaTheme="minorHAnsi"/>
          <w:sz w:val="24"/>
          <w:szCs w:val="24"/>
          <w:highlight w:val="white"/>
        </w:rPr>
      </w:pPr>
      <w:r>
        <w:rPr>
          <w:rFonts w:ascii="Times New Roman" w:hAnsi="Times New Roman" w:eastAsia="Times New Roman"/>
          <w:sz w:val="24"/>
          <w:szCs w:val="24"/>
          <w:highlight w:val="white"/>
          <w:lang w:eastAsia="ar-SA"/>
        </w:rPr>
        <w:t xml:space="preserve">3.14</w:t>
      </w:r>
      <w:r>
        <w:rPr>
          <w:rFonts w:ascii="Times New Roman" w:hAnsi="Times New Roman" w:eastAsia="Times New Roman"/>
          <w:sz w:val="24"/>
          <w:szCs w:val="24"/>
          <w:highlight w:val="white"/>
          <w:lang w:eastAsia="ar-SA"/>
        </w:rPr>
        <w:t xml:space="preserve">. Внесение исправлений в документ о приемке, оформленный в соответстви</w:t>
      </w:r>
      <w:r>
        <w:rPr>
          <w:rFonts w:ascii="Times New Roman" w:hAnsi="Times New Roman" w:eastAsia="Times New Roman"/>
          <w:sz w:val="24"/>
          <w:szCs w:val="24"/>
          <w:highlight w:val="white"/>
          <w:lang w:eastAsia="ar-SA"/>
        </w:rPr>
        <w:t xml:space="preserve">и с настоящим разделом Контракта, осуществляется путем формирования, подписания усиленными электронными подписями лиц, имеющих право действовать от имени Поставщика, Заказчика, и размещения в единой информационной системе исправленного документа о приемке.</w:t>
      </w:r>
      <w:r>
        <w:rPr>
          <w:rFonts w:ascii="Times New Roman" w:hAnsi="Times New Roman" w:eastAsiaTheme="minorHAnsi"/>
          <w:sz w:val="24"/>
          <w:szCs w:val="24"/>
          <w:highlight w:val="white"/>
        </w:rPr>
      </w:r>
      <w:r>
        <w:rPr>
          <w:rFonts w:ascii="Times New Roman" w:hAnsi="Times New Roman" w:eastAsiaTheme="minorHAnsi"/>
          <w:sz w:val="24"/>
          <w:szCs w:val="24"/>
          <w:highlight w:val="white"/>
        </w:rPr>
      </w:r>
    </w:p>
    <w:p>
      <w:pPr>
        <w:pBdr/>
        <w:spacing w:after="0" w:line="240" w:lineRule="auto"/>
        <w:ind w:firstLine="567"/>
        <w:jc w:val="both"/>
        <w:rPr>
          <w:rFonts w:ascii="Times New Roman" w:hAnsi="Times New Roman" w:eastAsiaTheme="minorHAnsi"/>
          <w:sz w:val="24"/>
          <w:szCs w:val="24"/>
          <w:highlight w:val="white"/>
        </w:rPr>
      </w:pPr>
      <w:r>
        <w:rPr>
          <w:rFonts w:ascii="Times New Roman" w:hAnsi="Times New Roman" w:eastAsia="Times New Roman"/>
          <w:sz w:val="24"/>
          <w:szCs w:val="24"/>
          <w:highlight w:val="white"/>
          <w:lang w:eastAsia="ar-SA"/>
        </w:rPr>
        <w:t xml:space="preserve">3.15</w:t>
      </w:r>
      <w:r>
        <w:rPr>
          <w:rFonts w:ascii="Times New Roman" w:hAnsi="Times New Roman" w:eastAsia="Times New Roman"/>
          <w:sz w:val="24"/>
          <w:szCs w:val="24"/>
          <w:highlight w:val="white"/>
          <w:lang w:eastAsia="ar-SA"/>
        </w:rPr>
        <w:t xml:space="preserve">. </w:t>
      </w:r>
      <w:r>
        <w:rPr>
          <w:rFonts w:ascii="Times New Roman" w:hAnsi="Times New Roman" w:eastAsia="Times New Roman"/>
          <w:sz w:val="24"/>
          <w:szCs w:val="24"/>
          <w:highlight w:val="white"/>
          <w:lang w:eastAsia="ar-SA"/>
        </w:rPr>
        <w:t xml:space="preserve">В случае поставки некачественного Товара (в том числе в случае выявления внешних признаков ненадлежащего качества Товара, препятствующих его дальнейшему использованию (нарушение целостности упаковки, повреждение содержимого и т.д.)</w:t>
      </w:r>
      <w:r>
        <w:rPr>
          <w:rFonts w:ascii="Times New Roman" w:hAnsi="Times New Roman" w:eastAsia="Times New Roman"/>
          <w:sz w:val="24"/>
          <w:szCs w:val="24"/>
          <w:highlight w:val="white"/>
          <w:lang w:eastAsia="ar-SA"/>
        </w:rPr>
        <w:t xml:space="preserve"> Поставщик обязан безвозмездно устранить недостатки Товара.</w:t>
      </w:r>
      <w:r>
        <w:rPr>
          <w:rFonts w:ascii="Times New Roman" w:hAnsi="Times New Roman" w:eastAsiaTheme="minorHAnsi"/>
          <w:sz w:val="24"/>
          <w:szCs w:val="24"/>
          <w:highlight w:val="white"/>
        </w:rPr>
      </w:r>
      <w:r>
        <w:rPr>
          <w:rFonts w:ascii="Times New Roman" w:hAnsi="Times New Roman" w:eastAsiaTheme="minorHAnsi"/>
          <w:sz w:val="24"/>
          <w:szCs w:val="24"/>
          <w:highlight w:val="white"/>
        </w:rPr>
      </w:r>
    </w:p>
    <w:p>
      <w:pPr>
        <w:pBdr/>
        <w:spacing w:after="0" w:line="240" w:lineRule="auto"/>
        <w:ind w:firstLine="567"/>
        <w:jc w:val="both"/>
        <w:rPr>
          <w:rFonts w:ascii="Times New Roman" w:hAnsi="Times New Roman" w:eastAsiaTheme="minorHAnsi"/>
          <w:sz w:val="24"/>
          <w:szCs w:val="24"/>
          <w:highlight w:val="white"/>
        </w:rPr>
      </w:pPr>
      <w:r>
        <w:rPr>
          <w:rFonts w:ascii="Times New Roman" w:hAnsi="Times New Roman" w:eastAsia="Times New Roman"/>
          <w:sz w:val="24"/>
          <w:szCs w:val="24"/>
          <w:highlight w:val="white"/>
          <w:lang w:eastAsia="ar-SA"/>
        </w:rPr>
        <w:t xml:space="preserve">В случае</w:t>
      </w:r>
      <w:r>
        <w:rPr>
          <w:rFonts w:ascii="Times New Roman" w:hAnsi="Times New Roman" w:eastAsia="Times New Roman"/>
          <w:sz w:val="24"/>
          <w:szCs w:val="24"/>
          <w:highlight w:val="white"/>
          <w:lang w:eastAsia="ar-SA"/>
        </w:rPr>
        <w:t xml:space="preserve">,</w:t>
      </w:r>
      <w:r>
        <w:rPr>
          <w:rFonts w:ascii="Times New Roman" w:hAnsi="Times New Roman" w:eastAsia="Times New Roman"/>
          <w:sz w:val="24"/>
          <w:szCs w:val="24"/>
          <w:highlight w:val="white"/>
          <w:lang w:eastAsia="ar-SA"/>
        </w:rPr>
        <w:t xml:space="preserve"> если Поставщик не соглас</w:t>
      </w:r>
      <w:r>
        <w:rPr>
          <w:rFonts w:ascii="Times New Roman" w:hAnsi="Times New Roman" w:eastAsia="Times New Roman"/>
          <w:sz w:val="24"/>
          <w:szCs w:val="24"/>
          <w:highlight w:val="white"/>
          <w:lang w:eastAsia="ar-SA"/>
        </w:rPr>
        <w:t xml:space="preserve">ен с предъявляемой Заказчиком претензией о некачественной поставке, Поставщик обязан самостоятельно подтвердить качество Товара заключением эксперта, экспертной организации и оригинал экспертного заключения представить Заказчику. Выбор эксперта, экспертной</w:t>
      </w:r>
      <w:r>
        <w:rPr>
          <w:rFonts w:ascii="Times New Roman" w:hAnsi="Times New Roman" w:eastAsia="Times New Roman"/>
          <w:sz w:val="24"/>
          <w:szCs w:val="24"/>
          <w:highlight w:val="white"/>
          <w:lang w:eastAsia="ar-SA"/>
        </w:rPr>
        <w:t xml:space="preserve"> организации осуществляется Поставщиком и согласовывается с Заказчиком. Оплата услуг эксперта, экспертной организации, а также всех расходов, в том числе связанных с транспортировкой, монтажом (демонтажем) Товара для экспертизы, осуществляется Поставщиком.</w:t>
      </w:r>
      <w:r>
        <w:rPr>
          <w:rFonts w:ascii="Times New Roman" w:hAnsi="Times New Roman" w:eastAsiaTheme="minorHAnsi"/>
          <w:sz w:val="24"/>
          <w:szCs w:val="24"/>
          <w:highlight w:val="white"/>
        </w:rPr>
      </w:r>
      <w:r>
        <w:rPr>
          <w:rFonts w:ascii="Times New Roman" w:hAnsi="Times New Roman" w:eastAsiaTheme="minorHAnsi"/>
          <w:sz w:val="24"/>
          <w:szCs w:val="24"/>
          <w:highlight w:val="white"/>
        </w:rPr>
      </w:r>
    </w:p>
    <w:p>
      <w:pPr>
        <w:pBdr/>
        <w:spacing w:after="0" w:line="240" w:lineRule="auto"/>
        <w:ind w:firstLine="567"/>
        <w:jc w:val="both"/>
        <w:rPr>
          <w:rFonts w:ascii="Times New Roman" w:hAnsi="Times New Roman" w:eastAsiaTheme="minorHAnsi"/>
          <w:sz w:val="24"/>
          <w:szCs w:val="24"/>
          <w:highlight w:val="white"/>
        </w:rPr>
      </w:pPr>
      <w:r>
        <w:rPr>
          <w:rFonts w:ascii="Times New Roman" w:hAnsi="Times New Roman" w:eastAsia="Times New Roman"/>
          <w:sz w:val="24"/>
          <w:szCs w:val="24"/>
          <w:highlight w:val="white"/>
          <w:lang w:eastAsia="ar-SA"/>
        </w:rPr>
        <w:t xml:space="preserve">3.16</w:t>
      </w:r>
      <w:r>
        <w:rPr>
          <w:rFonts w:ascii="Times New Roman" w:hAnsi="Times New Roman" w:eastAsia="Times New Roman"/>
          <w:sz w:val="24"/>
          <w:szCs w:val="24"/>
          <w:highlight w:val="white"/>
          <w:lang w:eastAsia="ar-SA"/>
        </w:rPr>
        <w:t xml:space="preserve">. В случае поставки некомплектного Товара Поставщик обязан доукомплектовать Товар или заменить Товаром надлежащего качества.</w:t>
      </w:r>
      <w:r>
        <w:rPr>
          <w:rFonts w:ascii="Times New Roman" w:hAnsi="Times New Roman" w:eastAsiaTheme="minorHAnsi"/>
          <w:sz w:val="24"/>
          <w:szCs w:val="24"/>
          <w:highlight w:val="white"/>
        </w:rPr>
      </w:r>
      <w:r>
        <w:rPr>
          <w:rFonts w:ascii="Times New Roman" w:hAnsi="Times New Roman" w:eastAsiaTheme="minorHAnsi"/>
          <w:sz w:val="24"/>
          <w:szCs w:val="24"/>
          <w:highlight w:val="white"/>
        </w:rPr>
      </w:r>
    </w:p>
    <w:p>
      <w:pPr>
        <w:pBdr/>
        <w:spacing w:after="0" w:line="240" w:lineRule="auto"/>
        <w:ind w:firstLine="567"/>
        <w:jc w:val="both"/>
        <w:rPr>
          <w:rFonts w:ascii="Times New Roman" w:hAnsi="Times New Roman" w:eastAsiaTheme="minorHAnsi"/>
          <w:sz w:val="24"/>
          <w:szCs w:val="24"/>
          <w:highlight w:val="white"/>
        </w:rPr>
      </w:pPr>
      <w:r>
        <w:rPr>
          <w:rFonts w:ascii="Times New Roman" w:hAnsi="Times New Roman" w:eastAsia="Times New Roman"/>
          <w:sz w:val="24"/>
          <w:szCs w:val="24"/>
          <w:highlight w:val="white"/>
          <w:lang w:eastAsia="ar-SA"/>
        </w:rPr>
        <w:t xml:space="preserve">3.17</w:t>
      </w:r>
      <w:r>
        <w:rPr>
          <w:rFonts w:ascii="Times New Roman" w:hAnsi="Times New Roman" w:eastAsia="Times New Roman"/>
          <w:sz w:val="24"/>
          <w:szCs w:val="24"/>
          <w:highlight w:val="white"/>
          <w:lang w:eastAsia="ar-SA"/>
        </w:rPr>
        <w:t xml:space="preserve">. Претензии по скрытым дефектам могут быть заявлены Заказчиком в течение всего срока годности (срока полезного использования) Товара.</w:t>
      </w:r>
      <w:r>
        <w:rPr>
          <w:rFonts w:ascii="Times New Roman" w:hAnsi="Times New Roman" w:eastAsiaTheme="minorHAnsi"/>
          <w:sz w:val="24"/>
          <w:szCs w:val="24"/>
          <w:highlight w:val="white"/>
        </w:rPr>
      </w:r>
      <w:r>
        <w:rPr>
          <w:rFonts w:ascii="Times New Roman" w:hAnsi="Times New Roman" w:eastAsiaTheme="minorHAnsi"/>
          <w:sz w:val="24"/>
          <w:szCs w:val="24"/>
          <w:highlight w:val="white"/>
        </w:rPr>
      </w:r>
    </w:p>
    <w:p>
      <w:pPr>
        <w:pBdr/>
        <w:spacing w:after="0" w:line="240" w:lineRule="auto"/>
        <w:ind w:firstLine="567"/>
        <w:jc w:val="both"/>
        <w:rPr>
          <w:rFonts w:ascii="Times New Roman" w:hAnsi="Times New Roman" w:eastAsiaTheme="minorHAnsi"/>
          <w:sz w:val="24"/>
          <w:szCs w:val="24"/>
          <w:highlight w:val="white"/>
        </w:rPr>
      </w:pPr>
      <w:r>
        <w:rPr>
          <w:rFonts w:ascii="Times New Roman" w:hAnsi="Times New Roman" w:eastAsia="Times New Roman"/>
          <w:sz w:val="24"/>
          <w:szCs w:val="24"/>
          <w:highlight w:val="white"/>
          <w:lang w:eastAsia="ar-SA"/>
        </w:rPr>
        <w:t xml:space="preserve">3.18</w:t>
      </w:r>
      <w:r>
        <w:rPr>
          <w:rFonts w:ascii="Times New Roman" w:hAnsi="Times New Roman" w:eastAsia="Times New Roman"/>
          <w:sz w:val="24"/>
          <w:szCs w:val="24"/>
          <w:highlight w:val="white"/>
          <w:lang w:eastAsia="ar-SA"/>
        </w:rPr>
        <w:t xml:space="preserve">. Все расходы, связанные с возвратом фальсифицированных и бракованных Товаров, осуществляются за счет Поставщика.</w:t>
      </w:r>
      <w:r>
        <w:rPr>
          <w:rFonts w:ascii="Times New Roman" w:hAnsi="Times New Roman" w:eastAsiaTheme="minorHAnsi"/>
          <w:sz w:val="24"/>
          <w:szCs w:val="24"/>
          <w:highlight w:val="white"/>
        </w:rPr>
      </w:r>
      <w:r>
        <w:rPr>
          <w:rFonts w:ascii="Times New Roman" w:hAnsi="Times New Roman" w:eastAsiaTheme="minorHAnsi"/>
          <w:sz w:val="24"/>
          <w:szCs w:val="24"/>
          <w:highlight w:val="white"/>
        </w:rPr>
      </w:r>
    </w:p>
    <w:p>
      <w:pPr>
        <w:pBdr/>
        <w:spacing w:after="0" w:line="240" w:lineRule="auto"/>
        <w:ind w:firstLine="567"/>
        <w:jc w:val="both"/>
        <w:rPr>
          <w:rFonts w:ascii="Times New Roman" w:hAnsi="Times New Roman" w:eastAsia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/>
          <w:sz w:val="24"/>
          <w:szCs w:val="24"/>
          <w:highlight w:val="white"/>
          <w:lang w:eastAsia="ar-SA"/>
        </w:rPr>
        <w:t xml:space="preserve">3.19</w:t>
      </w:r>
      <w:r>
        <w:rPr>
          <w:rFonts w:ascii="Times New Roman" w:hAnsi="Times New Roman" w:eastAsia="Times New Roman"/>
          <w:sz w:val="24"/>
          <w:szCs w:val="24"/>
          <w:highlight w:val="white"/>
          <w:lang w:eastAsia="ar-SA"/>
        </w:rPr>
        <w:t xml:space="preserve">. Риск случайной гибели и случайного повреждения Товара, а также право собственности на Товар переходит от Поставщика к Заказчику со дня подписания Заказчиком документа о приемке.</w:t>
      </w:r>
      <w:r>
        <w:rPr>
          <w:rFonts w:ascii="Times New Roman" w:hAnsi="Times New Roman" w:eastAsia="Times New Roman"/>
          <w:sz w:val="24"/>
          <w:szCs w:val="24"/>
          <w:highlight w:val="white"/>
        </w:rPr>
      </w:r>
      <w:r>
        <w:rPr>
          <w:rFonts w:ascii="Times New Roman" w:hAnsi="Times New Roman" w:eastAsia="Times New Roman"/>
          <w:sz w:val="24"/>
          <w:szCs w:val="24"/>
          <w:highlight w:val="white"/>
        </w:rPr>
      </w:r>
    </w:p>
    <w:p>
      <w:pPr>
        <w:pBdr/>
        <w:spacing w:after="0" w:line="240" w:lineRule="auto"/>
        <w:ind w:firstLine="567"/>
        <w:jc w:val="both"/>
        <w:rPr>
          <w:rFonts w:ascii="Times New Roman" w:hAnsi="Times New Roman" w:eastAsia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/>
          <w:sz w:val="24"/>
          <w:szCs w:val="24"/>
          <w:highlight w:val="white"/>
          <w:lang w:eastAsia="ar-SA"/>
        </w:rPr>
        <w:t xml:space="preserve">3.20. </w:t>
      </w:r>
      <w:r>
        <w:rPr>
          <w:rFonts w:ascii="Times New Roman" w:hAnsi="Times New Roman"/>
          <w:sz w:val="24"/>
          <w:szCs w:val="24"/>
          <w:highlight w:val="white"/>
        </w:rPr>
        <w:t xml:space="preserve">Заказчик вправе не отказывать в приемке поставленного Товара в случае выявления несоответствия Товара условиям Контракта, если выявленное несоответствие не препятствует приемке этого Товара и устранено Поставщиком.</w:t>
      </w:r>
      <w:r>
        <w:rPr>
          <w:rFonts w:ascii="Times New Roman" w:hAnsi="Times New Roman" w:eastAsia="Times New Roman"/>
          <w:sz w:val="24"/>
          <w:szCs w:val="24"/>
          <w:highlight w:val="white"/>
        </w:rPr>
      </w:r>
      <w:r>
        <w:rPr>
          <w:rFonts w:ascii="Times New Roman" w:hAnsi="Times New Roman" w:eastAsia="Times New Roman"/>
          <w:sz w:val="24"/>
          <w:szCs w:val="24"/>
          <w:highlight w:val="white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eastAsia="Times New Roman"/>
          <w:b/>
          <w:bCs/>
          <w:sz w:val="24"/>
          <w:szCs w:val="24"/>
          <w:highlight w:val="white"/>
        </w:rPr>
      </w:pPr>
      <w:r>
        <w:rPr>
          <w:rFonts w:ascii="Times New Roman" w:hAnsi="Times New Roman" w:eastAsia="Times New Roman"/>
          <w:b/>
          <w:bCs/>
          <w:sz w:val="24"/>
          <w:szCs w:val="24"/>
          <w:highlight w:val="white"/>
          <w:lang w:eastAsia="ru-RU"/>
        </w:rPr>
      </w:r>
      <w:r>
        <w:rPr>
          <w:rFonts w:ascii="Times New Roman" w:hAnsi="Times New Roman" w:eastAsia="Times New Roman"/>
          <w:b/>
          <w:bCs/>
          <w:sz w:val="24"/>
          <w:szCs w:val="24"/>
          <w:highlight w:val="white"/>
        </w:rPr>
      </w:r>
      <w:r>
        <w:rPr>
          <w:rFonts w:ascii="Times New Roman" w:hAnsi="Times New Roman" w:eastAsia="Times New Roman"/>
          <w:b/>
          <w:bCs/>
          <w:sz w:val="24"/>
          <w:szCs w:val="24"/>
          <w:highlight w:val="white"/>
        </w:rPr>
      </w:r>
    </w:p>
    <w:p>
      <w:pPr>
        <w:pBdr/>
        <w:spacing w:after="0" w:line="240" w:lineRule="auto"/>
        <w:ind w:firstLine="705"/>
        <w:jc w:val="center"/>
        <w:rPr>
          <w:rFonts w:ascii="Times New Roman" w:hAnsi="Times New Roman" w:eastAsia="Times New Roman"/>
          <w:bCs/>
          <w:sz w:val="24"/>
          <w:szCs w:val="24"/>
          <w:highlight w:val="white"/>
        </w:rPr>
      </w:pPr>
      <w:r>
        <w:rPr>
          <w:rFonts w:ascii="Times New Roman" w:hAnsi="Times New Roman" w:eastAsia="Times New Roman"/>
          <w:bCs/>
          <w:sz w:val="24"/>
          <w:szCs w:val="24"/>
          <w:highlight w:val="white"/>
          <w:lang w:eastAsia="ru-RU"/>
        </w:rPr>
        <w:t xml:space="preserve">IV. </w:t>
      </w:r>
      <w:r>
        <w:rPr>
          <w:rFonts w:ascii="Times New Roman" w:hAnsi="Times New Roman" w:eastAsia="Times New Roman"/>
          <w:bCs/>
          <w:sz w:val="24"/>
          <w:szCs w:val="24"/>
          <w:highlight w:val="white"/>
          <w:lang w:eastAsia="ru-RU"/>
        </w:rPr>
        <w:t xml:space="preserve">Взаимодействие Сторон</w:t>
      </w:r>
      <w:r>
        <w:rPr>
          <w:rFonts w:ascii="Times New Roman" w:hAnsi="Times New Roman" w:eastAsia="Times New Roman"/>
          <w:bCs/>
          <w:sz w:val="24"/>
          <w:szCs w:val="24"/>
          <w:highlight w:val="white"/>
        </w:rPr>
      </w:r>
      <w:r>
        <w:rPr>
          <w:rFonts w:ascii="Times New Roman" w:hAnsi="Times New Roman" w:eastAsia="Times New Roman"/>
          <w:bCs/>
          <w:sz w:val="24"/>
          <w:szCs w:val="24"/>
          <w:highlight w:val="white"/>
        </w:rPr>
      </w:r>
    </w:p>
    <w:p>
      <w:pPr>
        <w:pStyle w:val="877"/>
        <w:pBdr/>
        <w:spacing/>
        <w:ind w:firstLine="567"/>
        <w:jc w:val="both"/>
        <w:rPr>
          <w:rFonts w:ascii="Times New Roman" w:hAnsi="Times New Roman" w:eastAsia="Calibri" w:cs="Times New Roman"/>
          <w:sz w:val="24"/>
          <w:szCs w:val="24"/>
          <w:highlight w:val="white"/>
        </w:rPr>
      </w:pPr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  <w:t xml:space="preserve">4.1. Поставщик обязан: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</w:p>
    <w:p>
      <w:pPr>
        <w:pStyle w:val="877"/>
        <w:pBdr/>
        <w:spacing/>
        <w:ind w:firstLine="567"/>
        <w:jc w:val="both"/>
        <w:rPr>
          <w:rFonts w:ascii="Times New Roman" w:hAnsi="Times New Roman" w:eastAsia="Calibri" w:cs="Times New Roman"/>
          <w:sz w:val="24"/>
          <w:szCs w:val="24"/>
          <w:highlight w:val="white"/>
        </w:rPr>
      </w:pPr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  <w:t xml:space="preserve">4.1.1. поставить Товар в порядке, количестве, в срок и на условиях, предусмотренных Контрактом и Описанием объекта закупки;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</w:p>
    <w:p>
      <w:pPr>
        <w:pStyle w:val="877"/>
        <w:pBdr/>
        <w:spacing/>
        <w:ind w:firstLine="567"/>
        <w:jc w:val="both"/>
        <w:rPr>
          <w:rFonts w:ascii="Times New Roman" w:hAnsi="Times New Roman" w:eastAsia="Calibri" w:cs="Times New Roman"/>
          <w:sz w:val="24"/>
          <w:szCs w:val="24"/>
          <w:highlight w:val="white"/>
        </w:rPr>
      </w:pPr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  <w:t xml:space="preserve">4.1.2. обеспечить соответствие поставляемог</w:t>
      </w:r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  <w:t xml:space="preserve">о Товара требованиям качества, безопасности жизни и здоровья, а также иным требованиям безопасности (санитарным </w:t>
      </w:r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  <w:t xml:space="preserve">нормам и правилам, государственным стандартам), сертификации, лицензирования, установленным законодательством Российской Федерации и Контрактом;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</w:p>
    <w:p>
      <w:pPr>
        <w:pStyle w:val="877"/>
        <w:pBdr/>
        <w:spacing/>
        <w:ind w:firstLine="567"/>
        <w:jc w:val="both"/>
        <w:rPr>
          <w:rFonts w:ascii="Times New Roman" w:hAnsi="Times New Roman" w:eastAsia="Calibri" w:cs="Times New Roman"/>
          <w:sz w:val="24"/>
          <w:szCs w:val="24"/>
          <w:highlight w:val="white"/>
        </w:rPr>
      </w:pPr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  <w:t xml:space="preserve">4.1.3. обеспечить за свой счет устранение выявленных недостатков Товара или осуществить его соответствующую замену в порядке и на условиях, предусмотренных Контрактом;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</w:p>
    <w:p>
      <w:pPr>
        <w:pBdr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t xml:space="preserve">4.1.4. в случае принятия решения об одностороннем отказе от исполнения Контракта Поставщик руководствуется положениями ст. 95 Закона о контрактной системе;</w:t>
      </w:r>
      <w:r>
        <w:rPr>
          <w:rFonts w:ascii="Times New Roman" w:hAnsi="Times New Roman"/>
          <w:sz w:val="24"/>
          <w:szCs w:val="24"/>
          <w:highlight w:val="white"/>
        </w:rPr>
      </w:r>
      <w:r>
        <w:rPr>
          <w:rFonts w:ascii="Times New Roman" w:hAnsi="Times New Roman"/>
          <w:sz w:val="24"/>
          <w:szCs w:val="24"/>
          <w:highlight w:val="white"/>
        </w:rPr>
      </w:r>
    </w:p>
    <w:p>
      <w:pPr>
        <w:pStyle w:val="877"/>
        <w:pBdr/>
        <w:spacing/>
        <w:ind w:firstLine="567"/>
        <w:jc w:val="both"/>
        <w:rPr>
          <w:rFonts w:ascii="Times New Roman" w:hAnsi="Times New Roman" w:eastAsia="Calibri" w:cs="Times New Roman"/>
          <w:sz w:val="24"/>
          <w:szCs w:val="24"/>
          <w:highlight w:val="white"/>
        </w:rPr>
      </w:pPr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  <w:t xml:space="preserve">4.1.5. предоставлять Заказчику по его требованию документы, относящиеся к предмету Контракта, а также своевременно предоставлять Заказчику достоверную информацию о ходе исполнения своих обязательств, в том числе о сложностях, возни</w:t>
      </w:r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  <w:t xml:space="preserve">кающих при исполнении Контракта.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</w:p>
    <w:p>
      <w:pPr>
        <w:pStyle w:val="877"/>
        <w:pBdr/>
        <w:spacing/>
        <w:ind w:firstLine="567"/>
        <w:jc w:val="both"/>
        <w:rPr>
          <w:rFonts w:ascii="Times New Roman" w:hAnsi="Times New Roman" w:eastAsia="Calibri" w:cs="Times New Roman"/>
          <w:sz w:val="24"/>
          <w:szCs w:val="24"/>
          <w:highlight w:val="white"/>
        </w:rPr>
      </w:pPr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  <w:t xml:space="preserve">4.2. Поставщик вправе: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</w:p>
    <w:p>
      <w:pPr>
        <w:pStyle w:val="877"/>
        <w:pBdr/>
        <w:spacing/>
        <w:ind w:firstLine="567"/>
        <w:jc w:val="both"/>
        <w:rPr>
          <w:rFonts w:ascii="Times New Roman" w:hAnsi="Times New Roman" w:eastAsia="Calibri" w:cs="Times New Roman"/>
          <w:sz w:val="24"/>
          <w:szCs w:val="24"/>
          <w:highlight w:val="white"/>
        </w:rPr>
      </w:pPr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  <w:t xml:space="preserve">4.2.1. требовать от Заказчика произвести приемку Товара в порядке и в сроки, предусмотренные Контрактом;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</w:p>
    <w:p>
      <w:pPr>
        <w:pStyle w:val="877"/>
        <w:pBdr/>
        <w:spacing/>
        <w:ind w:firstLine="567"/>
        <w:jc w:val="both"/>
        <w:rPr>
          <w:rFonts w:ascii="Times New Roman" w:hAnsi="Times New Roman" w:eastAsia="Calibri" w:cs="Times New Roman"/>
          <w:sz w:val="24"/>
          <w:szCs w:val="24"/>
          <w:highlight w:val="white"/>
        </w:rPr>
      </w:pPr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  <w:t xml:space="preserve">4.2.2. требовать своевременной оплаты на условиях, установленных Контрактом, надлежащим образом поставленного и принятого Заказчиком Товара;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</w:p>
    <w:p>
      <w:pPr>
        <w:pStyle w:val="877"/>
        <w:pBdr/>
        <w:spacing/>
        <w:ind w:firstLine="567"/>
        <w:jc w:val="both"/>
        <w:rPr>
          <w:rFonts w:ascii="Times New Roman" w:hAnsi="Times New Roman" w:eastAsia="Calibri" w:cs="Times New Roman"/>
          <w:sz w:val="24"/>
          <w:szCs w:val="24"/>
          <w:highlight w:val="white"/>
        </w:rPr>
      </w:pPr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  <w:t xml:space="preserve">4.2.3. принять решение об одностороннем отказе от исполнения Контракта в соответствии с гражданским законодательством;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</w:p>
    <w:p>
      <w:pPr>
        <w:pStyle w:val="877"/>
        <w:pBdr/>
        <w:spacing/>
        <w:ind w:firstLine="567"/>
        <w:jc w:val="both"/>
        <w:rPr>
          <w:rFonts w:ascii="Times New Roman" w:hAnsi="Times New Roman" w:eastAsia="Calibri" w:cs="Times New Roman"/>
          <w:sz w:val="24"/>
          <w:szCs w:val="24"/>
          <w:highlight w:val="white"/>
        </w:rPr>
      </w:pPr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  <w:t xml:space="preserve">4.2.4. требовать возмещения убытков, уплаты неустоек (штрафов, пеней) в соответствии с </w:t>
      </w:r>
      <w:hyperlink r:id="rId10" w:tooltip="file:///D:/ДИРЕКЦИЯ/2023/3.%20ИБП/3.Проект%20контракта%20и.docx#P1550" w:anchor="P1550" w:history="1">
        <w:r>
          <w:rPr>
            <w:rStyle w:val="882"/>
            <w:rFonts w:ascii="Times New Roman" w:hAnsi="Times New Roman" w:eastAsia="Calibri" w:cs="Times New Roman"/>
            <w:color w:val="auto"/>
            <w:sz w:val="24"/>
            <w:szCs w:val="24"/>
            <w:highlight w:val="white"/>
            <w:u w:val="none"/>
            <w:lang w:eastAsia="en-US"/>
          </w:rPr>
          <w:t xml:space="preserve">разделом VI</w:t>
        </w:r>
      </w:hyperlink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  <w:t xml:space="preserve"> Контракта;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</w:p>
    <w:p>
      <w:pPr>
        <w:pStyle w:val="877"/>
        <w:pBdr/>
        <w:spacing/>
        <w:ind w:firstLine="567"/>
        <w:jc w:val="both"/>
        <w:rPr>
          <w:rFonts w:ascii="Times New Roman" w:hAnsi="Times New Roman" w:eastAsia="Calibri" w:cs="Times New Roman"/>
          <w:sz w:val="24"/>
          <w:szCs w:val="24"/>
          <w:highlight w:val="white"/>
        </w:rPr>
      </w:pPr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  <w:t xml:space="preserve">4.2.5. по согласованию с Заказчиком (путем заключения дополн</w:t>
      </w:r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  <w:t xml:space="preserve">ительного соглашения) поставить Товар, качество, технические и функциональные характеристики которого </w:t>
      </w:r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  <w:t xml:space="preserve">являются улучшенными по сравнению с качеством и соо</w:t>
      </w:r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  <w:t xml:space="preserve">тветствующими техническими и функциональными характеристиками, указанными в Контракте (за исключением с</w:t>
      </w:r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  <w:t xml:space="preserve">лучаев, которые предусмотрены </w:t>
      </w:r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  <w:t xml:space="preserve">нормативными правовыми актами, принятыми в соответствии с </w:t>
      </w:r>
      <w:hyperlink r:id="rId11" w:tooltip="consultantplus://offline/ref=782E9CC4CCC6932545801925E3B536176E50B53C1FD70BD7655CABC93DB89C271041D8CD0197EEC2617428125779CB07805FED4BE83BV7P" w:history="1">
        <w:r>
          <w:rPr>
            <w:rStyle w:val="882"/>
            <w:rFonts w:ascii="Times New Roman" w:hAnsi="Times New Roman" w:eastAsia="Calibri" w:cs="Times New Roman"/>
            <w:color w:val="auto"/>
            <w:sz w:val="24"/>
            <w:szCs w:val="24"/>
            <w:highlight w:val="white"/>
            <w:u w:val="none"/>
            <w:lang w:eastAsia="en-US"/>
          </w:rPr>
          <w:t xml:space="preserve">частью 4 статьи 14</w:t>
        </w:r>
      </w:hyperlink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Закона о контрактной системе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)</w:t>
      </w:r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  <w:t xml:space="preserve">.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</w:p>
    <w:p>
      <w:pPr>
        <w:pStyle w:val="877"/>
        <w:pBdr/>
        <w:spacing/>
        <w:ind w:firstLine="567"/>
        <w:jc w:val="both"/>
        <w:rPr>
          <w:rFonts w:ascii="Times New Roman" w:hAnsi="Times New Roman" w:eastAsia="Calibri" w:cs="Times New Roman"/>
          <w:sz w:val="24"/>
          <w:szCs w:val="24"/>
          <w:highlight w:val="white"/>
        </w:rPr>
      </w:pPr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  <w:t xml:space="preserve">4.3. Заказчик обязуется: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</w:p>
    <w:p>
      <w:pPr>
        <w:pStyle w:val="877"/>
        <w:pBdr/>
        <w:spacing/>
        <w:ind w:firstLine="567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  <w:t xml:space="preserve">4.3.1. обеспечить своевременную приемку и оплату поставленного Товара надлежащего качества в </w:t>
      </w:r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  <w:t xml:space="preserve">порядке</w:t>
      </w:r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  <w:t xml:space="preserve"> и сроки, предусмотренные Контрактом;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pBdr/>
        <w:spacing w:after="0" w:line="240" w:lineRule="auto"/>
        <w:ind w:firstLine="567"/>
        <w:jc w:val="both"/>
        <w:rPr>
          <w:rFonts w:ascii="Times New Roman" w:hAnsi="Times New Roman" w:eastAsia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t xml:space="preserve">4.3.2. </w:t>
      </w:r>
      <w:r>
        <w:rPr>
          <w:rFonts w:ascii="Times New Roman" w:hAnsi="Times New Roman" w:eastAsia="Times New Roman"/>
          <w:sz w:val="24"/>
          <w:szCs w:val="24"/>
          <w:highlight w:val="white"/>
          <w:lang w:eastAsia="ru-RU"/>
        </w:rPr>
        <w:t xml:space="preserve">Заказчик обязан принять решение об одностороннем отказе от исполнения контракта, если в ходе исполн</w:t>
      </w:r>
      <w:r>
        <w:rPr>
          <w:rFonts w:ascii="Times New Roman" w:hAnsi="Times New Roman" w:eastAsia="Times New Roman"/>
          <w:sz w:val="24"/>
          <w:szCs w:val="24"/>
          <w:highlight w:val="white"/>
          <w:lang w:eastAsia="ru-RU"/>
        </w:rPr>
        <w:t xml:space="preserve">ения контракта установлено, что:</w:t>
      </w:r>
      <w:r>
        <w:rPr>
          <w:rFonts w:ascii="Times New Roman" w:hAnsi="Times New Roman" w:eastAsia="Times New Roman"/>
          <w:sz w:val="24"/>
          <w:szCs w:val="24"/>
          <w:highlight w:val="white"/>
        </w:rPr>
      </w:r>
      <w:r>
        <w:rPr>
          <w:rFonts w:ascii="Times New Roman" w:hAnsi="Times New Roman" w:eastAsia="Times New Roman"/>
          <w:sz w:val="24"/>
          <w:szCs w:val="24"/>
          <w:highlight w:val="white"/>
        </w:rPr>
      </w:r>
    </w:p>
    <w:p>
      <w:pPr>
        <w:pBdr/>
        <w:spacing w:after="0" w:line="240" w:lineRule="auto"/>
        <w:ind w:firstLine="567"/>
        <w:jc w:val="both"/>
        <w:rPr>
          <w:rFonts w:ascii="Times New Roman" w:hAnsi="Times New Roman" w:eastAsia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/>
          <w:sz w:val="24"/>
          <w:szCs w:val="24"/>
          <w:highlight w:val="white"/>
          <w:lang w:eastAsia="ru-RU"/>
        </w:rPr>
        <w:t xml:space="preserve">а) поставщик и (или) поставляемый товар перестали соответствовать установленным  требованиям к участникам закупки (за исключением требования, предусмотренного частью 1.1 (при наличии такого требования) статьи 31</w:t>
      </w:r>
      <w:r>
        <w:rPr>
          <w:rFonts w:ascii="Times New Roman" w:hAnsi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/>
          <w:sz w:val="24"/>
          <w:szCs w:val="24"/>
          <w:highlight w:val="white"/>
          <w:lang w:eastAsia="ru-RU"/>
        </w:rPr>
        <w:t xml:space="preserve">Закона о контрактной системе</w:t>
      </w:r>
      <w:r>
        <w:rPr>
          <w:rFonts w:ascii="Times New Roman" w:hAnsi="Times New Roman" w:eastAsia="Times New Roman"/>
          <w:sz w:val="24"/>
          <w:szCs w:val="24"/>
          <w:highlight w:val="white"/>
          <w:lang w:eastAsia="ru-RU"/>
        </w:rPr>
        <w:t xml:space="preserve">) и (или) поставляемому товару;</w:t>
      </w:r>
      <w:r>
        <w:rPr>
          <w:rFonts w:ascii="Times New Roman" w:hAnsi="Times New Roman" w:eastAsia="Times New Roman"/>
          <w:sz w:val="24"/>
          <w:szCs w:val="24"/>
          <w:highlight w:val="white"/>
        </w:rPr>
      </w:r>
      <w:r>
        <w:rPr>
          <w:rFonts w:ascii="Times New Roman" w:hAnsi="Times New Roman" w:eastAsia="Times New Roman"/>
          <w:sz w:val="24"/>
          <w:szCs w:val="24"/>
          <w:highlight w:val="white"/>
        </w:rPr>
      </w:r>
    </w:p>
    <w:p>
      <w:pPr>
        <w:pBdr/>
        <w:spacing w:after="0" w:line="240" w:lineRule="auto"/>
        <w:ind w:firstLine="567"/>
        <w:jc w:val="both"/>
        <w:rPr>
          <w:rFonts w:ascii="Times New Roman" w:hAnsi="Times New Roman" w:eastAsia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/>
          <w:sz w:val="24"/>
          <w:szCs w:val="24"/>
          <w:highlight w:val="white"/>
          <w:lang w:eastAsia="ru-RU"/>
        </w:rPr>
        <w:t xml:space="preserve">б) при определении поставщика (подрядчика, исполнителя) поставщик представил недостоверную информацию о своем соответствии и (или) соответствии поставляемого товара треб</w:t>
      </w:r>
      <w:r>
        <w:rPr>
          <w:rFonts w:ascii="Times New Roman" w:hAnsi="Times New Roman" w:eastAsia="Times New Roman"/>
          <w:sz w:val="24"/>
          <w:szCs w:val="24"/>
          <w:highlight w:val="white"/>
          <w:lang w:eastAsia="ru-RU"/>
        </w:rPr>
        <w:t xml:space="preserve">ованиям, указанным в подпункте «а»</w:t>
      </w:r>
      <w:r>
        <w:rPr>
          <w:rFonts w:ascii="Times New Roman" w:hAnsi="Times New Roman" w:eastAsia="Times New Roman"/>
          <w:sz w:val="24"/>
          <w:szCs w:val="24"/>
          <w:highlight w:val="white"/>
          <w:lang w:eastAsia="ru-RU"/>
        </w:rPr>
        <w:t xml:space="preserve"> настоящего пункта, что позволило ему стать победителем определения поставщика (подрядчика, исполнителя). </w:t>
      </w:r>
      <w:r>
        <w:rPr>
          <w:rFonts w:ascii="Times New Roman" w:hAnsi="Times New Roman" w:eastAsia="Times New Roman"/>
          <w:sz w:val="24"/>
          <w:szCs w:val="24"/>
          <w:highlight w:val="white"/>
        </w:rPr>
      </w:r>
      <w:r>
        <w:rPr>
          <w:rFonts w:ascii="Times New Roman" w:hAnsi="Times New Roman" w:eastAsia="Times New Roman"/>
          <w:sz w:val="24"/>
          <w:szCs w:val="24"/>
          <w:highlight w:val="white"/>
        </w:rPr>
      </w:r>
    </w:p>
    <w:p>
      <w:pPr>
        <w:pBdr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t xml:space="preserve">4.3.3. в случае принятия Заказчиком решения об одностороннем отказе от исполнения Контракта, заключенного по результатам проведения электронных процедур, Заказчик руководствуется положениями ст. 95 Закона о контрактной системе.</w:t>
      </w:r>
      <w:r>
        <w:rPr>
          <w:rFonts w:ascii="Times New Roman" w:hAnsi="Times New Roman"/>
          <w:sz w:val="24"/>
          <w:szCs w:val="24"/>
          <w:highlight w:val="white"/>
        </w:rPr>
      </w:r>
      <w:r>
        <w:rPr>
          <w:rFonts w:ascii="Times New Roman" w:hAnsi="Times New Roman"/>
          <w:sz w:val="24"/>
          <w:szCs w:val="24"/>
          <w:highlight w:val="white"/>
        </w:rPr>
      </w:r>
    </w:p>
    <w:p>
      <w:pPr>
        <w:pStyle w:val="877"/>
        <w:pBdr/>
        <w:spacing/>
        <w:ind w:firstLine="567"/>
        <w:jc w:val="both"/>
        <w:rPr>
          <w:rFonts w:ascii="Times New Roman" w:hAnsi="Times New Roman" w:eastAsia="Calibri" w:cs="Times New Roman"/>
          <w:sz w:val="24"/>
          <w:szCs w:val="24"/>
          <w:highlight w:val="white"/>
        </w:rPr>
      </w:pPr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  <w:t xml:space="preserve">4.3.4. требовать уплаты неустоек (штрафов, пеней) в соответствии с </w:t>
      </w:r>
      <w:hyperlink r:id="rId12" w:tooltip="file:///D:/ДИРЕКЦИЯ/2023/3.%20ИБП/3.Проект%20контракта%20и.docx#P1550" w:anchor="P1550" w:history="1">
        <w:r>
          <w:rPr>
            <w:rStyle w:val="882"/>
            <w:rFonts w:ascii="Times New Roman" w:hAnsi="Times New Roman" w:eastAsia="Calibri" w:cs="Times New Roman"/>
            <w:color w:val="auto"/>
            <w:sz w:val="24"/>
            <w:szCs w:val="24"/>
            <w:highlight w:val="white"/>
            <w:u w:val="none"/>
            <w:lang w:eastAsia="en-US"/>
          </w:rPr>
          <w:t xml:space="preserve">разделом VI</w:t>
        </w:r>
      </w:hyperlink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  <w:t xml:space="preserve"> Контракта;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</w:p>
    <w:p>
      <w:pPr>
        <w:pStyle w:val="877"/>
        <w:pBdr/>
        <w:spacing/>
        <w:ind w:firstLine="567"/>
        <w:jc w:val="both"/>
        <w:rPr>
          <w:rFonts w:ascii="Times New Roman" w:hAnsi="Times New Roman" w:eastAsia="Calibri" w:cs="Times New Roman"/>
          <w:sz w:val="24"/>
          <w:szCs w:val="24"/>
          <w:highlight w:val="white"/>
        </w:rPr>
      </w:pPr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  <w:t xml:space="preserve">4.3.5. провести экспертизу поставленного Товара для проверки его соответствия условиям Контракта в соответствии с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Законом о контрактной системе</w:t>
      </w:r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  <w:t xml:space="preserve">.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</w:p>
    <w:p>
      <w:pPr>
        <w:pStyle w:val="877"/>
        <w:pBdr/>
        <w:spacing/>
        <w:ind w:firstLine="567"/>
        <w:jc w:val="both"/>
        <w:rPr>
          <w:rFonts w:ascii="Times New Roman" w:hAnsi="Times New Roman" w:eastAsia="Calibri" w:cs="Times New Roman"/>
          <w:sz w:val="24"/>
          <w:szCs w:val="24"/>
          <w:highlight w:val="white"/>
        </w:rPr>
      </w:pPr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  <w:t xml:space="preserve">4.4. Заказчик вправе: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</w:p>
    <w:p>
      <w:pPr>
        <w:pStyle w:val="877"/>
        <w:pBdr/>
        <w:spacing/>
        <w:ind w:firstLine="567"/>
        <w:jc w:val="both"/>
        <w:rPr>
          <w:rFonts w:ascii="Times New Roman" w:hAnsi="Times New Roman" w:eastAsia="Calibri" w:cs="Times New Roman"/>
          <w:sz w:val="24"/>
          <w:szCs w:val="24"/>
          <w:highlight w:val="white"/>
        </w:rPr>
      </w:pPr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  <w:t xml:space="preserve">4.4.1. требовать от Поставщика надлежащего исполнения обязательств по Контракту;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</w:p>
    <w:p>
      <w:pPr>
        <w:pStyle w:val="877"/>
        <w:pBdr/>
        <w:spacing/>
        <w:ind w:firstLine="567"/>
        <w:jc w:val="both"/>
        <w:rPr>
          <w:rFonts w:ascii="Times New Roman" w:hAnsi="Times New Roman" w:eastAsia="Calibri" w:cs="Times New Roman"/>
          <w:sz w:val="24"/>
          <w:szCs w:val="24"/>
          <w:highlight w:val="white"/>
        </w:rPr>
      </w:pPr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  <w:t xml:space="preserve">4.4.2. требовать от Поставщика своевременного устранения недостатков, выявленных как в ходе приемки, так и в течение гарантийного периода;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</w:p>
    <w:p>
      <w:pPr>
        <w:pStyle w:val="877"/>
        <w:pBdr/>
        <w:spacing/>
        <w:ind w:firstLine="567"/>
        <w:jc w:val="both"/>
        <w:rPr>
          <w:rFonts w:ascii="Times New Roman" w:hAnsi="Times New Roman" w:eastAsia="Calibri" w:cs="Times New Roman"/>
          <w:sz w:val="24"/>
          <w:szCs w:val="24"/>
          <w:highlight w:val="white"/>
        </w:rPr>
      </w:pPr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  <w:t xml:space="preserve">4.4.3. проверять ход и качество выполнения Поставщиком условий Контракта без вмешательства в оперативно-хозяйственную деятельность Поставщика;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</w:p>
    <w:p>
      <w:pPr>
        <w:pStyle w:val="877"/>
        <w:pBdr/>
        <w:spacing/>
        <w:ind w:firstLine="567"/>
        <w:jc w:val="both"/>
        <w:rPr>
          <w:rFonts w:ascii="Times New Roman" w:hAnsi="Times New Roman" w:eastAsia="Calibri" w:cs="Times New Roman"/>
          <w:sz w:val="24"/>
          <w:szCs w:val="24"/>
          <w:highlight w:val="white"/>
        </w:rPr>
      </w:pPr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  <w:t xml:space="preserve">4.4.4. требовать возмещения убытков в соответствии с </w:t>
      </w:r>
      <w:hyperlink r:id="rId13" w:tooltip="file:///D:/ДИРЕКЦИЯ/2023/3.%20ИБП/3.Проект%20контракта%20и.docx#P1550" w:anchor="P1550" w:history="1">
        <w:r>
          <w:rPr>
            <w:rStyle w:val="882"/>
            <w:rFonts w:ascii="Times New Roman" w:hAnsi="Times New Roman" w:eastAsia="Calibri" w:cs="Times New Roman"/>
            <w:color w:val="auto"/>
            <w:sz w:val="24"/>
            <w:szCs w:val="24"/>
            <w:highlight w:val="white"/>
            <w:u w:val="none"/>
            <w:lang w:eastAsia="en-US"/>
          </w:rPr>
          <w:t xml:space="preserve">разделом VI</w:t>
        </w:r>
      </w:hyperlink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  <w:t xml:space="preserve"> Контракта, причиненных по вине Поставщика;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</w:p>
    <w:p>
      <w:pPr>
        <w:pStyle w:val="877"/>
        <w:pBdr/>
        <w:spacing/>
        <w:ind w:firstLine="567"/>
        <w:jc w:val="both"/>
        <w:rPr>
          <w:rFonts w:ascii="Times New Roman" w:hAnsi="Times New Roman" w:eastAsia="Calibri" w:cs="Times New Roman"/>
          <w:sz w:val="24"/>
          <w:szCs w:val="24"/>
          <w:highlight w:val="white"/>
        </w:rPr>
      </w:pPr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  <w:t xml:space="preserve">4.4.5. отказаться от приемки и оплаты Товара, не соответствующего условиям Контракта;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</w:p>
    <w:p>
      <w:pPr>
        <w:pStyle w:val="877"/>
        <w:pBdr/>
        <w:spacing/>
        <w:ind w:firstLine="567"/>
        <w:jc w:val="both"/>
        <w:rPr>
          <w:rFonts w:ascii="Times New Roman" w:hAnsi="Times New Roman" w:eastAsia="Calibri" w:cs="Times New Roman"/>
          <w:sz w:val="24"/>
          <w:szCs w:val="24"/>
          <w:highlight w:val="white"/>
        </w:rPr>
      </w:pPr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  <w:t xml:space="preserve">4.4.6. принять решение об одностороннем отказе от исполнения Контракта в соответствии с гражданским законодательством;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</w:p>
    <w:p>
      <w:pPr>
        <w:pStyle w:val="877"/>
        <w:pBdr/>
        <w:spacing/>
        <w:ind w:firstLine="567"/>
        <w:jc w:val="both"/>
        <w:rPr>
          <w:rFonts w:ascii="Times New Roman" w:hAnsi="Times New Roman" w:eastAsia="Calibri" w:cs="Times New Roman"/>
          <w:sz w:val="24"/>
          <w:szCs w:val="24"/>
          <w:highlight w:val="white"/>
        </w:rPr>
      </w:pPr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  <w:t xml:space="preserve">4.4.7. до принятия решения об одностороннем отказе от исполнения Контракта провести экспертизу поставленного Товара с привлечением экспертов, экспертных организаций.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</w:p>
    <w:p>
      <w:pPr>
        <w:pStyle w:val="877"/>
        <w:pBdr/>
        <w:spacing/>
        <w:ind w:firstLine="540"/>
        <w:jc w:val="both"/>
        <w:rPr>
          <w:rFonts w:ascii="Times New Roman" w:hAnsi="Times New Roman" w:eastAsia="Calibri" w:cs="Times New Roman"/>
          <w:sz w:val="24"/>
          <w:szCs w:val="24"/>
          <w:highlight w:val="white"/>
        </w:rPr>
      </w:pPr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</w:p>
    <w:p>
      <w:pPr>
        <w:pBdr/>
        <w:spacing w:after="0" w:line="240" w:lineRule="auto"/>
        <w:ind w:firstLine="705"/>
        <w:jc w:val="center"/>
        <w:rPr>
          <w:rFonts w:ascii="Times New Roman" w:hAnsi="Times New Roman" w:eastAsia="Times New Roman"/>
          <w:bCs/>
          <w:sz w:val="24"/>
          <w:szCs w:val="24"/>
          <w:highlight w:val="white"/>
        </w:rPr>
      </w:pPr>
      <w:r>
        <w:rPr>
          <w:rFonts w:ascii="Times New Roman" w:hAnsi="Times New Roman" w:eastAsia="Times New Roman"/>
          <w:bCs/>
          <w:sz w:val="24"/>
          <w:szCs w:val="24"/>
          <w:highlight w:val="white"/>
          <w:lang w:eastAsia="ru-RU"/>
        </w:rPr>
        <w:t xml:space="preserve">V. </w:t>
      </w:r>
      <w:r>
        <w:rPr>
          <w:rFonts w:ascii="Times New Roman" w:hAnsi="Times New Roman" w:eastAsia="Times New Roman"/>
          <w:bCs/>
          <w:sz w:val="24"/>
          <w:szCs w:val="24"/>
          <w:highlight w:val="white"/>
          <w:lang w:eastAsia="ru-RU"/>
        </w:rPr>
        <w:t xml:space="preserve">Качество Товара</w:t>
      </w:r>
      <w:r>
        <w:rPr>
          <w:rFonts w:ascii="Times New Roman" w:hAnsi="Times New Roman" w:eastAsia="Times New Roman"/>
          <w:bCs/>
          <w:sz w:val="24"/>
          <w:szCs w:val="24"/>
          <w:highlight w:val="white"/>
        </w:rPr>
      </w:r>
      <w:r>
        <w:rPr>
          <w:rFonts w:ascii="Times New Roman" w:hAnsi="Times New Roman" w:eastAsia="Times New Roman"/>
          <w:bCs/>
          <w:sz w:val="24"/>
          <w:szCs w:val="24"/>
          <w:highlight w:val="white"/>
        </w:rPr>
      </w:r>
    </w:p>
    <w:p>
      <w:pPr>
        <w:pStyle w:val="877"/>
        <w:pBdr/>
        <w:spacing/>
        <w:ind w:firstLine="540"/>
        <w:jc w:val="both"/>
        <w:rPr>
          <w:rFonts w:ascii="Times New Roman" w:hAnsi="Times New Roman" w:eastAsia="Calibri" w:cs="Times New Roman"/>
          <w:sz w:val="24"/>
          <w:szCs w:val="24"/>
          <w:highlight w:val="white"/>
        </w:rPr>
      </w:pPr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  <w:t xml:space="preserve">5.1. Поставщик гарантирует, что поставляемый Товар соответствует требованиям, установленным Контрактом.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</w:p>
    <w:p>
      <w:pPr>
        <w:pStyle w:val="877"/>
        <w:pBdr/>
        <w:spacing/>
        <w:ind w:firstLine="540"/>
        <w:jc w:val="both"/>
        <w:rPr>
          <w:rFonts w:ascii="Times New Roman" w:hAnsi="Times New Roman" w:eastAsia="Calibri" w:cs="Times New Roman"/>
          <w:sz w:val="24"/>
          <w:szCs w:val="24"/>
          <w:highlight w:val="white"/>
        </w:rPr>
      </w:pPr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  <w:t xml:space="preserve">5.2. Поставщик гарантирует безопасность Товара в соответствии с требованиями, установленными к данному виду товара правом Евразийского экономического союза и законодательством Российской Федерации.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</w:p>
    <w:p>
      <w:pPr>
        <w:pStyle w:val="877"/>
        <w:pBdr/>
        <w:spacing/>
        <w:ind w:firstLine="540"/>
        <w:jc w:val="both"/>
        <w:rPr>
          <w:rFonts w:ascii="Times New Roman" w:hAnsi="Times New Roman" w:eastAsia="Calibri" w:cs="Times New Roman"/>
          <w:sz w:val="24"/>
          <w:szCs w:val="24"/>
          <w:highlight w:val="white"/>
        </w:rPr>
      </w:pPr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  <w:t xml:space="preserve">Поставляемый Товар должен соответствовать действующим в Российской Федерации стандартам, техническим регламентам, санитарным и фитосанитарным нормам.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</w:p>
    <w:p>
      <w:pPr>
        <w:pStyle w:val="877"/>
        <w:pBdr/>
        <w:spacing/>
        <w:ind w:firstLine="540"/>
        <w:jc w:val="both"/>
        <w:rPr>
          <w:rFonts w:ascii="Times New Roman" w:hAnsi="Times New Roman" w:eastAsia="Calibri" w:cs="Times New Roman"/>
          <w:sz w:val="24"/>
          <w:szCs w:val="24"/>
          <w:highlight w:val="white"/>
        </w:rPr>
      </w:pPr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  <w:t xml:space="preserve">5.3. Товар должен быть упакован и замаркирован в соответствии с действующими стандартами.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</w:p>
    <w:p>
      <w:pPr>
        <w:pStyle w:val="877"/>
        <w:pBdr/>
        <w:spacing/>
        <w:ind w:firstLine="540"/>
        <w:jc w:val="both"/>
        <w:rPr>
          <w:rFonts w:ascii="Times New Roman" w:hAnsi="Times New Roman" w:eastAsia="Calibri" w:cs="Times New Roman"/>
          <w:sz w:val="24"/>
          <w:szCs w:val="24"/>
          <w:highlight w:val="white"/>
        </w:rPr>
      </w:pPr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  <w:t xml:space="preserve">Поставщик поставляет Товар в у</w:t>
      </w:r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  <w:t xml:space="preserve">паковке завода-изготовителя, позволяющей транспортировать его любым видом транспорта на любое расстояние, предохранять от повреждений, загрязнений, утраты товарного вида и порчи при его перевозке с учетом возможных перегрузок в пути и длительного хранения.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</w:p>
    <w:p>
      <w:pPr>
        <w:pStyle w:val="877"/>
        <w:suppressLineNumbers w:val="false"/>
        <w:pBdr/>
        <w:spacing/>
        <w:ind w:firstLine="720"/>
        <w:contextualSpacing w:val="true"/>
        <w:jc w:val="both"/>
        <w:rPr>
          <w:rFonts w:ascii="Times New Roman" w:hAnsi="Times New Roman" w:eastAsia="Calibri" w:cs="Times New Roman"/>
          <w:sz w:val="24"/>
          <w:szCs w:val="24"/>
          <w:highlight w:val="white"/>
        </w:rPr>
      </w:pPr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  <w:t xml:space="preserve">5.4.</w:t>
      </w:r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  <w:t xml:space="preserve"> </w:t>
      </w:r>
      <w:r>
        <w:rPr>
          <w:rFonts w:ascii="Times New Roman" w:hAnsi="Times New Roman"/>
          <w:sz w:val="24"/>
          <w:szCs w:val="24"/>
          <w:highlight w:val="white"/>
          <w:lang w:eastAsia="ar-SA"/>
        </w:rPr>
        <w:t xml:space="preserve">На Товар установлена гарантия производителя - не менее 12 (двенадцати) месяцев </w:t>
      </w:r>
      <w:r>
        <w:rPr>
          <w:rFonts w:ascii="Times New Roman" w:hAnsi="Times New Roman"/>
          <w:sz w:val="24"/>
          <w:szCs w:val="24"/>
          <w:highlight w:val="white"/>
          <w:lang w:eastAsia="ar-SA"/>
        </w:rPr>
        <w:t xml:space="preserve">с даты подписания</w:t>
      </w:r>
      <w:r>
        <w:rPr>
          <w:rFonts w:ascii="Times New Roman" w:hAnsi="Times New Roman"/>
          <w:sz w:val="24"/>
          <w:szCs w:val="24"/>
          <w:highlight w:val="white"/>
          <w:lang w:eastAsia="ar-SA"/>
        </w:rPr>
        <w:t xml:space="preserve"> документа о приемке.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</w:p>
    <w:p>
      <w:pPr>
        <w:suppressLineNumbers w:val="false"/>
        <w:pBdr/>
        <w:spacing w:after="0" w:line="240" w:lineRule="auto"/>
        <w:ind w:firstLine="720"/>
        <w:contextualSpacing w:val="true"/>
        <w:jc w:val="both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  <w:lang w:eastAsia="ar-SA"/>
        </w:rPr>
        <w:t xml:space="preserve">На Товар установлена гарантия Поставщика - не менее 12 (двенадцати) месяцев с подписания документа о приемке, но не менее срока предоставления гарантии производителя.</w:t>
      </w:r>
      <w:r>
        <w:rPr>
          <w:rFonts w:ascii="Times New Roman" w:hAnsi="Times New Roman"/>
          <w:sz w:val="24"/>
          <w:szCs w:val="24"/>
          <w:highlight w:val="white"/>
        </w:rPr>
      </w:r>
      <w:r>
        <w:rPr>
          <w:rFonts w:ascii="Times New Roman" w:hAnsi="Times New Roman"/>
          <w:sz w:val="24"/>
          <w:szCs w:val="24"/>
          <w:highlight w:val="white"/>
        </w:rPr>
      </w:r>
    </w:p>
    <w:p>
      <w:pPr>
        <w:pStyle w:val="871"/>
        <w:widowControl w:val="false"/>
        <w:suppressLineNumbers w:val="false"/>
        <w:pBdr/>
        <w:spacing w:after="0" w:afterAutospacing="0" w:line="238" w:lineRule="auto"/>
        <w:ind w:firstLine="720"/>
        <w:contextualSpacing w:val="true"/>
        <w:jc w:val="both"/>
        <w:rPr>
          <w:rFonts w:ascii="Times New Roman" w:hAnsi="Times New Roman" w:cs="Times New Roman"/>
          <w:color w:val="00000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  <w:lang w:eastAsia="ar-SA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  <w:lang w:eastAsia="ar-SA"/>
        </w:rPr>
        <w:t xml:space="preserve">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  <w:lang w:eastAsia="ar-SA"/>
        </w:rPr>
        <w:t xml:space="preserve">од гарантией понимается устранение Поставщиком своими силами и за свой счет допущенных по его вине недостатков, выявленных после приемки Товара. Поставщик гарантирует возможность безопасного использования Товара по назначению в течение всего гарантийного 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  <w:lang w:eastAsia="ar-SA"/>
        </w:rPr>
        <w:t xml:space="preserve">р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  <w:lang w:eastAsia="ar-SA"/>
        </w:rPr>
        <w:t xml:space="preserve">ока. В период действия гарантийного срока замена Товара или ремонт любой неисправной части Товара осуществляется Поставщиком за его счет, если неисправность не является результатом действия непреодолимой силы, небрежности, неправильного обращения, внесения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  <w:lang w:eastAsia="ar-SA"/>
        </w:rPr>
        <w:t xml:space="preserve"> изменений или повреждения со стороны Заказчика или третьих лиц.</w:t>
      </w:r>
      <w:r>
        <w:rPr>
          <w:rFonts w:ascii="Times New Roman" w:hAnsi="Times New Roman" w:cs="Times New Roman"/>
          <w:color w:val="000000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000000"/>
          <w:sz w:val="24"/>
          <w:szCs w:val="24"/>
          <w:highlight w:val="none"/>
        </w:rPr>
      </w:r>
    </w:p>
    <w:p>
      <w:pPr>
        <w:pStyle w:val="877"/>
        <w:suppressLineNumbers w:val="false"/>
        <w:pBdr/>
        <w:spacing/>
        <w:ind w:firstLine="720"/>
        <w:contextualSpacing w:val="true"/>
        <w:jc w:val="both"/>
        <w:rPr>
          <w:rFonts w:ascii="Times New Roman" w:hAnsi="Times New Roman" w:eastAsia="Calibri" w:cs="Times New Roman"/>
          <w:sz w:val="24"/>
          <w:szCs w:val="24"/>
          <w:highlight w:val="white"/>
        </w:rPr>
      </w:pPr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</w:p>
    <w:p>
      <w:pPr>
        <w:suppressLineNumbers w:val="false"/>
        <w:pBdr/>
        <w:spacing w:after="0" w:line="240" w:lineRule="auto"/>
        <w:ind w:firstLine="720"/>
        <w:contextualSpacing w:val="true"/>
        <w:jc w:val="both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  <w:lang w:eastAsia="ar-SA"/>
        </w:rPr>
        <w:t xml:space="preserve">Поставщик гарантирует возможность безопасного использования Товара по назначению в течение всего гарантийного срока.</w:t>
      </w:r>
      <w:r>
        <w:rPr>
          <w:rFonts w:ascii="Times New Roman" w:hAnsi="Times New Roman"/>
          <w:sz w:val="24"/>
          <w:szCs w:val="24"/>
          <w:highlight w:val="white"/>
        </w:rPr>
      </w:r>
      <w:r>
        <w:rPr>
          <w:rFonts w:ascii="Times New Roman" w:hAnsi="Times New Roman"/>
          <w:sz w:val="24"/>
          <w:szCs w:val="24"/>
          <w:highlight w:val="white"/>
        </w:rPr>
      </w:r>
    </w:p>
    <w:p>
      <w:pPr>
        <w:suppressLineNumbers w:val="false"/>
        <w:pBdr/>
        <w:spacing w:after="0" w:line="240" w:lineRule="auto"/>
        <w:ind w:firstLine="720"/>
        <w:contextualSpacing w:val="true"/>
        <w:jc w:val="both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  <w:lang w:eastAsia="ar-SA"/>
        </w:rPr>
        <w:t xml:space="preserve">В период действия гарантийного срока замена Товара или ремон</w:t>
      </w:r>
      <w:r>
        <w:rPr>
          <w:rFonts w:ascii="Times New Roman" w:hAnsi="Times New Roman"/>
          <w:sz w:val="24"/>
          <w:szCs w:val="24"/>
          <w:highlight w:val="white"/>
          <w:lang w:eastAsia="ar-SA"/>
        </w:rPr>
        <w:t xml:space="preserve">т </w:t>
      </w:r>
      <w:r>
        <w:rPr>
          <w:rFonts w:ascii="Times New Roman" w:hAnsi="Times New Roman"/>
          <w:sz w:val="24"/>
          <w:szCs w:val="24"/>
          <w:highlight w:val="white"/>
          <w:lang w:eastAsia="ar-SA"/>
        </w:rPr>
        <w:t xml:space="preserve">любой неисправной части Товара осуществляется Поставщиком за его счет, если неисправность не  является результатом действия непреодо</w:t>
      </w:r>
      <w:r>
        <w:rPr>
          <w:rFonts w:ascii="Times New Roman" w:hAnsi="Times New Roman"/>
          <w:sz w:val="24"/>
          <w:szCs w:val="24"/>
          <w:highlight w:val="white"/>
          <w:lang w:eastAsia="ar-SA"/>
        </w:rPr>
        <w:t xml:space="preserve">лимой силы, небрежности, неправильного обращения, внесения изменений или повреждения со стороны Заказчика или третьих лиц.</w:t>
      </w:r>
      <w:r>
        <w:rPr>
          <w:rFonts w:ascii="Times New Roman" w:hAnsi="Times New Roman"/>
          <w:sz w:val="24"/>
          <w:szCs w:val="24"/>
          <w:highlight w:val="white"/>
        </w:rPr>
      </w:r>
      <w:r>
        <w:rPr>
          <w:rFonts w:ascii="Times New Roman" w:hAnsi="Times New Roman"/>
          <w:sz w:val="24"/>
          <w:szCs w:val="24"/>
          <w:highlight w:val="white"/>
        </w:rPr>
      </w:r>
    </w:p>
    <w:p>
      <w:pPr>
        <w:pBdr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  <w:lang w:eastAsia="ar-SA"/>
        </w:rPr>
        <w:t xml:space="preserve">В течение гарантийного срока в случае возникновения неисп</w:t>
      </w:r>
      <w:r>
        <w:rPr>
          <w:rFonts w:ascii="Times New Roman" w:hAnsi="Times New Roman"/>
          <w:sz w:val="24"/>
          <w:szCs w:val="24"/>
          <w:highlight w:val="white"/>
          <w:lang w:eastAsia="ar-SA"/>
        </w:rPr>
        <w:t xml:space="preserve">равностей в  работе  поставленного Товара представитель Поставщика должен прибыть в течение 5 (пяти) календарных дней с момента поступления заявки от представителя Заказчика по месту нахождения Товара для устранения возникших неисправностей в работе Товара</w:t>
      </w:r>
      <w:r>
        <w:rPr>
          <w:rFonts w:ascii="Times New Roman" w:hAnsi="Times New Roman"/>
          <w:sz w:val="24"/>
          <w:szCs w:val="24"/>
          <w:highlight w:val="white"/>
          <w:lang w:eastAsia="ar-SA"/>
        </w:rPr>
        <w:t xml:space="preserve">. В случае невозможности устранения недостатков на месте Поставщик (его представитель) за счет собственных средств осуществляет доставку Товара до места проведения необходимого ремонта, производит необходимый ремонт и после его завершения возвращает Товар.</w:t>
      </w:r>
      <w:r>
        <w:rPr>
          <w:rFonts w:ascii="Times New Roman" w:hAnsi="Times New Roman"/>
          <w:sz w:val="24"/>
          <w:szCs w:val="24"/>
          <w:highlight w:val="white"/>
        </w:rPr>
      </w:r>
      <w:r>
        <w:rPr>
          <w:rFonts w:ascii="Times New Roman" w:hAnsi="Times New Roman"/>
          <w:sz w:val="24"/>
          <w:szCs w:val="24"/>
          <w:highlight w:val="white"/>
        </w:rPr>
      </w:r>
    </w:p>
    <w:p>
      <w:pPr>
        <w:pBdr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  <w:lang w:eastAsia="ar-SA"/>
        </w:rPr>
        <w:t xml:space="preserve">Срок ремонта поставленного Товара не должен превышать 15 (пятнадцать) календарных дней. В случае невозможности произвести ремонт в указанный срок Заказчику предоставляется функционально аналогичное оборудование на время ремонта.</w:t>
      </w:r>
      <w:r>
        <w:rPr>
          <w:rFonts w:ascii="Times New Roman" w:hAnsi="Times New Roman"/>
          <w:sz w:val="24"/>
          <w:szCs w:val="24"/>
          <w:highlight w:val="white"/>
        </w:rPr>
      </w:r>
      <w:r>
        <w:rPr>
          <w:rFonts w:ascii="Times New Roman" w:hAnsi="Times New Roman"/>
          <w:sz w:val="24"/>
          <w:szCs w:val="24"/>
          <w:highlight w:val="white"/>
        </w:rPr>
      </w:r>
    </w:p>
    <w:p>
      <w:pPr>
        <w:pBdr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  <w:lang w:eastAsia="ar-SA"/>
        </w:rPr>
        <w:t xml:space="preserve">Если Заказчик был лишен возможности использовать Товар, в отношении которого установлен гарантийный срок, по обстоятельствам, зависящим от Поставщика, течение гарантийного срока приостанавливается до устранения соответствующих обстоятельств Поставщиком.</w:t>
      </w:r>
      <w:r>
        <w:rPr>
          <w:rFonts w:ascii="Times New Roman" w:hAnsi="Times New Roman"/>
          <w:sz w:val="24"/>
          <w:szCs w:val="24"/>
          <w:highlight w:val="white"/>
        </w:rPr>
      </w:r>
      <w:r>
        <w:rPr>
          <w:rFonts w:ascii="Times New Roman" w:hAnsi="Times New Roman"/>
          <w:sz w:val="24"/>
          <w:szCs w:val="24"/>
          <w:highlight w:val="white"/>
        </w:rPr>
      </w:r>
    </w:p>
    <w:p>
      <w:pPr>
        <w:pBdr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  <w:lang w:eastAsia="ar-SA"/>
        </w:rPr>
        <w:t xml:space="preserve">Если в период действия гарантийного срока Поставщик осуществля</w:t>
      </w:r>
      <w:r>
        <w:rPr>
          <w:rFonts w:ascii="Times New Roman" w:hAnsi="Times New Roman"/>
          <w:sz w:val="24"/>
          <w:szCs w:val="24"/>
          <w:highlight w:val="white"/>
          <w:lang w:eastAsia="ar-SA"/>
        </w:rPr>
        <w:t xml:space="preserve">ет замену или ремонт какой-либо части Товара, на такую замененную или отремонтированную часть Товара Поставщик предоставляет гарантию. Срок гарантии при этом устанавливается Поставщиком или производителем детали Товара, но не менее 12 (двенадцати) месяцев.</w:t>
      </w:r>
      <w:r>
        <w:rPr>
          <w:rFonts w:ascii="Times New Roman" w:hAnsi="Times New Roman"/>
          <w:sz w:val="24"/>
          <w:szCs w:val="24"/>
          <w:highlight w:val="white"/>
        </w:rPr>
      </w:r>
      <w:r>
        <w:rPr>
          <w:rFonts w:ascii="Times New Roman" w:hAnsi="Times New Roman"/>
          <w:sz w:val="24"/>
          <w:szCs w:val="24"/>
          <w:highlight w:val="white"/>
        </w:rPr>
      </w:r>
    </w:p>
    <w:p>
      <w:pPr>
        <w:pBdr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  <w:lang w:eastAsia="ar-SA"/>
        </w:rPr>
        <w:t xml:space="preserve">Все расходы, связанные с возвратом, ремонтом Товара ненадлежащего качества, осуществляются за счет Поставщика.</w:t>
      </w:r>
      <w:r>
        <w:rPr>
          <w:rFonts w:ascii="Times New Roman" w:hAnsi="Times New Roman"/>
          <w:sz w:val="24"/>
          <w:szCs w:val="24"/>
          <w:highlight w:val="white"/>
        </w:rPr>
      </w:r>
      <w:r>
        <w:rPr>
          <w:rFonts w:ascii="Times New Roman" w:hAnsi="Times New Roman"/>
          <w:sz w:val="24"/>
          <w:szCs w:val="24"/>
          <w:highlight w:val="white"/>
        </w:rPr>
      </w:r>
    </w:p>
    <w:p>
      <w:pPr>
        <w:pBdr/>
        <w:spacing w:after="0" w:line="240" w:lineRule="auto"/>
        <w:ind w:firstLine="0"/>
        <w:jc w:val="left"/>
        <w:rPr>
          <w:rFonts w:ascii="Times New Roman" w:hAnsi="Times New Roman" w:eastAsia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/>
          <w:sz w:val="24"/>
          <w:szCs w:val="24"/>
          <w:highlight w:val="white"/>
        </w:rPr>
      </w:r>
      <w:r>
        <w:rPr>
          <w:rFonts w:ascii="Times New Roman" w:hAnsi="Times New Roman" w:eastAsia="Times New Roman"/>
          <w:sz w:val="24"/>
          <w:szCs w:val="24"/>
          <w:highlight w:val="white"/>
        </w:rPr>
      </w:r>
      <w:r>
        <w:rPr>
          <w:rFonts w:ascii="Times New Roman" w:hAnsi="Times New Roman" w:eastAsia="Times New Roman"/>
          <w:sz w:val="24"/>
          <w:szCs w:val="24"/>
          <w:highlight w:val="white"/>
        </w:rPr>
      </w:r>
    </w:p>
    <w:p>
      <w:pPr>
        <w:pBdr/>
        <w:spacing w:after="0" w:line="240" w:lineRule="auto"/>
        <w:ind w:firstLine="705"/>
        <w:jc w:val="center"/>
        <w:rPr>
          <w:rFonts w:ascii="Times New Roman" w:hAnsi="Times New Roman" w:eastAsia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/>
          <w:bCs/>
          <w:sz w:val="24"/>
          <w:szCs w:val="24"/>
          <w:lang w:eastAsia="ru-RU"/>
        </w:rPr>
        <w:t xml:space="preserve">VI. </w:t>
      </w:r>
      <w:r>
        <w:rPr>
          <w:rFonts w:ascii="Times New Roman" w:hAnsi="Times New Roman" w:eastAsia="Times New Roman"/>
          <w:bCs/>
          <w:sz w:val="24"/>
          <w:szCs w:val="24"/>
          <w:lang w:eastAsia="ru-RU"/>
        </w:rPr>
        <w:t xml:space="preserve">Ответственность Сторон</w:t>
      </w:r>
      <w:r>
        <w:rPr>
          <w:rFonts w:ascii="Times New Roman" w:hAnsi="Times New Roman" w:eastAsia="Times New Roman"/>
          <w:bCs/>
          <w:sz w:val="24"/>
          <w:szCs w:val="24"/>
          <w:lang w:eastAsia="ru-RU"/>
        </w:rPr>
      </w:r>
      <w:r>
        <w:rPr>
          <w:rFonts w:ascii="Times New Roman" w:hAnsi="Times New Roman" w:eastAsia="Times New Roman"/>
          <w:bCs/>
          <w:sz w:val="24"/>
          <w:szCs w:val="24"/>
          <w:lang w:eastAsia="ru-RU"/>
        </w:rPr>
      </w:r>
    </w:p>
    <w:p>
      <w:pPr>
        <w:pStyle w:val="877"/>
        <w:pBdr/>
        <w:spacing/>
        <w:ind w:firstLine="540"/>
        <w:jc w:val="both"/>
        <w:rPr>
          <w:rFonts w:ascii="Times New Roman" w:hAnsi="Times New Roman" w:eastAsia="Calibri" w:cs="Times New Roman"/>
          <w:sz w:val="24"/>
          <w:szCs w:val="24"/>
          <w:lang w:eastAsia="en-US"/>
        </w:rPr>
      </w:pP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6.1.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Контракта.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</w:r>
    </w:p>
    <w:p>
      <w:pPr>
        <w:pStyle w:val="877"/>
        <w:pBdr/>
        <w:spacing/>
        <w:ind w:firstLine="540"/>
        <w:jc w:val="both"/>
        <w:rPr>
          <w:rFonts w:ascii="Times New Roman" w:hAnsi="Times New Roman" w:eastAsia="Calibri" w:cs="Times New Roman"/>
          <w:sz w:val="24"/>
          <w:szCs w:val="24"/>
          <w:lang w:eastAsia="en-US"/>
        </w:rPr>
      </w:pP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6.2. В случае полного (частичного) неисполнения условий Контракта одной из Сторон эта Сторона обязана возместить другой Стороне причин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енные убытки в части, непокрытой 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неустойкой.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</w:r>
    </w:p>
    <w:p>
      <w:pPr>
        <w:pStyle w:val="877"/>
        <w:pBdr/>
        <w:spacing/>
        <w:ind w:firstLine="540"/>
        <w:jc w:val="both"/>
        <w:rPr>
          <w:rFonts w:ascii="Times New Roman" w:hAnsi="Times New Roman" w:eastAsia="Calibri" w:cs="Times New Roman"/>
          <w:sz w:val="24"/>
          <w:szCs w:val="24"/>
          <w:lang w:eastAsia="en-US"/>
        </w:rPr>
      </w:pP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6.3. В случае просрочки исполнения Поставщиком обязательств (в том числе гарантийного обязательства), предусмотренных Контрактом, Поставщик уплачивает Заказчику пени. 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</w:r>
    </w:p>
    <w:p>
      <w:pPr>
        <w:pStyle w:val="877"/>
        <w:pBdr/>
        <w:spacing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Пеня начисляется за каждый день просрочки исполнения Поставщиком обязательства, предусмотренного Контрактом, начиная со дня, следующего после дня истечения установленного Контрактом срока исполнения обязательства, в</w:t>
      </w:r>
      <w:r>
        <w:rPr>
          <w:rFonts w:ascii="Times New Roman" w:hAnsi="Times New Roman"/>
          <w:sz w:val="24"/>
          <w:szCs w:val="24"/>
        </w:rPr>
        <w:t xml:space="preserve"> размере одной трехсотой 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Поставщиком.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77"/>
        <w:pBdr/>
        <w:spacing/>
        <w:ind w:firstLine="540"/>
        <w:jc w:val="both"/>
        <w:rPr>
          <w:rFonts w:ascii="Times New Roman" w:hAnsi="Times New Roman" w:eastAsia="Calibri" w:cs="Times New Roman"/>
          <w:sz w:val="24"/>
          <w:szCs w:val="24"/>
          <w:lang w:eastAsia="en-US"/>
        </w:rPr>
      </w:pP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6.4. За каждый факт неисполне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ния или ненадлежащего исполнения Поставщиком обязательств, предусмотренных Контрактом, за исключением просрочки исполнения Поставщиком обязательств (в том числе гарантийного обязательства), предусмотренных Контрактом, Поставщик уплачивает Заказчику штраф. 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</w:r>
    </w:p>
    <w:p>
      <w:pPr>
        <w:pStyle w:val="877"/>
        <w:pBdr/>
        <w:spacing/>
        <w:ind w:firstLine="540"/>
        <w:jc w:val="both"/>
        <w:rPr>
          <w:rFonts w:ascii="Times New Roman" w:hAnsi="Times New Roman" w:eastAsia="Calibri" w:cs="Times New Roman"/>
          <w:sz w:val="24"/>
          <w:szCs w:val="24"/>
          <w:lang w:eastAsia="en-US"/>
        </w:rPr>
      </w:pP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Размер штрафа определяется в соответствии с Правилами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обязательств, предусмотренных контрактом (за исключением просрочки исполнения обязательств заказчиком, поставщиком (подрядчиком, исполнителем), утвержденными постановлением Правительства Российской Федерации от 30 августа 2017 г. № 1042 (далее - Правила), </w:t>
      </w:r>
      <w:r>
        <w:rPr>
          <w:rFonts w:ascii="Times New Roman" w:hAnsi="Times New Roman" w:cs="Times New Roman"/>
          <w:sz w:val="24"/>
          <w:szCs w:val="24"/>
        </w:rPr>
        <w:t xml:space="preserve">и устанавливается в размере 1 процента цены Контракта (этапа), но не более</w:t>
      </w:r>
      <w:r>
        <w:rPr>
          <w:rFonts w:ascii="Times New Roman" w:hAnsi="Times New Roman" w:cs="Times New Roman"/>
          <w:sz w:val="24"/>
          <w:szCs w:val="24"/>
        </w:rPr>
        <w:t xml:space="preserve"> 5 тыс. рублей и не менее 1 тыс. рублей.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</w:r>
    </w:p>
    <w:p>
      <w:pPr>
        <w:pStyle w:val="877"/>
        <w:pBdr/>
        <w:spacing/>
        <w:ind w:firstLine="540"/>
        <w:jc w:val="both"/>
        <w:rPr>
          <w:rFonts w:ascii="Times New Roman" w:hAnsi="Times New Roman" w:eastAsia="Calibri" w:cs="Times New Roman"/>
          <w:sz w:val="24"/>
          <w:szCs w:val="24"/>
          <w:lang w:eastAsia="en-US"/>
        </w:rPr>
      </w:pP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6.4.1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 В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 случае, если Контракт заключается с победителем закупки (или с иным участником закупки в случаях, установленных </w:t>
      </w:r>
      <w:r>
        <w:rPr>
          <w:rFonts w:ascii="Times New Roman" w:hAnsi="Times New Roman" w:cs="Times New Roman"/>
          <w:sz w:val="24"/>
          <w:szCs w:val="24"/>
        </w:rPr>
        <w:t xml:space="preserve">Законом о контрактной системе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), предложившим наиболее высокую цену за право заключения 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Контракта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 размер штрафа устанавливается в соответствии с пунктом 5 Правил: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</w:r>
    </w:p>
    <w:p>
      <w:pPr>
        <w:pStyle w:val="877"/>
        <w:pBdr/>
        <w:spacing/>
        <w:ind w:firstLine="540"/>
        <w:jc w:val="both"/>
        <w:rPr>
          <w:rFonts w:ascii="Times New Roman" w:hAnsi="Times New Roman" w:eastAsia="Calibri" w:cs="Times New Roman"/>
          <w:sz w:val="24"/>
          <w:szCs w:val="24"/>
          <w:lang w:eastAsia="en-US"/>
        </w:rPr>
      </w:pP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а) в случае если цена Контракта не превышает начальную (максимальную) цену 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Контракта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: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</w:r>
    </w:p>
    <w:p>
      <w:pPr>
        <w:pStyle w:val="877"/>
        <w:pBdr/>
        <w:spacing/>
        <w:ind w:firstLine="540"/>
        <w:jc w:val="both"/>
        <w:rPr>
          <w:rFonts w:ascii="Times New Roman" w:hAnsi="Times New Roman" w:eastAsia="Calibri" w:cs="Times New Roman"/>
          <w:sz w:val="24"/>
          <w:szCs w:val="24"/>
          <w:lang w:eastAsia="en-US"/>
        </w:rPr>
      </w:pP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10 процентов начальной (максимальной) цены 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Контракта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, если цена Контракта не превышает 3 млн. рублей;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</w:r>
    </w:p>
    <w:p>
      <w:pPr>
        <w:pStyle w:val="877"/>
        <w:pBdr/>
        <w:spacing/>
        <w:ind w:firstLine="540"/>
        <w:jc w:val="both"/>
        <w:rPr>
          <w:rFonts w:ascii="Times New Roman" w:hAnsi="Times New Roman" w:eastAsia="Calibri" w:cs="Times New Roman"/>
          <w:sz w:val="24"/>
          <w:szCs w:val="24"/>
          <w:lang w:eastAsia="en-US"/>
        </w:rPr>
      </w:pP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б) в случае если цена Контракта превышает начальную (максимальную) цену 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Контракта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: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</w:r>
    </w:p>
    <w:p>
      <w:pPr>
        <w:pStyle w:val="877"/>
        <w:pBdr/>
        <w:spacing/>
        <w:ind w:firstLine="540"/>
        <w:jc w:val="both"/>
        <w:rPr>
          <w:rFonts w:ascii="Times New Roman" w:hAnsi="Times New Roman" w:eastAsia="Calibri" w:cs="Times New Roman"/>
          <w:sz w:val="24"/>
          <w:szCs w:val="24"/>
          <w:lang w:eastAsia="en-US"/>
        </w:rPr>
      </w:pP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10 процентов цены Контракта, если цена Контракта не превышает 3 млн. рублей;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</w:r>
    </w:p>
    <w:p>
      <w:pPr>
        <w:pStyle w:val="877"/>
        <w:pBdr/>
        <w:spacing/>
        <w:ind w:firstLine="540"/>
        <w:jc w:val="both"/>
        <w:rPr>
          <w:rFonts w:ascii="Times New Roman" w:hAnsi="Times New Roman" w:eastAsia="Calibri" w:cs="Times New Roman"/>
          <w:sz w:val="24"/>
          <w:szCs w:val="24"/>
          <w:lang w:eastAsia="en-US"/>
        </w:rPr>
      </w:pP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5 процентов цены Контракта, если цена Контракта составляет от 3 млн. рублей до 50 млн. рублей (включительно);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</w:r>
    </w:p>
    <w:p>
      <w:pPr>
        <w:pStyle w:val="877"/>
        <w:pBdr/>
        <w:spacing/>
        <w:ind w:firstLine="540"/>
        <w:jc w:val="both"/>
        <w:rPr>
          <w:rFonts w:ascii="Times New Roman" w:hAnsi="Times New Roman" w:eastAsia="Calibri" w:cs="Times New Roman"/>
          <w:sz w:val="24"/>
          <w:szCs w:val="24"/>
          <w:lang w:eastAsia="en-US"/>
        </w:rPr>
      </w:pP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1 процент цены Контракта, если цена Контракта составляет от 50 млн. рублей до 100 млн. рублей (включительно).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</w:r>
    </w:p>
    <w:p>
      <w:pPr>
        <w:pStyle w:val="877"/>
        <w:pBdr/>
        <w:spacing/>
        <w:ind w:firstLine="540"/>
        <w:jc w:val="both"/>
        <w:rPr>
          <w:rFonts w:ascii="Times New Roman" w:hAnsi="Times New Roman" w:eastAsia="Calibri" w:cs="Times New Roman"/>
          <w:sz w:val="24"/>
          <w:szCs w:val="24"/>
          <w:lang w:eastAsia="en-US"/>
        </w:rPr>
      </w:pP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6.5. За каждый факт неисполнения или ненадлежащего исполнения Поставщиком обязательства, предусмотренного Контрактом, </w:t>
      </w:r>
      <w:r>
        <w:rPr>
          <w:rFonts w:ascii="Times New Roman" w:hAnsi="Times New Roman" w:eastAsia="Calibri" w:cs="Times New Roman"/>
          <w:i/>
          <w:iCs/>
          <w:sz w:val="24"/>
          <w:szCs w:val="24"/>
          <w:lang w:eastAsia="en-US"/>
        </w:rPr>
        <w:t xml:space="preserve">которое не имеет стоимостного выражения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, Поставщик уплачивает Заказчику штраф. Размер штрафа определяется в соответствии с </w:t>
      </w:r>
      <w:hyperlink r:id="rId14" w:tooltip="consultantplus://offline/ref=782E9CC4CCC6932545801925E3B536176E57B6381BDA0BD7655CABC93DB89C271041D8CF0ACBB4D2653D7F184B7ED2198541ED34VBP" w:history="1">
        <w:r>
          <w:rPr>
            <w:rStyle w:val="882"/>
            <w:rFonts w:ascii="Times New Roman" w:hAnsi="Times New Roman" w:eastAsia="Calibri" w:cs="Times New Roman"/>
            <w:color w:val="auto"/>
            <w:sz w:val="24"/>
            <w:szCs w:val="24"/>
            <w:u w:val="none"/>
            <w:lang w:eastAsia="en-US"/>
          </w:rPr>
          <w:t xml:space="preserve">Правилами</w:t>
        </w:r>
      </w:hyperlink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 и составляет: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</w:r>
    </w:p>
    <w:p>
      <w:pPr>
        <w:pStyle w:val="877"/>
        <w:pBdr/>
        <w:spacing/>
        <w:ind w:firstLine="540"/>
        <w:jc w:val="both"/>
        <w:rPr>
          <w:rFonts w:ascii="Times New Roman" w:hAnsi="Times New Roman" w:eastAsia="Calibri" w:cs="Times New Roman"/>
          <w:sz w:val="24"/>
          <w:szCs w:val="24"/>
          <w:lang w:eastAsia="en-US"/>
        </w:rPr>
      </w:pP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1000 рублей, если цена Контракта не превышает 3 млн. рублей.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</w:r>
    </w:p>
    <w:p>
      <w:pPr>
        <w:pStyle w:val="877"/>
        <w:pBdr/>
        <w:spacing/>
        <w:ind w:firstLine="540"/>
        <w:jc w:val="both"/>
        <w:rPr>
          <w:rFonts w:ascii="Times New Roman" w:hAnsi="Times New Roman" w:eastAsia="Calibri" w:cs="Times New Roman"/>
          <w:sz w:val="24"/>
          <w:szCs w:val="24"/>
          <w:lang w:eastAsia="en-US"/>
        </w:rPr>
      </w:pP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6.6. В случае просрочки исполнения Заказчиком обязательств, предусмотренных Контрактом, Поставщик вправе потребовать уплату пени в размере одной трехсотой действующей на дату уплаты пеней ключевой ставки Центрального бан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ка Российской Федерации от не уплаченной в срок суммы. Пеня начисляется за каждый день просрочки исполнения обязательства, предусмотренного Контрактом, начиная со дня, следующего после дня истечения установленного Контрактом срока исполнения обязательства.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</w:r>
    </w:p>
    <w:p>
      <w:pPr>
        <w:pStyle w:val="877"/>
        <w:pBdr/>
        <w:spacing/>
        <w:ind w:firstLine="540"/>
        <w:jc w:val="both"/>
        <w:rPr>
          <w:rFonts w:ascii="Times New Roman" w:hAnsi="Times New Roman" w:eastAsia="Calibri" w:cs="Times New Roman"/>
          <w:sz w:val="24"/>
          <w:szCs w:val="24"/>
          <w:lang w:eastAsia="en-US"/>
        </w:rPr>
      </w:pP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6.7. За каждый факт неисполнения Заказчиком обязательств, предусмотренных Контрактом, за исключением просрочки исполнения обязательств, предусмотренных Контрактом, Поставщик вправе потребовать уплату штрафа. Размер штрафа определяется в соответствии с </w:t>
      </w:r>
      <w:hyperlink r:id="rId15" w:tooltip="consultantplus://offline/ref=782E9CC4CCC6932545801925E3B536176E57B6381BDA0BD7655CABC93DB89C271041D8CF0ACBB4D2653D7F184B7ED2198541ED34VBP" w:history="1">
        <w:r>
          <w:rPr>
            <w:rStyle w:val="882"/>
            <w:rFonts w:ascii="Times New Roman" w:hAnsi="Times New Roman" w:eastAsia="Calibri" w:cs="Times New Roman"/>
            <w:color w:val="auto"/>
            <w:sz w:val="24"/>
            <w:szCs w:val="24"/>
            <w:u w:val="none"/>
            <w:lang w:eastAsia="en-US"/>
          </w:rPr>
          <w:t xml:space="preserve">Правилами</w:t>
        </w:r>
      </w:hyperlink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 и составляет: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</w:r>
    </w:p>
    <w:p>
      <w:pPr>
        <w:pStyle w:val="877"/>
        <w:pBdr/>
        <w:spacing/>
        <w:ind w:firstLine="540"/>
        <w:jc w:val="both"/>
        <w:rPr>
          <w:rFonts w:ascii="Times New Roman" w:hAnsi="Times New Roman" w:eastAsia="Calibri" w:cs="Times New Roman"/>
          <w:sz w:val="24"/>
          <w:szCs w:val="24"/>
          <w:lang w:eastAsia="en-US"/>
        </w:rPr>
      </w:pP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1000 рублей, если цена Контракта не превышает 3 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млн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 рублей (включительно).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</w:r>
    </w:p>
    <w:p>
      <w:pPr>
        <w:pStyle w:val="877"/>
        <w:pBdr/>
        <w:spacing/>
        <w:ind w:firstLine="540"/>
        <w:jc w:val="both"/>
        <w:rPr>
          <w:rFonts w:ascii="Times New Roman" w:hAnsi="Times New Roman" w:eastAsia="Calibri" w:cs="Times New Roman"/>
          <w:sz w:val="24"/>
          <w:szCs w:val="24"/>
          <w:lang w:eastAsia="en-US"/>
        </w:rPr>
      </w:pP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6.8. За каждый день просрочки исполнения Поставщиком обязательства по 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предоставлению нового обеспечение исполнения Контракта, предусмотренного </w:t>
      </w:r>
      <w:hyperlink r:id="rId16" w:tooltip="file:///D:/ДИРЕКЦИЯ/2023/3.%20ИБП/3.Проект%20контракта%20и.docx#P1581" w:anchor="P1581" w:history="1">
        <w:r>
          <w:rPr>
            <w:rStyle w:val="882"/>
            <w:rFonts w:ascii="Times New Roman" w:hAnsi="Times New Roman" w:eastAsia="Calibri" w:cs="Times New Roman"/>
            <w:color w:val="auto"/>
            <w:sz w:val="24"/>
            <w:szCs w:val="24"/>
            <w:u w:val="none"/>
            <w:lang w:eastAsia="en-US"/>
          </w:rPr>
          <w:t xml:space="preserve">пунктом 7.8</w:t>
        </w:r>
      </w:hyperlink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 Контракта, начисляется пеня в размере, определенном в порядке, установленном в соответствии с </w:t>
      </w:r>
      <w:hyperlink r:id="rId17" w:tooltip="file:///D:/ДИРЕКЦИЯ/2023/3.%20ИБП/3.Проект%20контракта%20и.docx#P1554" w:anchor="P1554" w:history="1">
        <w:r>
          <w:rPr>
            <w:rStyle w:val="882"/>
            <w:rFonts w:ascii="Times New Roman" w:hAnsi="Times New Roman" w:eastAsia="Calibri" w:cs="Times New Roman"/>
            <w:color w:val="auto"/>
            <w:sz w:val="24"/>
            <w:szCs w:val="24"/>
            <w:u w:val="none"/>
            <w:lang w:eastAsia="en-US"/>
          </w:rPr>
          <w:t xml:space="preserve">пунктом 6.3</w:t>
        </w:r>
      </w:hyperlink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 Контракта.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</w:r>
    </w:p>
    <w:p>
      <w:pPr>
        <w:pStyle w:val="877"/>
        <w:pBdr/>
        <w:spacing/>
        <w:ind w:firstLine="540"/>
        <w:jc w:val="both"/>
        <w:rPr>
          <w:rFonts w:ascii="Times New Roman" w:hAnsi="Times New Roman" w:eastAsia="Calibri" w:cs="Times New Roman"/>
          <w:sz w:val="24"/>
          <w:szCs w:val="24"/>
          <w:lang w:eastAsia="en-US"/>
        </w:rPr>
      </w:pP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6.9. Применение неустойки (штрафа, пени) не освобождает Стороны от исполнения обязательств по Контракту.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</w:r>
    </w:p>
    <w:p>
      <w:pPr>
        <w:pStyle w:val="877"/>
        <w:pBdr/>
        <w:spacing/>
        <w:ind w:firstLine="540"/>
        <w:jc w:val="both"/>
        <w:rPr>
          <w:rFonts w:ascii="Times New Roman" w:hAnsi="Times New Roman" w:eastAsia="Calibri" w:cs="Times New Roman"/>
          <w:sz w:val="24"/>
          <w:szCs w:val="24"/>
          <w:lang w:eastAsia="en-US"/>
        </w:rPr>
      </w:pP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6.10. Общая сумма начисленных штрафов за неисполнение или ненадлежащее исполнение Поставщиком обязательств, предусмотренных Контрактом, не может превышать цену Контракта.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</w:r>
    </w:p>
    <w:p>
      <w:pPr>
        <w:pStyle w:val="877"/>
        <w:pBdr/>
        <w:spacing/>
        <w:ind w:firstLine="540"/>
        <w:jc w:val="both"/>
        <w:rPr>
          <w:rFonts w:ascii="Times New Roman" w:hAnsi="Times New Roman" w:eastAsia="Calibri" w:cs="Times New Roman"/>
          <w:sz w:val="24"/>
          <w:szCs w:val="24"/>
          <w:lang w:eastAsia="en-US"/>
        </w:rPr>
      </w:pP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6.11. Общая сумма начисленных штрафов за ненадлежащее исполнение Заказчиком обязательств, предусмотренных Контрактом, не может превышать цену Контракта.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</w:r>
    </w:p>
    <w:p>
      <w:pPr>
        <w:pStyle w:val="877"/>
        <w:pBdr/>
        <w:spacing/>
        <w:ind w:firstLine="540"/>
        <w:jc w:val="both"/>
        <w:rPr>
          <w:rFonts w:ascii="Times New Roman" w:hAnsi="Times New Roman" w:eastAsia="Calibri" w:cs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 xml:space="preserve">6.12. </w:t>
      </w:r>
      <w:r>
        <w:rPr>
          <w:rFonts w:ascii="Times New Roman" w:hAnsi="Times New Roman"/>
          <w:sz w:val="24"/>
          <w:szCs w:val="24"/>
        </w:rPr>
        <w:t xml:space="preserve">В случае неисполнения или ненадлежащего исполнения Поставщиком обязательств, предусмотренных Контрактом, Заказчик вправе произвести оплату по Контракту за вычетом соответствующего размера неустойки (штрафа, пени) (при этом исполнение обязательства Пост</w:t>
      </w:r>
      <w:r>
        <w:rPr>
          <w:rFonts w:ascii="Times New Roman" w:hAnsi="Times New Roman"/>
          <w:sz w:val="24"/>
          <w:szCs w:val="24"/>
        </w:rPr>
        <w:t xml:space="preserve">авщика по перечислению неустойки (штрафа, пени) и (или) убытков в доход бюджета возлагается на Заказчика) либо осуществить удержание суммы неустойки (штрафа, пени) из обеспечения исполнения Контракта, предоставленного Поставщиком в соответствии с разделом </w:t>
      </w:r>
      <w:r>
        <w:rPr>
          <w:rFonts w:ascii="Times New Roman" w:hAnsi="Times New Roman"/>
          <w:bCs/>
          <w:sz w:val="24"/>
          <w:szCs w:val="24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Контракта.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</w:r>
    </w:p>
    <w:p>
      <w:pPr>
        <w:pStyle w:val="877"/>
        <w:pBdr/>
        <w:spacing/>
        <w:ind w:firstLine="540"/>
        <w:jc w:val="both"/>
        <w:rPr>
          <w:rFonts w:ascii="Times New Roman" w:hAnsi="Times New Roman" w:eastAsia="Calibri" w:cs="Times New Roman"/>
          <w:sz w:val="24"/>
          <w:szCs w:val="24"/>
          <w:lang w:eastAsia="en-US"/>
        </w:rPr>
      </w:pP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6.13. В случае расторжения Контракта в связи с односторонним отказом 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Стороны от исполнения Контракта другая Сторона вправе потребовать возмещения только фактически понесенного ущерба, непосредственно обусловленного обстоятельствами, являющимися основанием для принятия решения об одностороннем отказе от исполнения Контракта.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</w:r>
    </w:p>
    <w:p>
      <w:pPr>
        <w:pStyle w:val="877"/>
        <w:pBdr/>
        <w:spacing/>
        <w:ind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pBdr/>
        <w:spacing w:after="0" w:line="240" w:lineRule="auto"/>
        <w:ind w:firstLine="705"/>
        <w:jc w:val="center"/>
        <w:rPr>
          <w:rFonts w:ascii="Times New Roman" w:hAnsi="Times New Roman" w:eastAsia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/>
          <w:bCs/>
          <w:sz w:val="24"/>
          <w:szCs w:val="24"/>
          <w:lang w:eastAsia="ru-RU"/>
        </w:rPr>
        <w:t xml:space="preserve">VII. </w:t>
      </w:r>
      <w:r>
        <w:rPr>
          <w:rFonts w:ascii="Times New Roman" w:hAnsi="Times New Roman" w:eastAsia="Times New Roman"/>
          <w:bCs/>
          <w:sz w:val="24"/>
          <w:szCs w:val="24"/>
          <w:lang w:eastAsia="ru-RU"/>
        </w:rPr>
        <w:t xml:space="preserve">Обеспечение исполнения Контракта</w:t>
      </w:r>
      <w:r>
        <w:rPr>
          <w:rFonts w:ascii="Times New Roman" w:hAnsi="Times New Roman" w:eastAsia="Times New Roman"/>
          <w:bCs/>
          <w:sz w:val="24"/>
          <w:szCs w:val="24"/>
          <w:lang w:eastAsia="ru-RU"/>
        </w:rPr>
      </w:r>
      <w:r>
        <w:rPr>
          <w:rFonts w:ascii="Times New Roman" w:hAnsi="Times New Roman" w:eastAsia="Times New Roman"/>
          <w:bCs/>
          <w:sz w:val="24"/>
          <w:szCs w:val="24"/>
          <w:lang w:eastAsia="ru-RU"/>
        </w:rPr>
      </w:r>
    </w:p>
    <w:p>
      <w:pPr>
        <w:pStyle w:val="877"/>
        <w:pBdr/>
        <w:spacing/>
        <w:ind w:firstLine="54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7.1. </w:t>
      </w:r>
      <w:r>
        <w:rPr>
          <w:rFonts w:ascii="Times New Roman" w:hAnsi="Times New Roman" w:eastAsia="Calibri" w:cs="Times New Roman"/>
          <w:sz w:val="24"/>
          <w:szCs w:val="24"/>
        </w:rPr>
        <w:t xml:space="preserve">Размер обеспечения исполнения Контракта составляет 5% (пять процентов) от цены Контракта</w:t>
      </w:r>
      <w:r>
        <w:rPr>
          <w:rFonts w:ascii="Times New Roman" w:hAnsi="Times New Roman" w:eastAsia="Calibri" w:cs="Times New Roman"/>
          <w:sz w:val="24"/>
          <w:szCs w:val="24"/>
        </w:rPr>
        <w:t xml:space="preserve">.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pStyle w:val="877"/>
        <w:pBdr/>
        <w:spacing/>
        <w:ind w:firstLine="54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В случае если Контрактом </w:t>
      </w:r>
      <w:r>
        <w:rPr>
          <w:rFonts w:ascii="Times New Roman" w:hAnsi="Times New Roman" w:eastAsia="Calibri" w:cs="Times New Roman"/>
          <w:sz w:val="24"/>
          <w:szCs w:val="24"/>
        </w:rPr>
        <w:t xml:space="preserve">предусмотрены отдельные этапы его исполнения размер обеспечения исполнения Контракта в ходе исполнения Контракта подлежит</w:t>
      </w:r>
      <w:r>
        <w:rPr>
          <w:rFonts w:ascii="Times New Roman" w:hAnsi="Times New Roman" w:eastAsia="Calibri" w:cs="Times New Roman"/>
          <w:sz w:val="24"/>
          <w:szCs w:val="24"/>
        </w:rPr>
        <w:t xml:space="preserve"> уменьшению в порядке и случаях, которые предусмотрены </w:t>
      </w:r>
      <w:hyperlink r:id="rId18" w:tooltip="file:///D:/ДИРЕКЦИЯ/2023/3.%20ИБП/3.Проект%20контракта%20и.docx#P1579" w:anchor="P1579" w:history="1">
        <w:r>
          <w:rPr>
            <w:rStyle w:val="882"/>
            <w:rFonts w:ascii="Times New Roman" w:hAnsi="Times New Roman" w:eastAsia="Calibri" w:cs="Times New Roman"/>
            <w:color w:val="auto"/>
            <w:sz w:val="24"/>
            <w:szCs w:val="24"/>
            <w:u w:val="none"/>
          </w:rPr>
          <w:t xml:space="preserve">пунктами 7.6</w:t>
        </w:r>
      </w:hyperlink>
      <w:r>
        <w:rPr>
          <w:rFonts w:ascii="Times New Roman" w:hAnsi="Times New Roman" w:eastAsia="Calibri" w:cs="Times New Roman"/>
          <w:sz w:val="24"/>
          <w:szCs w:val="24"/>
        </w:rPr>
        <w:t xml:space="preserve"> и </w:t>
      </w:r>
      <w:hyperlink r:id="rId19" w:tooltip="file:///D:/ДИРЕКЦИЯ/2023/3.%20ИБП/3.Проект%20контракта%20и.docx#P1580" w:anchor="P1580" w:history="1">
        <w:r>
          <w:rPr>
            <w:rStyle w:val="882"/>
            <w:rFonts w:ascii="Times New Roman" w:hAnsi="Times New Roman" w:eastAsia="Calibri" w:cs="Times New Roman"/>
            <w:color w:val="auto"/>
            <w:sz w:val="24"/>
            <w:szCs w:val="24"/>
            <w:u w:val="none"/>
          </w:rPr>
          <w:t xml:space="preserve">7.7</w:t>
        </w:r>
      </w:hyperlink>
      <w:r>
        <w:rPr>
          <w:rFonts w:ascii="Times New Roman" w:hAnsi="Times New Roman" w:eastAsia="Calibri" w:cs="Times New Roman"/>
          <w:sz w:val="24"/>
          <w:szCs w:val="24"/>
        </w:rPr>
        <w:t xml:space="preserve"> Контракта.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pStyle w:val="877"/>
        <w:pBdr/>
        <w:spacing/>
        <w:ind w:firstLine="54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При снижении цены в предложенно</w:t>
      </w:r>
      <w:r>
        <w:rPr>
          <w:rFonts w:ascii="Times New Roman" w:hAnsi="Times New Roman" w:eastAsia="Calibri" w:cs="Times New Roman"/>
          <w:sz w:val="24"/>
          <w:szCs w:val="24"/>
        </w:rPr>
        <w:t xml:space="preserve">й Поставщиком заявке на двадцать пять и более процентов по отношению к начальной (максимальной) цене Контракта Поставщик, с которым заключается Контракт, предоставляет обеспечение исполнения Контракта с учетом положений ст. 37 Закона о контрактной системе.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pStyle w:val="877"/>
        <w:pBdr/>
        <w:spacing/>
        <w:ind w:firstLine="540"/>
        <w:jc w:val="both"/>
        <w:rPr>
          <w:rFonts w:ascii="Times New Roman" w:hAnsi="Times New Roman" w:eastAsia="Calibri" w:cs="Times New Roman"/>
          <w:sz w:val="24"/>
          <w:szCs w:val="24"/>
          <w:lang w:eastAsia="en-US"/>
        </w:rPr>
      </w:pP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7.2. Исполнение Контракта обеспечивается предо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ставлением независимой гарантии, 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соответствующей требованиям статьи 45 </w:t>
      </w:r>
      <w:r>
        <w:rPr>
          <w:rFonts w:ascii="Times New Roman" w:hAnsi="Times New Roman" w:cs="Times New Roman"/>
          <w:sz w:val="24"/>
          <w:szCs w:val="24"/>
        </w:rPr>
        <w:t xml:space="preserve">Закона о контрактной системе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, или внесением денежных средств на указанный Заказчиком счет, на котором в соответствии с законодательством Российской Федерации учитываются операции со средствами, поступающими Заказчику.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</w:r>
    </w:p>
    <w:p>
      <w:pPr>
        <w:pStyle w:val="877"/>
        <w:pBdr/>
        <w:spacing/>
        <w:ind w:firstLine="540"/>
        <w:jc w:val="both"/>
        <w:rPr>
          <w:rFonts w:ascii="Times New Roman" w:hAnsi="Times New Roman" w:eastAsia="Calibri" w:cs="Times New Roman"/>
          <w:sz w:val="24"/>
          <w:szCs w:val="24"/>
          <w:lang w:eastAsia="en-US"/>
        </w:rPr>
      </w:pP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Способ обеспечения исполнения Контракта, срок действия независимой гарантии определяются в соответствии с требованиями </w:t>
      </w:r>
      <w:r>
        <w:rPr>
          <w:rFonts w:ascii="Times New Roman" w:hAnsi="Times New Roman" w:cs="Times New Roman"/>
          <w:sz w:val="24"/>
          <w:szCs w:val="24"/>
        </w:rPr>
        <w:t xml:space="preserve">Закона о контрактной системе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 участником закупки, с которым заключается контракт, самостоятельно.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</w:r>
    </w:p>
    <w:p>
      <w:pPr>
        <w:pStyle w:val="877"/>
        <w:pBdr/>
        <w:spacing/>
        <w:ind w:firstLine="540"/>
        <w:jc w:val="both"/>
        <w:rPr>
          <w:rFonts w:ascii="Times New Roman" w:hAnsi="Times New Roman" w:eastAsia="Calibri" w:cs="Times New Roman"/>
          <w:sz w:val="24"/>
          <w:szCs w:val="24"/>
          <w:lang w:eastAsia="en-US"/>
        </w:rPr>
      </w:pP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Срок 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действия независимой гарантии должен превышать предусмотренный Контрактом срок исполнения обязательств, которые должны быть обеспечены такой независимой гарантией, не менее чем на один месяц, в том числе в случае его изменения в соответствии со статьей 95 </w:t>
      </w:r>
      <w:r>
        <w:rPr>
          <w:rFonts w:ascii="Times New Roman" w:hAnsi="Times New Roman" w:cs="Times New Roman"/>
          <w:sz w:val="24"/>
          <w:szCs w:val="24"/>
        </w:rPr>
        <w:t xml:space="preserve">Закона о контрактной системе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.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</w:r>
    </w:p>
    <w:p>
      <w:pPr>
        <w:pStyle w:val="877"/>
        <w:pBdr/>
        <w:spacing/>
        <w:ind w:firstLine="540"/>
        <w:jc w:val="both"/>
        <w:rPr>
          <w:rFonts w:ascii="Times New Roman" w:hAnsi="Times New Roman" w:eastAsia="Calibri" w:cs="Times New Roman"/>
          <w:sz w:val="24"/>
          <w:szCs w:val="24"/>
          <w:lang w:eastAsia="en-US"/>
        </w:rPr>
      </w:pP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7.3. 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Денежные средства, внесенные Поставщиком в качестве обеспечения исполнения Контракта, в том числе часть этих денежных средств в случае уменьшения размера обеспечения исполнения Контракта в соответствии с </w:t>
      </w:r>
      <w:hyperlink r:id="rId20" w:tooltip="file:///D:/ДИРЕКЦИЯ/2023/3.%20ИБП/3.Проект%20контракта%20и.docx#P1570" w:anchor="P1570" w:history="1">
        <w:r>
          <w:rPr>
            <w:rStyle w:val="882"/>
            <w:rFonts w:ascii="Times New Roman" w:hAnsi="Times New Roman" w:eastAsia="Calibri" w:cs="Times New Roman"/>
            <w:color w:val="auto"/>
            <w:sz w:val="24"/>
            <w:szCs w:val="24"/>
            <w:u w:val="none"/>
            <w:lang w:eastAsia="en-US"/>
          </w:rPr>
          <w:t xml:space="preserve">пунктами 7.1</w:t>
        </w:r>
      </w:hyperlink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, </w:t>
      </w:r>
      <w:hyperlink r:id="rId21" w:tooltip="file:///D:/ДИРЕКЦИЯ/2023/3.%20ИБП/3.Проект%20контракта%20и.docx#P1578" w:anchor="P1578" w:history="1">
        <w:r>
          <w:rPr>
            <w:rStyle w:val="882"/>
            <w:rFonts w:ascii="Times New Roman" w:hAnsi="Times New Roman" w:eastAsia="Calibri" w:cs="Times New Roman"/>
            <w:color w:val="auto"/>
            <w:sz w:val="24"/>
            <w:szCs w:val="24"/>
            <w:u w:val="none"/>
            <w:lang w:eastAsia="en-US"/>
          </w:rPr>
          <w:t xml:space="preserve">7.5</w:t>
        </w:r>
      </w:hyperlink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 и </w:t>
      </w:r>
      <w:hyperlink r:id="rId22" w:tooltip="file:///D:/ДИРЕКЦИЯ/2023/3.%20ИБП/3.Проект%20контракта%20и.docx#P1579" w:anchor="P1579" w:history="1">
        <w:r>
          <w:rPr>
            <w:rStyle w:val="882"/>
            <w:rFonts w:ascii="Times New Roman" w:hAnsi="Times New Roman" w:eastAsia="Calibri" w:cs="Times New Roman"/>
            <w:color w:val="auto"/>
            <w:sz w:val="24"/>
            <w:szCs w:val="24"/>
            <w:u w:val="none"/>
            <w:lang w:eastAsia="en-US"/>
          </w:rPr>
          <w:t xml:space="preserve">7.6</w:t>
        </w:r>
      </w:hyperlink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 Контракта, возвращаются Поставщику в срок в течение 15 (пятнадцати) дней </w:t>
      </w:r>
      <w:r>
        <w:rPr>
          <w:rFonts w:ascii="Times New Roman" w:hAnsi="Times New Roman" w:cs="Times New Roman"/>
          <w:sz w:val="24"/>
          <w:szCs w:val="24"/>
        </w:rPr>
        <w:t xml:space="preserve">с даты подписания Сторонами документа о приемке, при отсутствии у Заказчика претензий по количеству и качеству поставленного Товара.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</w:r>
    </w:p>
    <w:p>
      <w:pPr>
        <w:pStyle w:val="877"/>
        <w:pBdr/>
        <w:spacing/>
        <w:ind w:firstLine="540"/>
        <w:jc w:val="both"/>
        <w:rPr>
          <w:rFonts w:ascii="Times New Roman" w:hAnsi="Times New Roman" w:eastAsia="Calibri" w:cs="Times New Roman"/>
          <w:sz w:val="24"/>
          <w:szCs w:val="24"/>
          <w:lang w:eastAsia="en-US"/>
        </w:rPr>
      </w:pP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7.4. </w:t>
      </w:r>
      <w:r>
        <w:rPr>
          <w:rFonts w:ascii="Times New Roman" w:hAnsi="Times New Roman" w:eastAsia="Calibri"/>
          <w:sz w:val="24"/>
          <w:szCs w:val="24"/>
        </w:rPr>
        <w:t xml:space="preserve">Независимая гарантия должна быть безотзывной и должна содержать сведения, указанные в Законе о контрактной системе.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</w:r>
    </w:p>
    <w:p>
      <w:pPr>
        <w:widowControl w:val="false"/>
        <w:pBdr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Независимая гарантия, предоставленная в качестве обеспечения исполнения Контракта, должна содержать условие об обязанности гаранта уплатить Заказчику (бенефициару) </w:t>
      </w:r>
      <w:r>
        <w:rPr>
          <w:rFonts w:ascii="Times New Roman" w:hAnsi="Times New Roman"/>
          <w:sz w:val="24"/>
          <w:szCs w:val="24"/>
          <w:lang w:eastAsia="ru-RU"/>
        </w:rPr>
        <w:t xml:space="preserve">денежную сумму по независимой гарантии не позднее 10 (десяти) рабочих дней со дня, </w:t>
      </w:r>
      <w:r>
        <w:rPr>
          <w:rFonts w:ascii="Times New Roman" w:hAnsi="Times New Roman"/>
          <w:sz w:val="24"/>
          <w:szCs w:val="24"/>
          <w:lang w:eastAsia="ru-RU"/>
        </w:rPr>
        <w:t xml:space="preserve">следующего за днем получения гарантом требования Заказчика (бенефициара), соответствующего условиям такой независимой гарантии, при отсутствии предусмотренных Гражданским кодексом Российской Федерации оснований для отказа в удовлетворении этого требования.</w:t>
      </w:r>
      <w:r>
        <w:rPr>
          <w:rFonts w:ascii="Times New Roman" w:hAnsi="Times New Roman"/>
          <w:sz w:val="24"/>
          <w:szCs w:val="24"/>
          <w:lang w:eastAsia="ru-RU"/>
        </w:rPr>
      </w:r>
      <w:r>
        <w:rPr>
          <w:rFonts w:ascii="Times New Roman" w:hAnsi="Times New Roman"/>
          <w:sz w:val="24"/>
          <w:szCs w:val="24"/>
          <w:lang w:eastAsia="ru-RU"/>
        </w:rPr>
      </w:r>
    </w:p>
    <w:p>
      <w:pPr>
        <w:pStyle w:val="877"/>
        <w:pBdr/>
        <w:spacing/>
        <w:ind w:firstLine="540"/>
        <w:jc w:val="both"/>
        <w:rPr>
          <w:rFonts w:ascii="Times New Roman" w:hAnsi="Times New Roman" w:eastAsia="Calibri" w:cs="Times New Roman"/>
          <w:sz w:val="24"/>
          <w:szCs w:val="24"/>
          <w:lang w:eastAsia="en-US"/>
        </w:rPr>
      </w:pP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7.5. В ходе исполнения Контракта Поставщик вправе изменить способ обеспечения исполне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ния Контракта и (или) предоставить Заказчику взамен ранее предоставленного обеспечения исполнения Контракта новое обеспечение исполнения Контракта, размер которого может быть уменьшен в порядке и случаях, которые предусмотрены пунктами 7.6 и 7.7 Контракта.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</w:r>
    </w:p>
    <w:p>
      <w:pPr>
        <w:pStyle w:val="877"/>
        <w:pBdr/>
        <w:spacing/>
        <w:ind w:firstLine="540"/>
        <w:jc w:val="both"/>
        <w:rPr>
          <w:rFonts w:ascii="Times New Roman" w:hAnsi="Times New Roman" w:eastAsia="Calibri" w:cs="Times New Roman"/>
          <w:sz w:val="24"/>
          <w:szCs w:val="24"/>
          <w:lang w:eastAsia="en-US"/>
        </w:rPr>
      </w:pP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7.6. Размер обеспечения исполнения Контракта уменьшается посредством направления Заказчиком информации об исполнении Поставщиком обязательств по поставке Товара или об исполнении им отдельного этапа исполнения Контракта и стоимости исполненных обязатель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ств дл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я включения в реестр контрактов, предусмотренный статьей 103 </w:t>
      </w:r>
      <w:r>
        <w:rPr>
          <w:rFonts w:ascii="Times New Roman" w:hAnsi="Times New Roman" w:cs="Times New Roman"/>
          <w:sz w:val="24"/>
          <w:szCs w:val="24"/>
        </w:rPr>
        <w:t xml:space="preserve">Закона о контрактной системе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 (далее - реестр контрактов). Уменьшение размера обеспечения исполнения Контракта производится пропорционально стоимости исполненных обязательств, приемка и оплата которых осуществлены в порядке и сроки, которые предусмотрены Контрактом. В случае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,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 если обеспечение исполнения Контракта осуществляется путем предоставления независимой гарантии, требов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ание Заказчика об уплате денежных сумм по этой гарантии может быть предъявлено в размере не более размера обеспечения исполнения Контракта, рассчитанного Заказчиком на основании информации об исполнении Контракта, размещенной в реестре контрактов. В случае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,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 если обеспечение исполнения Контракта осуществляется путем внесения денежных средств на счет, указанный Заказчиком, по заявлению Поставщика ему возвра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щаются Заказчиком в установленный в пункте 7.3 Контракта срок денежные средства в сумме, на которую уменьшен размер обеспечения исполнения Контракта, рассчитанный Заказчиком на основании информации об исполнении Контракта, размещенной в реестре контрактов.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</w:r>
    </w:p>
    <w:p>
      <w:pPr>
        <w:pStyle w:val="877"/>
        <w:pBdr/>
        <w:spacing/>
        <w:ind w:firstLine="540"/>
        <w:jc w:val="both"/>
        <w:rPr>
          <w:rFonts w:ascii="Times New Roman" w:hAnsi="Times New Roman" w:eastAsia="Calibri" w:cs="Times New Roman"/>
          <w:sz w:val="24"/>
          <w:szCs w:val="24"/>
          <w:lang w:eastAsia="en-US"/>
        </w:rPr>
      </w:pP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7.7. 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Пр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едусмотренное пунктами 7.1 и 7.5 Контракта уменьшение размера обеспечения исполнения Контракта осуществляется при условии отсутствия неисполненных Поставщиком требований об уплате неустоек (штрафов, пеней), предъявленных Заказчиком в соответствии с раздело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м VI Контракта, а также приемки Заказчиком поставленного Товара, результатов отдельного этапа исполнения Контракта в объеме выплаченного аванса (если Контрактом предусмотрена выплата аванса) либо в объеме, превышающем выплаченный аванс (если в соответствии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 с законодательством Российской Федерации расчеты по Контракту в части выплаты аванса подлежат казначейскому сопровождению). Такое уменьшение не допускается в случаях, определенных Правительством Российской Федерации в соответствии с частью 7.3 статьи 96 </w:t>
      </w:r>
      <w:r>
        <w:rPr>
          <w:rFonts w:ascii="Times New Roman" w:hAnsi="Times New Roman" w:cs="Times New Roman"/>
          <w:sz w:val="24"/>
          <w:szCs w:val="24"/>
        </w:rPr>
        <w:t xml:space="preserve">Закона о контрактной системе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.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</w:r>
    </w:p>
    <w:p>
      <w:pPr>
        <w:pStyle w:val="877"/>
        <w:pBdr/>
        <w:spacing/>
        <w:ind w:firstLine="540"/>
        <w:jc w:val="both"/>
        <w:rPr>
          <w:rFonts w:ascii="Times New Roman" w:hAnsi="Times New Roman" w:eastAsia="Calibri" w:cs="Times New Roman"/>
          <w:sz w:val="24"/>
          <w:szCs w:val="24"/>
          <w:lang w:eastAsia="en-US"/>
        </w:rPr>
      </w:pP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7.8. В случае отзыва в соответствии 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с законодательством Российской Федерации у банка, предоставившего независимую гарантию в качестве обеспечения исполнения Контракта, лицензии на осуществление банковских операций, Поставщик обязан предоставить новое обеспечение исполнения Контракта не поздн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ее одного месяца со дня надлежащего уведомления Заказчиком Поставщика о необходимости предоставить соответствующее обеспечение. Размер такого обеспечения может быть уменьшен в порядке и случаях, которые предусмотрены пунктами 7.1, 7.5, 7.6 и 7.7 Контракта.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</w:r>
    </w:p>
    <w:p>
      <w:pPr>
        <w:pStyle w:val="877"/>
        <w:pBdr/>
        <w:spacing/>
        <w:ind w:firstLine="540"/>
        <w:jc w:val="both"/>
        <w:rPr>
          <w:rFonts w:ascii="Times New Roman" w:hAnsi="Times New Roman" w:eastAsia="Calibri" w:cs="Times New Roman"/>
          <w:sz w:val="24"/>
          <w:szCs w:val="24"/>
          <w:lang w:eastAsia="en-US"/>
        </w:rPr>
      </w:pP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7.9. Уменьшение в соответствии с пунктами 7.1 и 7.5 Контракта размера обеспечения исполнения Ко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нтракта, предоставленного в виде независимой гарантии, осуществляется Заказчиком путем отказа от части своих прав по этой гарантии. При этом датой такого отказа признается дата включения предусмотренной пунктом 7.6 Контракта информации в реестр контрактов.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</w:r>
    </w:p>
    <w:p>
      <w:pPr>
        <w:pStyle w:val="877"/>
        <w:pBdr/>
        <w:spacing/>
        <w:ind w:firstLine="540"/>
        <w:jc w:val="both"/>
        <w:rPr>
          <w:rFonts w:ascii="Times New Roman" w:hAnsi="Times New Roman" w:cs="Times New Roman" w:eastAsiaTheme="minorHAnsi"/>
          <w:sz w:val="24"/>
          <w:szCs w:val="24"/>
        </w:rPr>
      </w:pPr>
      <w:r>
        <w:rPr>
          <w:rFonts w:ascii="Times New Roman" w:hAnsi="Times New Roman" w:cs="Times New Roman" w:eastAsiaTheme="minorHAnsi"/>
          <w:sz w:val="24"/>
          <w:szCs w:val="24"/>
        </w:rPr>
        <w:t xml:space="preserve">7.10</w:t>
      </w:r>
      <w:r>
        <w:rPr>
          <w:rFonts w:ascii="Times New Roman" w:hAnsi="Times New Roman" w:cs="Times New Roman" w:eastAsiaTheme="minorHAnsi"/>
          <w:sz w:val="24"/>
          <w:szCs w:val="24"/>
        </w:rPr>
        <w:t xml:space="preserve">. </w:t>
      </w:r>
      <w:r>
        <w:rPr>
          <w:rFonts w:ascii="Times New Roman" w:hAnsi="Times New Roman" w:cs="Times New Roman" w:eastAsiaTheme="minorHAnsi"/>
          <w:sz w:val="24"/>
          <w:szCs w:val="24"/>
        </w:rPr>
        <w:t xml:space="preserve">Участник закупки, с которым заключается контракт по результатам определения поставщика (подрядчика, исполнителя) в соответствии с </w:t>
      </w:r>
      <w:hyperlink r:id="rId23" w:tooltip="consultantplus://offline/ref=D7C624DB41650F9CAC196ED666C8AE8CD2F96F975F2EBB676F6A3D168D0E594F932AD4B9D7E038320E80EBDF784BE33BE7F5D51208BEF39Bx509J" w:history="1">
        <w:r>
          <w:rPr>
            <w:rStyle w:val="882"/>
            <w:rFonts w:ascii="Times New Roman" w:hAnsi="Times New Roman" w:cs="Times New Roman" w:eastAsiaTheme="minorHAnsi"/>
            <w:color w:val="auto"/>
            <w:sz w:val="24"/>
            <w:szCs w:val="24"/>
            <w:u w:val="none"/>
          </w:rPr>
          <w:t xml:space="preserve">пунктом 1 части 1 статьи 30</w:t>
        </w:r>
      </w:hyperlink>
      <w:r>
        <w:rPr>
          <w:rFonts w:ascii="Times New Roman" w:hAnsi="Times New Roman" w:cs="Times New Roman" w:eastAsiaTheme="minorHAnsi"/>
          <w:sz w:val="24"/>
          <w:szCs w:val="24"/>
        </w:rPr>
        <w:t xml:space="preserve"> Закона о контрактной системе, освобождается от предоставления обеспечения исполнения Контракта, в том числе с учетом положений </w:t>
      </w:r>
      <w:hyperlink r:id="rId24" w:tooltip="consultantplus://offline/ref=D7C624DB41650F9CAC196ED666C8AE8CD2F96F975F2EBB676F6A3D168D0E594F932AD4B9D7E134340180EBDF784BE33BE7F5D51208BEF39Bx509J" w:history="1">
        <w:r>
          <w:rPr>
            <w:rStyle w:val="882"/>
            <w:rFonts w:ascii="Times New Roman" w:hAnsi="Times New Roman" w:cs="Times New Roman" w:eastAsiaTheme="minorHAnsi"/>
            <w:color w:val="auto"/>
            <w:sz w:val="24"/>
            <w:szCs w:val="24"/>
            <w:u w:val="none"/>
          </w:rPr>
          <w:t xml:space="preserve">статьи 37</w:t>
        </w:r>
      </w:hyperlink>
      <w:r>
        <w:rPr>
          <w:rFonts w:ascii="Times New Roman" w:hAnsi="Times New Roman" w:cs="Times New Roman" w:eastAsiaTheme="minorHAnsi"/>
          <w:sz w:val="24"/>
          <w:szCs w:val="24"/>
        </w:rPr>
        <w:t xml:space="preserve"> Закона о контрактной системе, в случае предоставления таким участником закупки информации, содержащейся в реестре </w:t>
      </w:r>
      <w:r>
        <w:rPr>
          <w:rFonts w:ascii="Times New Roman" w:hAnsi="Times New Roman" w:cs="Times New Roman" w:eastAsiaTheme="minorHAnsi"/>
          <w:sz w:val="24"/>
          <w:szCs w:val="24"/>
        </w:rPr>
        <w:t xml:space="preserve">контрактов, заключенных заказчиками, и подтверждающей исполнение таким</w:t>
      </w:r>
      <w:r>
        <w:rPr>
          <w:rFonts w:ascii="Times New Roman" w:hAnsi="Times New Roman" w:cs="Times New Roman" w:eastAsiaTheme="minorHAnsi"/>
          <w:sz w:val="24"/>
          <w:szCs w:val="24"/>
        </w:rPr>
        <w:t xml:space="preserve"> участником (без учета правопреемства) в течение трех лет до даты подачи заявки на участие в закупке трех контрактов, исполненных без применения к такому участнику неустоек (ш</w:t>
      </w:r>
      <w:r>
        <w:rPr>
          <w:rFonts w:ascii="Times New Roman" w:hAnsi="Times New Roman" w:cs="Times New Roman" w:eastAsiaTheme="minorHAnsi"/>
          <w:sz w:val="24"/>
          <w:szCs w:val="24"/>
        </w:rPr>
        <w:t xml:space="preserve">трафов, пеней). Такая информация представляется участником закупки до заключения Контракта в случаях, установленных Законом о контрактной системе для предоставления обеспечения исполнения контракта. При этом сумма цен таких контрактов должна составлять не </w:t>
      </w:r>
      <w:r>
        <w:rPr>
          <w:rFonts w:ascii="Times New Roman" w:hAnsi="Times New Roman" w:cs="Times New Roman" w:eastAsiaTheme="minorHAnsi"/>
          <w:sz w:val="24"/>
          <w:szCs w:val="24"/>
        </w:rPr>
        <w:t xml:space="preserve">менее начальной</w:t>
      </w:r>
      <w:r>
        <w:rPr>
          <w:rFonts w:ascii="Times New Roman" w:hAnsi="Times New Roman" w:cs="Times New Roman" w:eastAsiaTheme="minorHAnsi"/>
          <w:sz w:val="24"/>
          <w:szCs w:val="24"/>
        </w:rPr>
        <w:t xml:space="preserve"> (максимальной) цены контракта, указанной в извещении об осуществлении закупки.</w:t>
      </w:r>
      <w:r>
        <w:rPr>
          <w:rFonts w:ascii="Times New Roman" w:hAnsi="Times New Roman" w:cs="Times New Roman" w:eastAsiaTheme="minorHAnsi"/>
          <w:sz w:val="24"/>
          <w:szCs w:val="24"/>
        </w:rPr>
      </w:r>
      <w:r>
        <w:rPr>
          <w:rFonts w:ascii="Times New Roman" w:hAnsi="Times New Roman" w:cs="Times New Roman" w:eastAsiaTheme="minorHAnsi"/>
          <w:sz w:val="24"/>
          <w:szCs w:val="24"/>
        </w:rPr>
      </w:r>
    </w:p>
    <w:p>
      <w:pPr>
        <w:pStyle w:val="877"/>
        <w:pBdr/>
        <w:spacing/>
        <w:ind w:firstLine="540"/>
        <w:jc w:val="both"/>
        <w:rPr>
          <w:rFonts w:ascii="Times New Roman" w:hAnsi="Times New Roman" w:eastAsia="Calibri" w:cs="Times New Roman"/>
          <w:sz w:val="24"/>
          <w:szCs w:val="24"/>
          <w:lang w:eastAsia="en-US"/>
        </w:rPr>
      </w:pP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7.11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. Положения настоящего раздела Контракта не применяются в случае заключения Контракта с участником закупки, который является казенным учреждением.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</w:r>
    </w:p>
    <w:p>
      <w:pPr>
        <w:pStyle w:val="877"/>
        <w:pBdr/>
        <w:spacing/>
        <w:ind w:firstLine="540"/>
        <w:jc w:val="both"/>
        <w:rPr>
          <w:rFonts w:ascii="Times New Roman" w:hAnsi="Times New Roman" w:eastAsia="Calibri" w:cs="Times New Roman"/>
          <w:sz w:val="24"/>
          <w:szCs w:val="24"/>
          <w:lang w:eastAsia="en-US"/>
        </w:rPr>
      </w:pP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7.12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. Все затраты, связанные с заключением и оформлением договоров и иных документов по обеспечению исполнения Контракта, несет Поставщик.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</w:r>
    </w:p>
    <w:p>
      <w:pPr>
        <w:pBdr/>
        <w:spacing w:after="0" w:line="240" w:lineRule="auto"/>
        <w:ind w:firstLine="0"/>
        <w:jc w:val="left"/>
        <w:rPr>
          <w:rFonts w:ascii="Times New Roman" w:hAnsi="Times New Roman" w:eastAsia="Times New Roman"/>
          <w:b/>
          <w:bCs/>
          <w:sz w:val="24"/>
          <w:szCs w:val="24"/>
          <w:highlight w:val="white"/>
        </w:rPr>
      </w:pPr>
      <w:r>
        <w:rPr>
          <w:rFonts w:ascii="Times New Roman" w:hAnsi="Times New Roman" w:eastAsia="Times New Roman"/>
          <w:b/>
          <w:bCs/>
          <w:sz w:val="24"/>
          <w:szCs w:val="24"/>
          <w:highlight w:val="white"/>
          <w:lang w:eastAsia="ru-RU"/>
        </w:rPr>
      </w:r>
      <w:r>
        <w:rPr>
          <w:rFonts w:ascii="Times New Roman" w:hAnsi="Times New Roman" w:eastAsia="Times New Roman"/>
          <w:b/>
          <w:bCs/>
          <w:sz w:val="24"/>
          <w:szCs w:val="24"/>
          <w:highlight w:val="white"/>
        </w:rPr>
      </w:r>
      <w:r>
        <w:rPr>
          <w:rFonts w:ascii="Times New Roman" w:hAnsi="Times New Roman" w:eastAsia="Times New Roman"/>
          <w:b/>
          <w:bCs/>
          <w:sz w:val="24"/>
          <w:szCs w:val="24"/>
          <w:highlight w:val="white"/>
        </w:rPr>
      </w:r>
    </w:p>
    <w:p>
      <w:pPr>
        <w:pBdr/>
        <w:spacing w:after="0" w:line="240" w:lineRule="auto"/>
        <w:ind/>
        <w:jc w:val="center"/>
        <w:outlineLvl w:val="0"/>
        <w:rPr>
          <w:rFonts w:ascii="Times New Roman" w:hAnsi="Times New Roman" w:eastAsia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/>
          <w:sz w:val="24"/>
          <w:szCs w:val="24"/>
          <w:highlight w:val="white"/>
          <w:lang w:eastAsia="ru-RU"/>
        </w:rPr>
        <w:t xml:space="preserve">VIII. Обеспечение гарантийных обязательств </w:t>
      </w:r>
      <w:r>
        <w:rPr>
          <w:rFonts w:ascii="Times New Roman" w:hAnsi="Times New Roman" w:eastAsia="Times New Roman"/>
          <w:sz w:val="24"/>
          <w:szCs w:val="24"/>
          <w:highlight w:val="white"/>
        </w:rPr>
      </w:r>
      <w:r>
        <w:rPr>
          <w:rFonts w:ascii="Times New Roman" w:hAnsi="Times New Roman" w:eastAsia="Times New Roman"/>
          <w:sz w:val="24"/>
          <w:szCs w:val="24"/>
          <w:highlight w:val="white"/>
        </w:rPr>
      </w:r>
    </w:p>
    <w:p>
      <w:pPr>
        <w:pBdr/>
        <w:spacing w:after="0" w:line="240" w:lineRule="auto"/>
        <w:ind w:firstLine="540"/>
        <w:jc w:val="both"/>
        <w:rPr>
          <w:rFonts w:ascii="Times New Roman" w:hAnsi="Times New Roman" w:eastAsia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/>
          <w:sz w:val="24"/>
          <w:szCs w:val="24"/>
          <w:highlight w:val="white"/>
          <w:lang w:eastAsia="ru-RU"/>
        </w:rPr>
        <w:t xml:space="preserve">8.1. Обеспечение гарантийных обязательств не устанавливается.</w:t>
      </w:r>
      <w:r>
        <w:rPr>
          <w:rFonts w:ascii="Times New Roman" w:hAnsi="Times New Roman" w:eastAsia="Times New Roman"/>
          <w:sz w:val="24"/>
          <w:szCs w:val="24"/>
          <w:highlight w:val="white"/>
        </w:rPr>
      </w:r>
      <w:r>
        <w:rPr>
          <w:rFonts w:ascii="Times New Roman" w:hAnsi="Times New Roman" w:eastAsia="Times New Roman"/>
          <w:sz w:val="24"/>
          <w:szCs w:val="24"/>
          <w:highlight w:val="white"/>
        </w:rPr>
      </w:r>
    </w:p>
    <w:p>
      <w:pPr>
        <w:pBdr/>
        <w:spacing w:after="0" w:line="240" w:lineRule="auto"/>
        <w:ind/>
        <w:rPr>
          <w:rFonts w:ascii="Times New Roman" w:hAnsi="Times New Roman" w:eastAsia="Times New Roman"/>
          <w:b/>
          <w:bCs/>
          <w:sz w:val="24"/>
          <w:szCs w:val="24"/>
          <w:highlight w:val="white"/>
        </w:rPr>
      </w:pPr>
      <w:r>
        <w:rPr>
          <w:rFonts w:ascii="Times New Roman" w:hAnsi="Times New Roman" w:eastAsia="Times New Roman"/>
          <w:b/>
          <w:bCs/>
          <w:sz w:val="24"/>
          <w:szCs w:val="24"/>
          <w:highlight w:val="white"/>
          <w:lang w:eastAsia="ru-RU"/>
        </w:rPr>
      </w:r>
      <w:r>
        <w:rPr>
          <w:rFonts w:ascii="Times New Roman" w:hAnsi="Times New Roman" w:eastAsia="Times New Roman"/>
          <w:b/>
          <w:bCs/>
          <w:sz w:val="24"/>
          <w:szCs w:val="24"/>
          <w:highlight w:val="white"/>
        </w:rPr>
      </w:r>
      <w:r>
        <w:rPr>
          <w:rFonts w:ascii="Times New Roman" w:hAnsi="Times New Roman" w:eastAsia="Times New Roman"/>
          <w:b/>
          <w:bCs/>
          <w:sz w:val="24"/>
          <w:szCs w:val="24"/>
          <w:highlight w:val="white"/>
        </w:rPr>
      </w:r>
    </w:p>
    <w:p>
      <w:pPr>
        <w:pBdr/>
        <w:spacing w:after="0" w:line="240" w:lineRule="auto"/>
        <w:ind w:firstLine="705"/>
        <w:jc w:val="center"/>
        <w:rPr>
          <w:rFonts w:ascii="Times New Roman" w:hAnsi="Times New Roman" w:eastAsia="Times New Roman"/>
          <w:bCs/>
          <w:sz w:val="24"/>
          <w:szCs w:val="24"/>
          <w:highlight w:val="white"/>
        </w:rPr>
      </w:pPr>
      <w:r>
        <w:rPr>
          <w:rFonts w:ascii="Times New Roman" w:hAnsi="Times New Roman" w:eastAsia="Times New Roman"/>
          <w:bCs/>
          <w:sz w:val="24"/>
          <w:szCs w:val="24"/>
          <w:highlight w:val="white"/>
          <w:lang w:eastAsia="ru-RU"/>
        </w:rPr>
        <w:t xml:space="preserve">IX</w:t>
      </w:r>
      <w:r>
        <w:rPr>
          <w:rFonts w:ascii="Times New Roman" w:hAnsi="Times New Roman" w:eastAsia="Times New Roman"/>
          <w:bCs/>
          <w:sz w:val="24"/>
          <w:szCs w:val="24"/>
          <w:highlight w:val="white"/>
          <w:lang w:eastAsia="ru-RU"/>
        </w:rPr>
        <w:t xml:space="preserve">. </w:t>
      </w:r>
      <w:r>
        <w:rPr>
          <w:rFonts w:ascii="Times New Roman" w:hAnsi="Times New Roman" w:eastAsia="Times New Roman"/>
          <w:bCs/>
          <w:sz w:val="24"/>
          <w:szCs w:val="24"/>
          <w:highlight w:val="white"/>
          <w:lang w:eastAsia="ru-RU"/>
        </w:rPr>
        <w:t xml:space="preserve">Исключительные п</w:t>
      </w:r>
      <w:r>
        <w:rPr>
          <w:rFonts w:ascii="Times New Roman" w:hAnsi="Times New Roman" w:eastAsia="Times New Roman"/>
          <w:bCs/>
          <w:sz w:val="24"/>
          <w:szCs w:val="24"/>
          <w:highlight w:val="white"/>
          <w:lang w:eastAsia="ru-RU"/>
        </w:rPr>
        <w:t xml:space="preserve">рава</w:t>
      </w:r>
      <w:r>
        <w:rPr>
          <w:rFonts w:ascii="Times New Roman" w:hAnsi="Times New Roman" w:eastAsia="Times New Roman"/>
          <w:bCs/>
          <w:sz w:val="24"/>
          <w:szCs w:val="24"/>
          <w:highlight w:val="white"/>
        </w:rPr>
      </w:r>
      <w:r>
        <w:rPr>
          <w:rFonts w:ascii="Times New Roman" w:hAnsi="Times New Roman" w:eastAsia="Times New Roman"/>
          <w:bCs/>
          <w:sz w:val="24"/>
          <w:szCs w:val="24"/>
          <w:highlight w:val="white"/>
        </w:rPr>
      </w:r>
    </w:p>
    <w:p>
      <w:pPr>
        <w:pStyle w:val="877"/>
        <w:pBdr/>
        <w:spacing/>
        <w:ind w:firstLine="540"/>
        <w:jc w:val="both"/>
        <w:rPr>
          <w:rFonts w:ascii="Times New Roman" w:hAnsi="Times New Roman" w:eastAsia="Calibri" w:cs="Times New Roman"/>
          <w:sz w:val="24"/>
          <w:szCs w:val="24"/>
          <w:highlight w:val="white"/>
        </w:rPr>
      </w:pPr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  <w:t xml:space="preserve">9</w:t>
      </w:r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  <w:t xml:space="preserve">.1. Поставщик гарантирует отсутствие нарушения исключительных прав третьих лиц, связанных с поставкой и использованием Товара.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</w:p>
    <w:p>
      <w:pPr>
        <w:pStyle w:val="877"/>
        <w:pBdr/>
        <w:spacing/>
        <w:ind w:firstLine="540"/>
        <w:jc w:val="both"/>
        <w:rPr>
          <w:rFonts w:ascii="Times New Roman" w:hAnsi="Times New Roman" w:eastAsia="Calibri" w:cs="Times New Roman"/>
          <w:sz w:val="24"/>
          <w:szCs w:val="24"/>
          <w:highlight w:val="white"/>
        </w:rPr>
      </w:pPr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  <w:t xml:space="preserve">9</w:t>
      </w:r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  <w:t xml:space="preserve">.2. Все убытки, понесенные Заказчиком в случае нарушения исключительных прав третьих </w:t>
      </w:r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  <w:t xml:space="preserve">лиц на результаты интеллектуальной деятельности при поставке и использовании Товара, в том числе вследствие отмены государственной регистрации Товара и невозможности его использования, включая судебные расходы и возмещение материального ущерба, возмещаются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  <w:t xml:space="preserve">Поставщиком в полном объеме.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</w:p>
    <w:p>
      <w:pPr>
        <w:pStyle w:val="877"/>
        <w:pBdr/>
        <w:spacing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hAnsi="Times New Roman" w:cs="Times New Roman"/>
          <w:b/>
          <w:bCs/>
          <w:sz w:val="24"/>
          <w:szCs w:val="24"/>
          <w:highlight w:val="whit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whit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white"/>
        </w:rPr>
      </w:r>
    </w:p>
    <w:p>
      <w:pPr>
        <w:pStyle w:val="877"/>
        <w:pBdr/>
        <w:spacing/>
        <w:ind w:firstLine="540"/>
        <w:jc w:val="center"/>
        <w:rPr>
          <w:rFonts w:ascii="Times New Roman" w:hAnsi="Times New Roman" w:cs="Times New Roman"/>
          <w:bCs/>
          <w:sz w:val="24"/>
          <w:szCs w:val="24"/>
          <w:highlight w:val="white"/>
        </w:rPr>
      </w:pPr>
      <w:r>
        <w:rPr>
          <w:rFonts w:ascii="Times New Roman" w:hAnsi="Times New Roman" w:cs="Times New Roman"/>
          <w:bCs/>
          <w:sz w:val="24"/>
          <w:szCs w:val="24"/>
          <w:highlight w:val="white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highlight w:val="white"/>
        </w:rPr>
        <w:t xml:space="preserve">X. </w:t>
      </w:r>
      <w:r>
        <w:rPr>
          <w:rFonts w:ascii="Times New Roman" w:hAnsi="Times New Roman" w:cs="Times New Roman"/>
          <w:bCs/>
          <w:sz w:val="24"/>
          <w:szCs w:val="24"/>
          <w:highlight w:val="white"/>
        </w:rPr>
        <w:t xml:space="preserve">Обстоятельства непреодолимой силы</w:t>
      </w:r>
      <w:r>
        <w:rPr>
          <w:rFonts w:ascii="Times New Roman" w:hAnsi="Times New Roman" w:cs="Times New Roman"/>
          <w:bCs/>
          <w:sz w:val="24"/>
          <w:szCs w:val="24"/>
          <w:highlight w:val="white"/>
        </w:rPr>
      </w:r>
      <w:r>
        <w:rPr>
          <w:rFonts w:ascii="Times New Roman" w:hAnsi="Times New Roman" w:cs="Times New Roman"/>
          <w:bCs/>
          <w:sz w:val="24"/>
          <w:szCs w:val="24"/>
          <w:highlight w:val="white"/>
        </w:rPr>
      </w:r>
    </w:p>
    <w:p>
      <w:pPr>
        <w:pStyle w:val="877"/>
        <w:pBdr/>
        <w:spacing/>
        <w:ind w:firstLine="540"/>
        <w:jc w:val="both"/>
        <w:rPr>
          <w:rFonts w:ascii="Times New Roman" w:hAnsi="Times New Roman" w:eastAsia="Calibri" w:cs="Times New Roman"/>
          <w:sz w:val="24"/>
          <w:szCs w:val="24"/>
          <w:highlight w:val="white"/>
        </w:rPr>
      </w:pPr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  <w:t xml:space="preserve">10.1. Стороны не несут ответственность за полное или частичное неисполнение предусмотренных Контрактом обязательств, если такое неисполнение связано с обстоятельствами непреодолимой силы.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</w:p>
    <w:p>
      <w:pPr>
        <w:pStyle w:val="877"/>
        <w:pBdr/>
        <w:spacing/>
        <w:ind w:firstLine="540"/>
        <w:jc w:val="both"/>
        <w:rPr>
          <w:rFonts w:ascii="Times New Roman" w:hAnsi="Times New Roman" w:eastAsia="Calibri" w:cs="Times New Roman"/>
          <w:sz w:val="24"/>
          <w:szCs w:val="24"/>
          <w:highlight w:val="white"/>
        </w:rPr>
      </w:pPr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  <w:t xml:space="preserve">10.2.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силы, такая Сторона не позднее 2 (двух) рабочих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  <w:t xml:space="preserve">дней с момента их наступления в письменной форме извещает другую Сторону с приложением документов, удостоверяющих факт наступления указанных обстоятельств.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</w:p>
    <w:p>
      <w:pPr>
        <w:pStyle w:val="877"/>
        <w:pBdr/>
        <w:spacing/>
        <w:ind w:firstLine="540"/>
        <w:jc w:val="both"/>
        <w:rPr>
          <w:rFonts w:ascii="Times New Roman" w:hAnsi="Times New Roman" w:eastAsia="Calibri" w:cs="Times New Roman"/>
          <w:sz w:val="24"/>
          <w:szCs w:val="24"/>
          <w:highlight w:val="white"/>
        </w:rPr>
      </w:pPr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  <w:t xml:space="preserve">10.3. В случае возникновения обстоятельств непреодолимой силы Стороны вправе расторгнуть Контракт, и в этом случае ни одна из Сторон не вправе требовать возмещения убытков.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</w:p>
    <w:p>
      <w:pPr>
        <w:pStyle w:val="877"/>
        <w:pBdr/>
        <w:spacing/>
        <w:ind w:firstLine="540"/>
        <w:jc w:val="both"/>
        <w:rPr>
          <w:rFonts w:ascii="Times New Roman" w:hAnsi="Times New Roman" w:eastAsia="Calibri" w:cs="Times New Roman"/>
          <w:sz w:val="24"/>
          <w:szCs w:val="24"/>
          <w:highlight w:val="white"/>
        </w:rPr>
      </w:pPr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  <w:t xml:space="preserve">10.4.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организаций.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</w:p>
    <w:p>
      <w:pPr>
        <w:pStyle w:val="877"/>
        <w:pBdr/>
        <w:spacing/>
        <w:ind w:firstLine="540"/>
        <w:jc w:val="both"/>
        <w:rPr>
          <w:rFonts w:ascii="Times New Roman" w:hAnsi="Times New Roman" w:eastAsia="Calibri" w:cs="Times New Roman"/>
          <w:sz w:val="24"/>
          <w:szCs w:val="24"/>
          <w:highlight w:val="white"/>
        </w:rPr>
      </w:pPr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</w:p>
    <w:p>
      <w:pPr>
        <w:pStyle w:val="877"/>
        <w:pBdr/>
        <w:spacing/>
        <w:ind w:firstLine="540"/>
        <w:jc w:val="center"/>
        <w:rPr>
          <w:rFonts w:ascii="Times New Roman" w:hAnsi="Times New Roman" w:cs="Times New Roman"/>
          <w:bCs/>
          <w:sz w:val="24"/>
          <w:szCs w:val="24"/>
          <w:highlight w:val="white"/>
        </w:rPr>
      </w:pPr>
      <w:r>
        <w:rPr>
          <w:rFonts w:ascii="Times New Roman" w:hAnsi="Times New Roman" w:cs="Times New Roman"/>
          <w:bCs/>
          <w:sz w:val="24"/>
          <w:szCs w:val="24"/>
          <w:highlight w:val="white"/>
        </w:rPr>
        <w:t xml:space="preserve">XI. </w:t>
      </w:r>
      <w:r>
        <w:rPr>
          <w:rFonts w:ascii="Times New Roman" w:hAnsi="Times New Roman" w:cs="Times New Roman"/>
          <w:bCs/>
          <w:sz w:val="24"/>
          <w:szCs w:val="24"/>
          <w:highlight w:val="white"/>
        </w:rPr>
        <w:t xml:space="preserve">Рассмотрение и разрешение споров</w:t>
      </w:r>
      <w:r>
        <w:rPr>
          <w:rFonts w:ascii="Times New Roman" w:hAnsi="Times New Roman" w:cs="Times New Roman"/>
          <w:bCs/>
          <w:sz w:val="24"/>
          <w:szCs w:val="24"/>
          <w:highlight w:val="white"/>
        </w:rPr>
      </w:r>
      <w:r>
        <w:rPr>
          <w:rFonts w:ascii="Times New Roman" w:hAnsi="Times New Roman" w:cs="Times New Roman"/>
          <w:bCs/>
          <w:sz w:val="24"/>
          <w:szCs w:val="24"/>
          <w:highlight w:val="white"/>
        </w:rPr>
      </w:r>
    </w:p>
    <w:p>
      <w:pPr>
        <w:pStyle w:val="877"/>
        <w:pBdr/>
        <w:spacing/>
        <w:ind w:firstLine="540"/>
        <w:jc w:val="both"/>
        <w:rPr>
          <w:rFonts w:ascii="Times New Roman" w:hAnsi="Times New Roman" w:eastAsia="Calibri" w:cs="Times New Roman"/>
          <w:sz w:val="24"/>
          <w:szCs w:val="24"/>
          <w:highlight w:val="white"/>
        </w:rPr>
      </w:pPr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  <w:t xml:space="preserve">11.1. Все споры и разногласия, которые могут возникнуть из Контракта между Сторонами, будут разрешаться путем переговоров, в том числе в претензионном порядке.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</w:p>
    <w:p>
      <w:pPr>
        <w:pStyle w:val="877"/>
        <w:pBdr/>
        <w:spacing/>
        <w:ind w:firstLine="540"/>
        <w:jc w:val="both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  <w:t xml:space="preserve">11.2. В претензи</w:t>
      </w:r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  <w:t xml:space="preserve">и перечисляются допущенные при исполнении Контракта нарушения со ссылкой на соответствующие положения Контракта, отражаются стоимостная оценка ответственности (неустойки), а также действия, которые должны быть произведены Стороной для устранения нарушений.</w:t>
      </w:r>
      <w:r>
        <w:rPr>
          <w:rFonts w:ascii="Times New Roman" w:hAnsi="Times New Roman"/>
          <w:sz w:val="24"/>
          <w:szCs w:val="24"/>
          <w:highlight w:val="white"/>
        </w:rPr>
      </w:r>
      <w:r>
        <w:rPr>
          <w:rFonts w:ascii="Times New Roman" w:hAnsi="Times New Roman"/>
          <w:sz w:val="24"/>
          <w:szCs w:val="24"/>
          <w:highlight w:val="white"/>
        </w:rPr>
      </w:r>
    </w:p>
    <w:p>
      <w:pPr>
        <w:pStyle w:val="877"/>
        <w:pBdr/>
        <w:spacing/>
        <w:ind w:firstLine="540"/>
        <w:jc w:val="both"/>
        <w:rPr>
          <w:rFonts w:ascii="Times New Roman" w:hAnsi="Times New Roman" w:eastAsia="Calibri" w:cs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highlight w:val="white"/>
        </w:rPr>
        <w:t xml:space="preserve">Претензии направляются </w:t>
      </w:r>
      <w:r>
        <w:rPr>
          <w:rFonts w:ascii="Times New Roman" w:hAnsi="Times New Roman"/>
          <w:sz w:val="24"/>
          <w:highlight w:val="white"/>
        </w:rPr>
        <w:t xml:space="preserve">в порядке, предусмотренном п. 14</w:t>
      </w:r>
      <w:r>
        <w:rPr>
          <w:rFonts w:ascii="Times New Roman" w:hAnsi="Times New Roman"/>
          <w:sz w:val="24"/>
          <w:highlight w:val="white"/>
        </w:rPr>
        <w:t xml:space="preserve">.7.1 Контракта.</w:t>
      </w:r>
      <w:r>
        <w:rPr>
          <w:highlight w:val="white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</w:p>
    <w:p>
      <w:pPr>
        <w:pStyle w:val="877"/>
        <w:pBdr/>
        <w:spacing/>
        <w:ind w:firstLine="540"/>
        <w:jc w:val="both"/>
        <w:rPr>
          <w:rFonts w:ascii="Times New Roman" w:hAnsi="Times New Roman" w:eastAsia="Calibri" w:cs="Times New Roman"/>
          <w:sz w:val="24"/>
          <w:szCs w:val="24"/>
          <w:highlight w:val="white"/>
        </w:rPr>
      </w:pPr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  <w:t xml:space="preserve">11.3. Срок рассмотрени</w:t>
      </w:r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  <w:t xml:space="preserve">я претензии не может превышать 5</w:t>
      </w:r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  <w:t xml:space="preserve"> (</w:t>
      </w:r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  <w:t xml:space="preserve">пять</w:t>
      </w:r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  <w:t xml:space="preserve">) рабочих дней.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</w:p>
    <w:p>
      <w:pPr>
        <w:pStyle w:val="877"/>
        <w:pBdr/>
        <w:spacing/>
        <w:ind w:firstLine="540"/>
        <w:jc w:val="both"/>
        <w:rPr>
          <w:rFonts w:ascii="Times New Roman" w:hAnsi="Times New Roman" w:eastAsia="Calibri" w:cs="Times New Roman"/>
          <w:sz w:val="24"/>
          <w:szCs w:val="24"/>
          <w:highlight w:val="white"/>
        </w:rPr>
      </w:pPr>
      <w:r>
        <w:rPr>
          <w:rFonts w:ascii="Times New Roman" w:hAnsi="Times New Roman" w:eastAsia="Calibri" w:cs="Times New Roman"/>
          <w:sz w:val="24"/>
          <w:szCs w:val="24"/>
          <w:highlight w:val="white"/>
          <w:u w:val="single"/>
          <w:lang w:eastAsia="en-US"/>
        </w:rPr>
        <w:t xml:space="preserve">Оставление претензии без ответа в установленный срок означает признание требований претензии.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</w:p>
    <w:p>
      <w:pPr>
        <w:pStyle w:val="877"/>
        <w:pBdr/>
        <w:spacing/>
        <w:ind w:firstLine="540"/>
        <w:jc w:val="both"/>
        <w:rPr>
          <w:rFonts w:ascii="Times New Roman" w:hAnsi="Times New Roman" w:eastAsia="Calibri" w:cs="Times New Roman"/>
          <w:sz w:val="24"/>
          <w:szCs w:val="24"/>
          <w:highlight w:val="white"/>
        </w:rPr>
      </w:pPr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  <w:t xml:space="preserve">11.4. При </w:t>
      </w:r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  <w:t xml:space="preserve">неурегулировании</w:t>
      </w:r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  <w:t xml:space="preserve"> Сторонами спора в досудебном порядке, спор разрешается в судебном порядке в Арбитражном суде Новосибирской области.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</w:p>
    <w:p>
      <w:pPr>
        <w:pStyle w:val="877"/>
        <w:pBdr/>
        <w:spacing/>
        <w:ind/>
        <w:jc w:val="both"/>
        <w:rPr>
          <w:rFonts w:ascii="Times New Roman" w:hAnsi="Times New Roman" w:eastAsia="Calibri" w:cs="Times New Roman"/>
          <w:sz w:val="24"/>
          <w:szCs w:val="24"/>
          <w:highlight w:val="white"/>
        </w:rPr>
      </w:pPr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</w:p>
    <w:p>
      <w:pPr>
        <w:pBdr/>
        <w:spacing w:after="0" w:line="240" w:lineRule="auto"/>
        <w:ind w:firstLine="705"/>
        <w:jc w:val="center"/>
        <w:rPr>
          <w:rFonts w:ascii="Times New Roman" w:hAnsi="Times New Roman" w:eastAsia="Times New Roman"/>
          <w:bCs/>
          <w:sz w:val="24"/>
          <w:szCs w:val="24"/>
          <w:highlight w:val="white"/>
        </w:rPr>
      </w:pPr>
      <w:r>
        <w:rPr>
          <w:rFonts w:ascii="Times New Roman" w:hAnsi="Times New Roman" w:eastAsia="Times New Roman"/>
          <w:bCs/>
          <w:sz w:val="24"/>
          <w:szCs w:val="24"/>
          <w:highlight w:val="white"/>
          <w:lang w:eastAsia="ru-RU"/>
        </w:rPr>
        <w:t xml:space="preserve">XI</w:t>
      </w:r>
      <w:r>
        <w:rPr>
          <w:rFonts w:ascii="Times New Roman" w:hAnsi="Times New Roman" w:eastAsia="Times New Roman"/>
          <w:bCs/>
          <w:sz w:val="24"/>
          <w:szCs w:val="24"/>
          <w:highlight w:val="white"/>
          <w:lang w:val="en-US" w:eastAsia="ru-RU"/>
        </w:rPr>
        <w:t xml:space="preserve">I</w:t>
      </w:r>
      <w:r>
        <w:rPr>
          <w:rFonts w:ascii="Times New Roman" w:hAnsi="Times New Roman" w:eastAsia="Times New Roman"/>
          <w:bCs/>
          <w:sz w:val="24"/>
          <w:szCs w:val="24"/>
          <w:highlight w:val="white"/>
          <w:lang w:eastAsia="ru-RU"/>
        </w:rPr>
        <w:t xml:space="preserve">. </w:t>
      </w:r>
      <w:r>
        <w:rPr>
          <w:rFonts w:ascii="Times New Roman" w:hAnsi="Times New Roman" w:eastAsia="Times New Roman"/>
          <w:bCs/>
          <w:sz w:val="24"/>
          <w:szCs w:val="24"/>
          <w:highlight w:val="white"/>
          <w:lang w:eastAsia="ru-RU"/>
        </w:rPr>
        <w:t xml:space="preserve">Срок исполнения,</w:t>
      </w:r>
      <w:r>
        <w:rPr>
          <w:rFonts w:ascii="Times New Roman" w:hAnsi="Times New Roman" w:eastAsia="Times New Roman"/>
          <w:bCs/>
          <w:sz w:val="24"/>
          <w:szCs w:val="24"/>
          <w:highlight w:val="white"/>
          <w:lang w:eastAsia="ru-RU"/>
        </w:rPr>
        <w:t xml:space="preserve"> </w:t>
      </w:r>
      <w:r>
        <w:rPr>
          <w:rFonts w:ascii="Times New Roman" w:hAnsi="Times New Roman" w:eastAsia="Times New Roman"/>
          <w:bCs/>
          <w:sz w:val="24"/>
          <w:szCs w:val="24"/>
          <w:highlight w:val="white"/>
          <w:lang w:eastAsia="ru-RU"/>
        </w:rPr>
        <w:t xml:space="preserve">порядок расторжения Контракта</w:t>
      </w:r>
      <w:r>
        <w:rPr>
          <w:rFonts w:ascii="Times New Roman" w:hAnsi="Times New Roman" w:eastAsia="Times New Roman"/>
          <w:bCs/>
          <w:sz w:val="24"/>
          <w:szCs w:val="24"/>
          <w:highlight w:val="white"/>
        </w:rPr>
      </w:r>
      <w:r>
        <w:rPr>
          <w:rFonts w:ascii="Times New Roman" w:hAnsi="Times New Roman" w:eastAsia="Times New Roman"/>
          <w:bCs/>
          <w:sz w:val="24"/>
          <w:szCs w:val="24"/>
          <w:highlight w:val="white"/>
        </w:rPr>
      </w:r>
    </w:p>
    <w:p>
      <w:pPr>
        <w:pStyle w:val="877"/>
        <w:pBdr/>
        <w:spacing/>
        <w:ind w:firstLine="54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  <w:t xml:space="preserve">12.1.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Контракт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 заключен в электронной форме и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вступает в силу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с даты заключения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 Контракта в</w:t>
      </w:r>
      <w:r>
        <w:rPr>
          <w:rFonts w:ascii="Times New Roman" w:hAnsi="Times New Roman" w:eastAsia="Calibri" w:cs="Times New Roman"/>
          <w:i/>
          <w:iCs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соответствии с положениями статьи 51 Закона о контрактной системе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. Окончание срока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исполнения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Контракта не влечет прекращения неисполненных обязатель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ств Ст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орон по Контракту, в том числе гарантийных обязательств Поставщика.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pStyle w:val="877"/>
        <w:pBdr/>
        <w:spacing/>
        <w:ind w:firstLine="54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Дата начала исполнения Контракта: 0  (ноль) рабочих дней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с даты заключения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Контракта. Срок исполнения Контракта: 32 (тридцать два) рабочих дня.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pStyle w:val="877"/>
        <w:pBdr/>
        <w:spacing/>
        <w:ind w:firstLine="540"/>
        <w:jc w:val="both"/>
        <w:rPr>
          <w:rFonts w:ascii="Times New Roman" w:hAnsi="Times New Roman" w:eastAsia="Calibri" w:cs="Times New Roman"/>
          <w:sz w:val="24"/>
          <w:szCs w:val="24"/>
          <w:highlight w:val="white"/>
        </w:rPr>
      </w:pPr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  <w:t xml:space="preserve">12.2. Расторжение Контракта допускается по соглашению Сторон,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порядке, предусмотренном </w:t>
      </w:r>
      <w:hyperlink r:id="rId25" w:tooltip="consultantplus://offline/ref=782E9CC4CCC6932545801925E3B536176E50B53C1FD70BD7655CABC93DB89C271041D8CD019EE29F343B294E112BD805805FEF4CF4B5672237V6P" w:history="1">
        <w:r>
          <w:rPr>
            <w:rFonts w:ascii="Times New Roman" w:hAnsi="Times New Roman" w:eastAsia="Calibri" w:cs="Times New Roman"/>
            <w:sz w:val="24"/>
            <w:szCs w:val="24"/>
            <w:highlight w:val="white"/>
            <w:lang w:eastAsia="en-US"/>
          </w:rPr>
          <w:t xml:space="preserve">частями 9</w:t>
        </w:r>
      </w:hyperlink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  <w:t xml:space="preserve"> - </w:t>
      </w:r>
      <w:hyperlink r:id="rId26" w:tooltip="consultantplus://offline/ref=782E9CC4CCC6932545801925E3B536176E50B53C1FD70BD7655CABC93DB89C271041D8CD019EE692303B294E112BD805805FEF4CF4B5672237V6P" w:history="1">
        <w:r>
          <w:rPr>
            <w:rFonts w:ascii="Times New Roman" w:hAnsi="Times New Roman" w:eastAsia="Calibri" w:cs="Times New Roman"/>
            <w:sz w:val="24"/>
            <w:szCs w:val="24"/>
            <w:highlight w:val="white"/>
            <w:lang w:eastAsia="en-US"/>
          </w:rPr>
          <w:t xml:space="preserve">23 статьи 95</w:t>
        </w:r>
      </w:hyperlink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Закона о контрактной системе</w:t>
      </w:r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  <w:t xml:space="preserve">.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</w:p>
    <w:p>
      <w:pPr>
        <w:pBdr/>
        <w:spacing w:after="0" w:line="240" w:lineRule="auto"/>
        <w:ind/>
        <w:rPr>
          <w:rFonts w:ascii="Times New Roman" w:hAnsi="Times New Roman" w:eastAsia="Times New Roman"/>
          <w:b/>
          <w:bCs/>
          <w:sz w:val="24"/>
          <w:szCs w:val="24"/>
          <w:highlight w:val="white"/>
        </w:rPr>
      </w:pPr>
      <w:r>
        <w:rPr>
          <w:rFonts w:ascii="Times New Roman" w:hAnsi="Times New Roman" w:eastAsia="Times New Roman"/>
          <w:b/>
          <w:bCs/>
          <w:sz w:val="24"/>
          <w:szCs w:val="24"/>
          <w:highlight w:val="white"/>
          <w:lang w:eastAsia="ru-RU"/>
        </w:rPr>
      </w:r>
      <w:r>
        <w:rPr>
          <w:rFonts w:ascii="Times New Roman" w:hAnsi="Times New Roman" w:eastAsia="Times New Roman"/>
          <w:b/>
          <w:bCs/>
          <w:sz w:val="24"/>
          <w:szCs w:val="24"/>
          <w:highlight w:val="white"/>
        </w:rPr>
      </w:r>
      <w:r>
        <w:rPr>
          <w:rFonts w:ascii="Times New Roman" w:hAnsi="Times New Roman" w:eastAsia="Times New Roman"/>
          <w:b/>
          <w:bCs/>
          <w:sz w:val="24"/>
          <w:szCs w:val="24"/>
          <w:highlight w:val="white"/>
        </w:rPr>
      </w:r>
    </w:p>
    <w:p>
      <w:pPr>
        <w:pStyle w:val="904"/>
        <w:pBdr/>
        <w:spacing/>
        <w:ind/>
        <w:jc w:val="center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bCs/>
          <w:sz w:val="24"/>
          <w:szCs w:val="24"/>
          <w:highlight w:val="white"/>
        </w:rPr>
        <w:t xml:space="preserve">XIII.</w:t>
      </w:r>
      <w:r>
        <w:rPr>
          <w:rFonts w:ascii="Times New Roman" w:hAnsi="Times New Roman"/>
          <w:sz w:val="24"/>
          <w:szCs w:val="24"/>
          <w:highlight w:val="white"/>
        </w:rPr>
        <w:t xml:space="preserve"> Антикоррупционная оговорка</w:t>
      </w:r>
      <w:r>
        <w:rPr>
          <w:rFonts w:ascii="Times New Roman" w:hAnsi="Times New Roman"/>
          <w:sz w:val="24"/>
          <w:szCs w:val="24"/>
          <w:highlight w:val="white"/>
        </w:rPr>
      </w:r>
      <w:r>
        <w:rPr>
          <w:rFonts w:ascii="Times New Roman" w:hAnsi="Times New Roman"/>
          <w:sz w:val="24"/>
          <w:szCs w:val="24"/>
          <w:highlight w:val="white"/>
        </w:rPr>
      </w:r>
    </w:p>
    <w:p>
      <w:pPr>
        <w:pStyle w:val="877"/>
        <w:pBdr/>
        <w:spacing/>
        <w:ind w:firstLine="54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  <w:t xml:space="preserve">13.1.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При исполнении обязательств по  Контракту Стороны, их аффилированные лица не выплачивают, н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е предлагают выплатить и не разрешают выплату каких-либо денежных средств или ценностей прямо или косвенно любым лицам для оказания влияния на действия или решения этих лиц с целью получить какие-либо неправомерные преимущества или иные неправомерные цели.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pStyle w:val="877"/>
        <w:pBdr/>
        <w:spacing/>
        <w:ind w:firstLine="54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13.2.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При исполнении обязательств по  Контракту Стороны, их аффилированные лица не осуществляют действия, квалифицируемые применим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ым для целей Контракта законодательством Российской Федерации как дача/получение взятки, коммерческий подкуп, а также иные действия, нарушающие требования применимого законодательства Российской Федерации и международных актов о противодействии  коррупции.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pStyle w:val="877"/>
        <w:pBdr/>
        <w:spacing/>
        <w:ind w:firstLine="54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13.3. В случае возникновения у Стороны обоснованных подозрений, что произошло или может произойти нарушение каких-либо положений раздела </w:t>
      </w:r>
      <w:r>
        <w:rPr>
          <w:rFonts w:ascii="Times New Roman" w:hAnsi="Times New Roman"/>
          <w:bCs/>
          <w:sz w:val="24"/>
          <w:szCs w:val="24"/>
          <w:highlight w:val="white"/>
        </w:rPr>
        <w:t xml:space="preserve">XIII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Контракта, соответствующая Сторона обязуется уведомить об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этом другую Сторону в письменной форме. После получения письменного уведомления другая Сторона обязана направить подтверждение того, что нарушения не произошло или не произойдет. Это подтверждение должно быть направлено в течение 10 (десяти) рабочих дней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с даты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письменного уведомления о нарушении.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pStyle w:val="877"/>
        <w:pBdr/>
        <w:spacing/>
        <w:ind w:firstLine="54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В письменном уведомлении друг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ая Сторона обязана сослаться на обоснованные факты или предоставить материалы, достоверно подтверждающие или не дающие основание предполагать, что произошло или может произойти нарушение каких-либо положений  Контракта Стороной, ее аффилированными лицами,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выражающееся в действиях, квалифицируемых применимым законодательством Российской Федерации, как дача или получение взятки, коммерческий подкуп, а также иных действиях, нарушающих требования применимого законодательства Российской Федерации и международных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актов о противодействии  коррупции.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pStyle w:val="877"/>
        <w:pBdr/>
        <w:spacing/>
        <w:ind w:firstLine="54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13.4. В случае нарушения одной Стороной обязательств воздерживаться от запрещенных в разделе </w:t>
      </w:r>
      <w:r>
        <w:rPr>
          <w:rFonts w:ascii="Times New Roman" w:hAnsi="Times New Roman"/>
          <w:bCs/>
          <w:sz w:val="24"/>
          <w:szCs w:val="24"/>
          <w:highlight w:val="white"/>
        </w:rPr>
        <w:t xml:space="preserve">XIII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Контракта действий и/или неполучения другой Стороной в установ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ленный  Контрактом срок подтверждения, что нарушения не произошло или не произойдет, другая Сторона имеет право направить обоснованные факты или предоставить материалы компетентным органам в соответствии с применимым законодательством Российской Федерации.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pStyle w:val="877"/>
        <w:pBdr/>
        <w:spacing/>
        <w:ind w:firstLine="54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pBdr/>
        <w:spacing w:after="0" w:line="240" w:lineRule="auto"/>
        <w:ind w:firstLine="705"/>
        <w:jc w:val="center"/>
        <w:rPr>
          <w:rFonts w:ascii="Times New Roman" w:hAnsi="Times New Roman" w:eastAsia="Times New Roman"/>
          <w:bCs/>
          <w:sz w:val="24"/>
          <w:szCs w:val="24"/>
          <w:highlight w:val="white"/>
        </w:rPr>
      </w:pPr>
      <w:r>
        <w:rPr>
          <w:rFonts w:ascii="Times New Roman" w:hAnsi="Times New Roman" w:eastAsia="Times New Roman"/>
          <w:bCs/>
          <w:sz w:val="24"/>
          <w:szCs w:val="24"/>
          <w:highlight w:val="white"/>
          <w:lang w:eastAsia="ru-RU"/>
        </w:rPr>
        <w:t xml:space="preserve">X</w:t>
      </w:r>
      <w:r>
        <w:rPr>
          <w:rFonts w:ascii="Times New Roman" w:hAnsi="Times New Roman" w:eastAsia="Times New Roman"/>
          <w:bCs/>
          <w:sz w:val="24"/>
          <w:szCs w:val="24"/>
          <w:highlight w:val="white"/>
          <w:lang w:val="en-US" w:eastAsia="ru-RU"/>
        </w:rPr>
        <w:t xml:space="preserve">IV</w:t>
      </w:r>
      <w:r>
        <w:rPr>
          <w:rFonts w:ascii="Times New Roman" w:hAnsi="Times New Roman" w:eastAsia="Times New Roman"/>
          <w:bCs/>
          <w:sz w:val="24"/>
          <w:szCs w:val="24"/>
          <w:highlight w:val="white"/>
          <w:lang w:eastAsia="ru-RU"/>
        </w:rPr>
        <w:t xml:space="preserve">. </w:t>
      </w:r>
      <w:r>
        <w:rPr>
          <w:rFonts w:ascii="Times New Roman" w:hAnsi="Times New Roman" w:eastAsia="Times New Roman"/>
          <w:bCs/>
          <w:sz w:val="24"/>
          <w:szCs w:val="24"/>
          <w:highlight w:val="white"/>
          <w:lang w:eastAsia="ru-RU"/>
        </w:rPr>
        <w:t xml:space="preserve">Прочие положения</w:t>
      </w:r>
      <w:r>
        <w:rPr>
          <w:rFonts w:ascii="Times New Roman" w:hAnsi="Times New Roman" w:eastAsia="Times New Roman"/>
          <w:bCs/>
          <w:sz w:val="24"/>
          <w:szCs w:val="24"/>
          <w:highlight w:val="white"/>
        </w:rPr>
      </w:r>
      <w:r>
        <w:rPr>
          <w:rFonts w:ascii="Times New Roman" w:hAnsi="Times New Roman" w:eastAsia="Times New Roman"/>
          <w:bCs/>
          <w:sz w:val="24"/>
          <w:szCs w:val="24"/>
          <w:highlight w:val="white"/>
        </w:rPr>
      </w:r>
    </w:p>
    <w:p>
      <w:pPr>
        <w:pStyle w:val="877"/>
        <w:pBdr/>
        <w:spacing/>
        <w:ind w:firstLine="540"/>
        <w:jc w:val="both"/>
        <w:rPr>
          <w:rFonts w:ascii="Times New Roman" w:hAnsi="Times New Roman" w:eastAsia="Calibri" w:cs="Times New Roman"/>
          <w:sz w:val="24"/>
          <w:szCs w:val="24"/>
          <w:highlight w:val="white"/>
        </w:rPr>
      </w:pPr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  <w:t xml:space="preserve">14</w:t>
      </w:r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  <w:t xml:space="preserve">.1. Во всем, что не предусмотрено Контрактом, Стороны руководствуются законодательством Российской Федерации.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</w:p>
    <w:p>
      <w:pPr>
        <w:pStyle w:val="877"/>
        <w:pBdr/>
        <w:spacing/>
        <w:ind w:firstLine="540"/>
        <w:jc w:val="both"/>
        <w:rPr>
          <w:rFonts w:ascii="Times New Roman" w:hAnsi="Times New Roman" w:eastAsia="Calibri" w:cs="Times New Roman"/>
          <w:sz w:val="24"/>
          <w:szCs w:val="24"/>
          <w:highlight w:val="white"/>
        </w:rPr>
      </w:pPr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  <w:t xml:space="preserve">14</w:t>
      </w:r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  <w:t xml:space="preserve">.2. В случае изменения у какой-либо из Сторон местонахождения, названия, а также в случае реорганизации она обязана в течение </w:t>
      </w:r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  <w:t xml:space="preserve">5 (пяти) </w:t>
      </w:r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  <w:t xml:space="preserve">дней письменно известить об этом другую Сторону.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</w:p>
    <w:p>
      <w:pPr>
        <w:pStyle w:val="877"/>
        <w:pBdr/>
        <w:spacing/>
        <w:ind w:firstLine="540"/>
        <w:jc w:val="both"/>
        <w:rPr>
          <w:rFonts w:ascii="Times New Roman" w:hAnsi="Times New Roman" w:eastAsia="Calibri" w:cs="Times New Roman"/>
          <w:sz w:val="24"/>
          <w:szCs w:val="24"/>
          <w:highlight w:val="white"/>
        </w:rPr>
      </w:pPr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  <w:t xml:space="preserve">14</w:t>
      </w:r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  <w:t xml:space="preserve">.3. Внесение изменений и дополнений, не противоречащих законодательству Российской Федерации, в условия Контракта осуществляется путем заключения Сторонами в письменной форме дополнительных соглашений к Контракту, которые являются его неотъемлемой частью.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</w:p>
    <w:p>
      <w:pPr>
        <w:pStyle w:val="877"/>
        <w:pBdr/>
        <w:spacing/>
        <w:ind w:firstLine="540"/>
        <w:jc w:val="both"/>
        <w:rPr>
          <w:rFonts w:ascii="Times New Roman" w:hAnsi="Times New Roman" w:eastAsia="Calibri" w:cs="Times New Roman"/>
          <w:sz w:val="24"/>
          <w:szCs w:val="24"/>
          <w:highlight w:val="white"/>
        </w:rPr>
      </w:pPr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  <w:t xml:space="preserve">14</w:t>
      </w:r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  <w:t xml:space="preserve">.4. Изменение условий Контракта при его исполнении не допускается, за исключение</w:t>
      </w:r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  <w:t xml:space="preserve">м случаев, предусмотренных </w:t>
      </w:r>
      <w:hyperlink r:id="rId27" w:tooltip="consultantplus://offline/ref=782E9CC4CCC6932545801925E3B536176E50B53C1FD70BD7655CABC93DB89C271041D8CD019EE696393B294E112BD805805FEF4CF4B5672237V6P" w:history="1">
        <w:r>
          <w:rPr>
            <w:rFonts w:ascii="Times New Roman" w:hAnsi="Times New Roman" w:eastAsia="Calibri" w:cs="Times New Roman"/>
            <w:sz w:val="24"/>
            <w:szCs w:val="24"/>
            <w:highlight w:val="white"/>
            <w:lang w:eastAsia="en-US"/>
          </w:rPr>
          <w:t xml:space="preserve">статьей 95</w:t>
        </w:r>
      </w:hyperlink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Закона о контрактной системе</w:t>
      </w:r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  <w:t xml:space="preserve">.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</w:p>
    <w:p>
      <w:pPr>
        <w:pStyle w:val="877"/>
        <w:pBdr/>
        <w:spacing/>
        <w:ind w:firstLine="540"/>
        <w:jc w:val="both"/>
        <w:rPr>
          <w:rFonts w:ascii="Times New Roman" w:hAnsi="Times New Roman" w:eastAsia="Calibri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14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.5. В случае перемены Заказчика по Контракту права и обязанности Заказчика по Контракту переходят к новому заказчику в том же объеме и на тех же условиях.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</w:p>
    <w:p>
      <w:pPr>
        <w:pStyle w:val="877"/>
        <w:pBdr/>
        <w:spacing/>
        <w:ind w:firstLine="540"/>
        <w:jc w:val="both"/>
        <w:rPr>
          <w:rFonts w:ascii="Times New Roman" w:hAnsi="Times New Roman" w:eastAsia="Calibri" w:cs="Times New Roman"/>
          <w:sz w:val="24"/>
          <w:szCs w:val="24"/>
          <w:highlight w:val="white"/>
        </w:rPr>
      </w:pPr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  <w:t xml:space="preserve">При исполнении Контракта не допускается перемена Поставщика, за исключением случая, если новый поставщик является правопреемником Поставщика вследствие реорганизации юридического лица в форме преобразования, слияния или присоединения.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</w:p>
    <w:p>
      <w:pPr>
        <w:pStyle w:val="877"/>
        <w:pBdr/>
        <w:spacing/>
        <w:ind w:firstLine="540"/>
        <w:jc w:val="both"/>
        <w:rPr>
          <w:rFonts w:ascii="Times New Roman" w:hAnsi="Times New Roman" w:eastAsia="Calibri" w:cs="Times New Roman"/>
          <w:sz w:val="24"/>
          <w:szCs w:val="24"/>
          <w:highlight w:val="white"/>
        </w:rPr>
      </w:pPr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  <w:t xml:space="preserve">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Контракту.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</w:p>
    <w:p>
      <w:pPr>
        <w:pStyle w:val="877"/>
        <w:pBdr/>
        <w:spacing/>
        <w:ind w:firstLine="540"/>
        <w:jc w:val="both"/>
        <w:rPr>
          <w:rFonts w:ascii="Times New Roman" w:hAnsi="Times New Roman" w:eastAsia="Calibri" w:cs="Times New Roman"/>
          <w:sz w:val="24"/>
          <w:szCs w:val="24"/>
          <w:highlight w:val="white"/>
        </w:rPr>
      </w:pPr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  <w:t xml:space="preserve">14</w:t>
      </w:r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  <w:t xml:space="preserve">.6. Стороны обязуются обеспечить конфиденциальность сведений, относящихся к предмету Контракта, и ставших им известными в ходе исполнения Контракта.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</w:p>
    <w:p>
      <w:pPr>
        <w:pStyle w:val="877"/>
        <w:pBdr/>
        <w:spacing/>
        <w:ind w:firstLine="540"/>
        <w:jc w:val="both"/>
        <w:rPr>
          <w:rFonts w:ascii="Times New Roman" w:hAnsi="Times New Roman" w:eastAsia="Calibri" w:cs="Times New Roman"/>
          <w:sz w:val="24"/>
          <w:szCs w:val="24"/>
          <w:highlight w:val="white"/>
        </w:rPr>
      </w:pPr>
      <w:r>
        <w:rPr>
          <w:highlight w:val="white"/>
        </w:rPr>
      </w:r>
      <w:bookmarkStart w:id="7" w:name="P1633"/>
      <w:r>
        <w:rPr>
          <w:highlight w:val="white"/>
        </w:rPr>
      </w:r>
      <w:bookmarkEnd w:id="7"/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  <w:t xml:space="preserve">14</w:t>
      </w:r>
      <w:r>
        <w:rPr>
          <w:rFonts w:ascii="Times New Roman" w:hAnsi="Times New Roman" w:eastAsia="Calibri" w:cs="Times New Roman"/>
          <w:sz w:val="24"/>
          <w:szCs w:val="24"/>
          <w:highlight w:val="white"/>
          <w:lang w:eastAsia="en-US"/>
        </w:rPr>
        <w:t xml:space="preserve">.7.</w:t>
      </w:r>
      <w:r>
        <w:rPr>
          <w:rFonts w:ascii="Times New Roman" w:hAnsi="Times New Roman" w:cs="Times New Roman"/>
          <w:sz w:val="24"/>
          <w:szCs w:val="24"/>
          <w:highlight w:val="white"/>
          <w:lang w:eastAsia="ar-SA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Все уведомления Сторон, связанные с исполнением Контракта (кроме случаев обмена документами при применении мер ответственности и совершении иных действий в связи с нарушением Поставщиком или Зака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зчиком условий Контракта), направляются в письменной форме по почте заказным письмом с уведомлением о вручении по адресу Стороны, указанному в Контракте, или с использованием факсимильной связи, электронной почты (без последующего представления оригинала).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 В случае направления уведомлений с  использованием почты датой получения уведомления признается дата получения отправляющей Стороной подтверждения о вручении второй Стороне указанного уведомления либо дата получ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ения Стороной информации об отсутствии адресата по его адресу, указанному в Контракте. При невозможности получения указанных подтверждения либо информации датой такого надлежащего уведомления признается дата по истечении 14 (четырнадцати) календарных дней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с даты направления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 уведомления по почте заказным письмом с уведомлением о вручении. В случае отправления уведомлений посредством факсимильной связи и электронной почты уведомления считаются полученными Стороной в день их отправки.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</w:p>
    <w:p>
      <w:pPr>
        <w:pStyle w:val="877"/>
        <w:pBdr/>
        <w:spacing w:line="240" w:lineRule="auto"/>
        <w:ind w:firstLine="540"/>
        <w:jc w:val="both"/>
        <w:rPr>
          <w:rFonts w:ascii="Times New Roman" w:hAnsi="Times New Roman" w:eastAsia="Calibri" w:cs="Times New Roman"/>
          <w:sz w:val="24"/>
          <w:szCs w:val="24"/>
          <w:highlight w:val="white"/>
        </w:rPr>
      </w:pP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14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.7.1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.  В случае обмена документами при применении мер ответственности и совершении иных действий в связи с нарушением Поставщиком или Заказчиком условий Контракта, такой обмен осуществляется с использованием единой информационной системы путем направления элек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тронных уведомлений. Такие уведомления формируются с использованием единой информационной системы, подписываются усиленной электронной подписью лица, имеющего право действовать от имени Заказчика, Поставщика, и размещаются в единой информационной системе.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</w:p>
    <w:p>
      <w:pPr>
        <w:pStyle w:val="877"/>
        <w:pBdr/>
        <w:spacing/>
        <w:ind w:firstLine="0"/>
        <w:jc w:val="both"/>
        <w:rPr>
          <w:rFonts w:ascii="Times New Roman" w:hAnsi="Times New Roman" w:eastAsia="Calibri" w:cs="Times New Roman"/>
          <w:sz w:val="24"/>
          <w:szCs w:val="24"/>
          <w:highlight w:val="white"/>
        </w:rPr>
      </w:pP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</w:p>
    <w:p>
      <w:pPr>
        <w:pBdr/>
        <w:spacing w:after="0" w:line="240" w:lineRule="auto"/>
        <w:ind w:firstLine="705"/>
        <w:jc w:val="center"/>
        <w:rPr>
          <w:rFonts w:ascii="Times New Roman" w:hAnsi="Times New Roman" w:eastAsia="Times New Roman"/>
          <w:b w:val="0"/>
          <w:bCs w:val="0"/>
          <w:color w:val="auto"/>
          <w:sz w:val="24"/>
          <w:szCs w:val="24"/>
          <w:highlight w:val="white"/>
        </w:rPr>
      </w:pPr>
      <w:r>
        <w:rPr>
          <w:rFonts w:ascii="Times New Roman" w:hAnsi="Times New Roman" w:eastAsia="Times New Roman"/>
          <w:b w:val="0"/>
          <w:bCs w:val="0"/>
          <w:color w:val="auto"/>
          <w:sz w:val="24"/>
          <w:szCs w:val="24"/>
          <w:highlight w:val="white"/>
          <w:lang w:eastAsia="ru-RU"/>
        </w:rPr>
        <w:t xml:space="preserve">X</w:t>
      </w:r>
      <w:r>
        <w:rPr>
          <w:rFonts w:ascii="Times New Roman" w:hAnsi="Times New Roman" w:eastAsia="Times New Roman"/>
          <w:b w:val="0"/>
          <w:bCs w:val="0"/>
          <w:color w:val="auto"/>
          <w:sz w:val="24"/>
          <w:szCs w:val="24"/>
          <w:highlight w:val="white"/>
          <w:lang w:val="en-US" w:eastAsia="ru-RU"/>
        </w:rPr>
        <w:t xml:space="preserve">V</w:t>
      </w:r>
      <w:r>
        <w:rPr>
          <w:rFonts w:ascii="Times New Roman" w:hAnsi="Times New Roman" w:eastAsia="Times New Roman"/>
          <w:b w:val="0"/>
          <w:bCs w:val="0"/>
          <w:color w:val="auto"/>
          <w:sz w:val="24"/>
          <w:szCs w:val="24"/>
          <w:highlight w:val="white"/>
          <w:lang w:eastAsia="ru-RU"/>
        </w:rPr>
        <w:t xml:space="preserve">. </w:t>
      </w:r>
      <w:r>
        <w:rPr>
          <w:rFonts w:ascii="Times New Roman" w:hAnsi="Times New Roman" w:eastAsia="Times New Roman"/>
          <w:b w:val="0"/>
          <w:bCs w:val="0"/>
          <w:color w:val="auto"/>
          <w:sz w:val="24"/>
          <w:szCs w:val="24"/>
          <w:highlight w:val="white"/>
          <w:lang w:eastAsia="ru-RU"/>
        </w:rPr>
        <w:t xml:space="preserve">Приложения</w:t>
      </w:r>
      <w:r>
        <w:rPr>
          <w:rFonts w:ascii="Times New Roman" w:hAnsi="Times New Roman" w:eastAsia="Times New Roman"/>
          <w:b w:val="0"/>
          <w:bCs w:val="0"/>
          <w:color w:val="auto"/>
          <w:sz w:val="24"/>
          <w:szCs w:val="24"/>
          <w:highlight w:val="white"/>
        </w:rPr>
      </w:r>
      <w:r>
        <w:rPr>
          <w:rFonts w:ascii="Times New Roman" w:hAnsi="Times New Roman" w:eastAsia="Times New Roman"/>
          <w:b w:val="0"/>
          <w:bCs w:val="0"/>
          <w:color w:val="auto"/>
          <w:sz w:val="24"/>
          <w:szCs w:val="24"/>
          <w:highlight w:val="white"/>
        </w:rPr>
      </w:r>
    </w:p>
    <w:p>
      <w:pPr>
        <w:pStyle w:val="877"/>
        <w:pBdr/>
        <w:spacing/>
        <w:ind w:firstLine="540"/>
        <w:jc w:val="both"/>
        <w:rPr>
          <w:rFonts w:ascii="Times New Roman" w:hAnsi="Times New Roman" w:eastAsia="Calibri" w:cs="Times New Roman"/>
          <w:b w:val="0"/>
          <w:bCs w:val="0"/>
          <w:color w:val="auto"/>
          <w:sz w:val="24"/>
          <w:szCs w:val="24"/>
          <w:highlight w:val="white"/>
        </w:rPr>
      </w:pPr>
      <w:r>
        <w:rPr>
          <w:rFonts w:ascii="Times New Roman" w:hAnsi="Times New Roman" w:eastAsia="Calibri" w:cs="Times New Roman"/>
          <w:b w:val="0"/>
          <w:bCs w:val="0"/>
          <w:color w:val="auto"/>
          <w:sz w:val="24"/>
          <w:szCs w:val="24"/>
          <w:highlight w:val="white"/>
          <w:lang w:eastAsia="en-US"/>
        </w:rPr>
        <w:t xml:space="preserve">15</w:t>
      </w:r>
      <w:r>
        <w:rPr>
          <w:rFonts w:ascii="Times New Roman" w:hAnsi="Times New Roman" w:eastAsia="Calibri" w:cs="Times New Roman"/>
          <w:b w:val="0"/>
          <w:bCs w:val="0"/>
          <w:color w:val="auto"/>
          <w:sz w:val="24"/>
          <w:szCs w:val="24"/>
          <w:highlight w:val="white"/>
          <w:lang w:eastAsia="en-US"/>
        </w:rPr>
        <w:t xml:space="preserve">.1. </w:t>
      </w:r>
      <w:r>
        <w:rPr>
          <w:rFonts w:ascii="Times New Roman" w:hAnsi="Times New Roman" w:eastAsia="Calibri" w:cs="Times New Roman"/>
          <w:b w:val="0"/>
          <w:bCs w:val="0"/>
          <w:color w:val="auto"/>
          <w:sz w:val="24"/>
          <w:szCs w:val="24"/>
          <w:highlight w:val="white"/>
          <w:shd w:val="clear" w:color="auto" w:fill="ffffff"/>
          <w:lang w:eastAsia="ar-SA"/>
        </w:rPr>
        <w:t xml:space="preserve">Неотъемлемыми частями Контракта являются следующие приложения</w:t>
      </w:r>
      <w:r>
        <w:rPr>
          <w:rFonts w:ascii="Times New Roman" w:hAnsi="Times New Roman" w:eastAsia="Calibri" w:cs="Times New Roman"/>
          <w:b w:val="0"/>
          <w:bCs w:val="0"/>
          <w:color w:val="auto"/>
          <w:sz w:val="24"/>
          <w:szCs w:val="24"/>
          <w:highlight w:val="white"/>
          <w:lang w:eastAsia="en-US"/>
        </w:rPr>
        <w:t xml:space="preserve"> к Контракту:</w:t>
      </w:r>
      <w:r>
        <w:rPr>
          <w:rFonts w:ascii="Times New Roman" w:hAnsi="Times New Roman" w:eastAsia="Calibri" w:cs="Times New Roman"/>
          <w:b w:val="0"/>
          <w:bCs w:val="0"/>
          <w:color w:val="auto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b w:val="0"/>
          <w:bCs w:val="0"/>
          <w:color w:val="auto"/>
          <w:sz w:val="24"/>
          <w:szCs w:val="24"/>
          <w:highlight w:val="white"/>
        </w:rPr>
      </w:r>
    </w:p>
    <w:p>
      <w:pPr>
        <w:pStyle w:val="877"/>
        <w:pBdr/>
        <w:spacing/>
        <w:ind w:firstLine="540"/>
        <w:jc w:val="both"/>
        <w:rPr>
          <w:rFonts w:ascii="Times New Roman" w:hAnsi="Times New Roman" w:eastAsia="Calibri" w:cs="Times New Roman"/>
          <w:b w:val="0"/>
          <w:bCs w:val="0"/>
          <w:color w:val="auto"/>
          <w:sz w:val="24"/>
          <w:szCs w:val="24"/>
          <w:highlight w:val="white"/>
        </w:rPr>
      </w:pPr>
      <w:r>
        <w:rPr>
          <w:rFonts w:ascii="Times New Roman" w:hAnsi="Times New Roman" w:eastAsia="Calibri" w:cs="Times New Roman"/>
          <w:b w:val="0"/>
          <w:bCs w:val="0"/>
          <w:color w:val="auto"/>
          <w:sz w:val="24"/>
          <w:szCs w:val="24"/>
          <w:highlight w:val="white"/>
          <w:lang w:eastAsia="en-US"/>
        </w:rPr>
      </w:r>
      <w:r>
        <w:rPr>
          <w:rFonts w:ascii="Times New Roman" w:hAnsi="Times New Roman" w:eastAsia="Calibri" w:cs="Times New Roman"/>
          <w:b w:val="0"/>
          <w:bCs w:val="0"/>
          <w:color w:val="auto"/>
          <w:sz w:val="24"/>
          <w:szCs w:val="24"/>
          <w:highlight w:val="white"/>
          <w:shd w:val="clear" w:color="auto" w:fill="ffffff"/>
          <w:lang w:eastAsia="ar-SA"/>
        </w:rPr>
        <w:t xml:space="preserve">приложение № 1 «Описание объекта закупки».</w:t>
      </w:r>
      <w:r>
        <w:rPr>
          <w:rFonts w:ascii="Times New Roman" w:hAnsi="Times New Roman" w:eastAsia="Calibri" w:cs="Times New Roman"/>
          <w:b w:val="0"/>
          <w:bCs w:val="0"/>
          <w:color w:val="auto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b w:val="0"/>
          <w:bCs w:val="0"/>
          <w:color w:val="auto"/>
          <w:sz w:val="24"/>
          <w:szCs w:val="24"/>
          <w:highlight w:val="white"/>
        </w:rPr>
      </w:r>
    </w:p>
    <w:p>
      <w:pPr>
        <w:pStyle w:val="877"/>
        <w:pBdr/>
        <w:spacing/>
        <w:ind w:firstLine="0"/>
        <w:jc w:val="both"/>
        <w:rPr>
          <w:rFonts w:ascii="Times New Roman" w:hAnsi="Times New Roman" w:eastAsia="Calibri" w:cs="Times New Roman"/>
          <w:color w:val="auto"/>
          <w:sz w:val="24"/>
          <w:szCs w:val="24"/>
          <w:highlight w:val="white"/>
        </w:rPr>
      </w:pPr>
      <w:r>
        <w:rPr>
          <w:rFonts w:ascii="Times New Roman" w:hAnsi="Times New Roman" w:eastAsia="Calibri" w:cs="Times New Roman"/>
          <w:color w:val="auto"/>
          <w:sz w:val="24"/>
          <w:szCs w:val="24"/>
          <w:highlight w:val="white"/>
          <w:lang w:eastAsia="en-US"/>
        </w:rPr>
      </w:r>
      <w:r>
        <w:rPr>
          <w:rFonts w:ascii="Times New Roman" w:hAnsi="Times New Roman" w:eastAsia="Calibri" w:cs="Times New Roman"/>
          <w:color w:val="auto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color w:val="auto"/>
          <w:sz w:val="24"/>
          <w:szCs w:val="24"/>
          <w:highlight w:val="white"/>
        </w:rPr>
      </w:r>
    </w:p>
    <w:p>
      <w:pPr>
        <w:pBdr/>
        <w:spacing w:after="0" w:line="240" w:lineRule="auto"/>
        <w:ind w:firstLine="705"/>
        <w:jc w:val="center"/>
        <w:rPr>
          <w:rFonts w:ascii="Times New Roman" w:hAnsi="Times New Roman" w:eastAsia="Times New Roman"/>
          <w:color w:val="auto"/>
          <w:sz w:val="24"/>
          <w:szCs w:val="24"/>
          <w:highlight w:val="white"/>
        </w:rPr>
      </w:pPr>
      <w:r>
        <w:rPr>
          <w:rFonts w:ascii="Times New Roman" w:hAnsi="Times New Roman" w:eastAsia="Times New Roman"/>
          <w:bCs/>
          <w:color w:val="auto"/>
          <w:sz w:val="24"/>
          <w:szCs w:val="24"/>
          <w:highlight w:val="white"/>
          <w:lang w:eastAsia="ru-RU"/>
        </w:rPr>
        <w:t xml:space="preserve">X</w:t>
      </w:r>
      <w:r>
        <w:rPr>
          <w:rFonts w:ascii="Times New Roman" w:hAnsi="Times New Roman" w:eastAsia="Times New Roman"/>
          <w:bCs/>
          <w:color w:val="auto"/>
          <w:sz w:val="24"/>
          <w:szCs w:val="24"/>
          <w:highlight w:val="white"/>
          <w:lang w:val="en-US" w:eastAsia="ru-RU"/>
        </w:rPr>
        <w:t xml:space="preserve">VI</w:t>
      </w:r>
      <w:r>
        <w:rPr>
          <w:rFonts w:ascii="Times New Roman" w:hAnsi="Times New Roman" w:eastAsia="Times New Roman"/>
          <w:bCs/>
          <w:color w:val="auto"/>
          <w:sz w:val="24"/>
          <w:szCs w:val="24"/>
          <w:highlight w:val="white"/>
          <w:lang w:eastAsia="ru-RU"/>
        </w:rPr>
        <w:t xml:space="preserve">. </w:t>
      </w:r>
      <w:r>
        <w:rPr>
          <w:rFonts w:ascii="Times New Roman" w:hAnsi="Times New Roman" w:eastAsia="Times New Roman"/>
          <w:bCs/>
          <w:color w:val="auto"/>
          <w:sz w:val="24"/>
          <w:szCs w:val="24"/>
          <w:highlight w:val="white"/>
          <w:lang w:eastAsia="ru-RU"/>
        </w:rPr>
        <w:t xml:space="preserve">Адреса реквизиты Сторон</w:t>
      </w:r>
      <w:r>
        <w:rPr>
          <w:rFonts w:ascii="Times New Roman" w:hAnsi="Times New Roman" w:eastAsia="Times New Roman"/>
          <w:color w:val="auto"/>
          <w:sz w:val="24"/>
          <w:szCs w:val="24"/>
          <w:highlight w:val="white"/>
        </w:rPr>
      </w:r>
      <w:r>
        <w:rPr>
          <w:rFonts w:ascii="Times New Roman" w:hAnsi="Times New Roman" w:eastAsia="Times New Roman"/>
          <w:color w:val="auto"/>
          <w:sz w:val="24"/>
          <w:szCs w:val="24"/>
          <w:highlight w:val="white"/>
        </w:rPr>
      </w:r>
    </w:p>
    <w:p>
      <w:pPr>
        <w:widowControl w:val="false"/>
        <w:pBdr/>
        <w:spacing w:after="0" w:line="240" w:lineRule="auto"/>
        <w:ind w:firstLine="567"/>
        <w:jc w:val="both"/>
        <w:rPr>
          <w:rFonts w:ascii="Times New Roman" w:hAnsi="Times New Roman"/>
          <w:color w:val="auto"/>
          <w:sz w:val="24"/>
          <w:szCs w:val="24"/>
          <w:highlight w:val="white"/>
        </w:rPr>
      </w:pPr>
      <w:r>
        <w:rPr>
          <w:rFonts w:ascii="Times New Roman" w:hAnsi="Times New Roman"/>
          <w:color w:val="auto"/>
          <w:sz w:val="24"/>
          <w:szCs w:val="24"/>
          <w:highlight w:val="white"/>
        </w:rPr>
      </w:r>
      <w:r>
        <w:rPr>
          <w:rFonts w:ascii="Times New Roman" w:hAnsi="Times New Roman" w:cs="Times New Roman"/>
          <w:bCs/>
          <w:color w:val="auto"/>
          <w:sz w:val="24"/>
          <w:szCs w:val="24"/>
          <w:highlight w:val="white"/>
        </w:rPr>
        <w:t xml:space="preserve">Адреса и реквизиты Сторон указаны в электронном контракте, сформированном с использованием единой информационной системы</w:t>
      </w:r>
      <w:r>
        <w:rPr>
          <w:rFonts w:ascii="Times New Roman" w:hAnsi="Times New Roman" w:cs="Times New Roman"/>
          <w:bCs/>
          <w:color w:val="auto"/>
          <w:sz w:val="24"/>
          <w:szCs w:val="24"/>
          <w:highlight w:val="white"/>
        </w:rPr>
        <w:t xml:space="preserve">.</w:t>
      </w:r>
      <w:r>
        <w:rPr>
          <w:rFonts w:ascii="Times New Roman" w:hAnsi="Times New Roman"/>
          <w:color w:val="auto"/>
          <w:sz w:val="24"/>
          <w:szCs w:val="24"/>
          <w:highlight w:val="white"/>
        </w:rPr>
      </w:r>
      <w:r>
        <w:rPr>
          <w:rFonts w:ascii="Times New Roman" w:hAnsi="Times New Roman"/>
          <w:color w:val="auto"/>
          <w:sz w:val="24"/>
          <w:szCs w:val="24"/>
          <w:highlight w:val="white"/>
        </w:rPr>
      </w:r>
    </w:p>
    <w:p>
      <w:pPr>
        <w:pBdr/>
        <w:spacing w:after="0" w:line="240" w:lineRule="auto"/>
        <w:ind/>
        <w:jc w:val="center"/>
        <w:outlineLvl w:val="1"/>
        <w:rPr>
          <w:rFonts w:ascii="Times New Roman" w:hAnsi="Times New Roman" w:cs="Times New Roman" w:eastAsiaTheme="minorEastAsia"/>
          <w:b/>
          <w:bCs/>
          <w:color w:val="auto"/>
          <w:sz w:val="24"/>
          <w:szCs w:val="24"/>
          <w:highlight w:val="white"/>
        </w:rPr>
      </w:pPr>
      <w:r>
        <w:rPr>
          <w:rFonts w:ascii="Times New Roman" w:hAnsi="Times New Roman" w:cs="Times New Roman" w:eastAsiaTheme="minorEastAsia"/>
          <w:b/>
          <w:color w:val="auto"/>
          <w:sz w:val="24"/>
          <w:szCs w:val="24"/>
          <w:highlight w:val="white"/>
        </w:rPr>
      </w:r>
      <w:r>
        <w:rPr>
          <w:rFonts w:ascii="Times New Roman" w:hAnsi="Times New Roman" w:cs="Times New Roman" w:eastAsiaTheme="minorEastAsia"/>
          <w:b/>
          <w:bCs/>
          <w:color w:val="auto"/>
          <w:sz w:val="24"/>
          <w:szCs w:val="24"/>
          <w:highlight w:val="white"/>
        </w:rPr>
      </w:r>
      <w:r>
        <w:rPr>
          <w:rFonts w:ascii="Times New Roman" w:hAnsi="Times New Roman" w:cs="Times New Roman" w:eastAsiaTheme="minorEastAsia"/>
          <w:b/>
          <w:bCs/>
          <w:color w:val="auto"/>
          <w:sz w:val="24"/>
          <w:szCs w:val="24"/>
          <w:highlight w:val="white"/>
        </w:rPr>
      </w:r>
    </w:p>
    <w:tbl>
      <w:tblPr>
        <w:tblW w:w="9924" w:type="dxa"/>
        <w:tblInd w:w="109" w:type="dxa"/>
        <w:tblBorders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000" w:firstRow="0" w:lastRow="0" w:firstColumn="0" w:lastColumn="0" w:noHBand="0" w:noVBand="0"/>
      </w:tblPr>
      <w:tblGrid>
        <w:gridCol w:w="4820"/>
        <w:gridCol w:w="5103"/>
      </w:tblGrid>
      <w:tr>
        <w:trPr>
          <w:trHeight w:val="38"/>
        </w:trPr>
        <w:tc>
          <w:tcPr>
            <w:shd w:val="clear" w:color="ffffff" w:fill="ffffff"/>
            <w:tcBorders/>
            <w:tcW w:w="4820" w:type="dxa"/>
            <w:textDirection w:val="lrTb"/>
            <w:noWrap w:val="false"/>
          </w:tcPr>
          <w:p>
            <w:pPr>
              <w:pStyle w:val="904"/>
              <w:pBdr/>
              <w:spacing/>
              <w:ind/>
              <w:rPr>
                <w:color w:val="auto"/>
                <w:highlight w:val="white"/>
                <w:shd w:val="clear" w:color="auto" w:fill="ffffff"/>
              </w:rPr>
            </w:pPr>
            <w:r>
              <w:rPr>
                <w:rFonts w:ascii="Times New Roman" w:hAnsi="Times New Roman" w:eastAsia="Calibri" w:cs="Times New Roman"/>
                <w:color w:val="auto"/>
                <w:sz w:val="24"/>
                <w:szCs w:val="24"/>
                <w:highlight w:val="white"/>
                <w:shd w:val="clear" w:color="auto" w:fill="ffffff"/>
              </w:rPr>
              <w:t xml:space="preserve">Ответственное должностное лицо Заказчика: Колесникова Марина Геньевна, Тарасенко Константин Александрович.</w:t>
            </w:r>
            <w:r>
              <w:rPr>
                <w:color w:val="auto"/>
                <w:highlight w:val="white"/>
                <w:shd w:val="clear" w:color="auto" w:fill="ffffff"/>
              </w:rPr>
            </w:r>
            <w:r>
              <w:rPr>
                <w:color w:val="auto"/>
                <w:highlight w:val="white"/>
                <w:shd w:val="clear" w:color="auto" w:fill="ffffff"/>
              </w:rPr>
            </w:r>
          </w:p>
          <w:p>
            <w:pPr>
              <w:pStyle w:val="904"/>
              <w:pBdr/>
              <w:spacing/>
              <w:ind/>
              <w:rPr>
                <w:color w:val="auto"/>
                <w:highlight w:val="white"/>
                <w:shd w:val="clear" w:color="auto" w:fill="ffffff"/>
              </w:rPr>
            </w:pPr>
            <w:r>
              <w:rPr>
                <w:rFonts w:ascii="Times New Roman" w:hAnsi="Times New Roman" w:eastAsia="Calibri" w:cs="Times New Roman"/>
                <w:color w:val="auto"/>
                <w:sz w:val="24"/>
                <w:szCs w:val="24"/>
                <w:highlight w:val="white"/>
                <w:shd w:val="clear" w:color="auto" w:fill="ffffff"/>
              </w:rPr>
              <w:t xml:space="preserve">Тел. (383) 296-57-51 доб. 3</w:t>
            </w:r>
            <w:r>
              <w:rPr>
                <w:color w:val="auto"/>
                <w:highlight w:val="white"/>
                <w:shd w:val="clear" w:color="auto" w:fill="ffffff"/>
              </w:rPr>
            </w:r>
            <w:r>
              <w:rPr>
                <w:color w:val="auto"/>
                <w:highlight w:val="white"/>
                <w:shd w:val="clear" w:color="auto" w:fill="ffffff"/>
              </w:rPr>
            </w:r>
          </w:p>
        </w:tc>
        <w:tc>
          <w:tcPr>
            <w:shd w:val="clear" w:color="ffffff" w:fill="ffffff"/>
            <w:tcBorders/>
            <w:tcW w:w="5103" w:type="dxa"/>
            <w:textDirection w:val="lrTb"/>
            <w:noWrap w:val="false"/>
          </w:tcPr>
          <w:p>
            <w:pPr>
              <w:pStyle w:val="904"/>
              <w:pBdr/>
              <w:spacing/>
              <w:ind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  <w:shd w:val="clear" w:color="auto" w:fill="ffffff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  <w:shd w:val="clear" w:color="auto" w:fill="ffffff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  <w:shd w:val="clear" w:color="auto" w:fill="ffffff"/>
              </w:rPr>
            </w:r>
          </w:p>
          <w:p>
            <w:pPr>
              <w:pStyle w:val="904"/>
              <w:pBdr/>
              <w:spacing/>
              <w:ind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  <w:shd w:val="clear" w:color="auto" w:fill="ffffff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  <w:shd w:val="clear" w:color="auto" w:fill="ffffff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  <w:shd w:val="clear" w:color="auto" w:fill="ffffff"/>
              </w:rPr>
            </w:r>
          </w:p>
          <w:p>
            <w:pPr>
              <w:pStyle w:val="904"/>
              <w:pBdr/>
              <w:spacing/>
              <w:ind/>
              <w:rPr>
                <w:color w:val="auto"/>
                <w:highlight w:val="white"/>
                <w:shd w:val="clear" w:color="auto" w:fill="ffffff"/>
              </w:rPr>
            </w:pPr>
            <w:r>
              <w:rPr>
                <w:color w:val="auto"/>
                <w:highlight w:val="white"/>
                <w:shd w:val="clear" w:color="auto" w:fill="ffffff"/>
              </w:rPr>
            </w:r>
            <w:r>
              <w:rPr>
                <w:color w:val="auto"/>
                <w:highlight w:val="white"/>
                <w:shd w:val="clear" w:color="auto" w:fill="ffffff"/>
              </w:rPr>
            </w:r>
            <w:r>
              <w:rPr>
                <w:color w:val="auto"/>
                <w:highlight w:val="white"/>
                <w:shd w:val="clear" w:color="auto" w:fill="ffffff"/>
              </w:rPr>
            </w:r>
          </w:p>
        </w:tc>
      </w:tr>
    </w:tbl>
    <w:p>
      <w:pPr>
        <w:pBdr/>
        <w:spacing w:after="0" w:line="240" w:lineRule="auto"/>
        <w:ind w:firstLine="705"/>
        <w:jc w:val="center"/>
        <w:rPr>
          <w:rFonts w:ascii="Times New Roman" w:hAnsi="Times New Roman" w:eastAsia="Times New Roman"/>
          <w:sz w:val="24"/>
          <w:szCs w:val="24"/>
          <w:highlight w:val="yellow"/>
        </w:rPr>
      </w:pPr>
      <w:r>
        <w:rPr>
          <w:rFonts w:ascii="Times New Roman" w:hAnsi="Times New Roman" w:eastAsia="Times New Roman"/>
          <w:sz w:val="24"/>
          <w:szCs w:val="24"/>
          <w:highlight w:val="yellow"/>
          <w:lang w:eastAsia="ru-RU"/>
        </w:rPr>
      </w:r>
      <w:r>
        <w:rPr>
          <w:rFonts w:ascii="Times New Roman" w:hAnsi="Times New Roman" w:eastAsia="Times New Roman"/>
          <w:sz w:val="24"/>
          <w:szCs w:val="24"/>
          <w:highlight w:val="yellow"/>
        </w:rPr>
      </w:r>
      <w:r>
        <w:rPr>
          <w:rFonts w:ascii="Times New Roman" w:hAnsi="Times New Roman" w:eastAsia="Times New Roman"/>
          <w:sz w:val="24"/>
          <w:szCs w:val="24"/>
          <w:highlight w:val="yellow"/>
        </w:rPr>
      </w:r>
    </w:p>
    <w:p>
      <w:pPr>
        <w:pBdr/>
        <w:spacing w:after="0" w:line="240" w:lineRule="auto"/>
        <w:ind w:firstLine="705"/>
        <w:jc w:val="center"/>
        <w:rPr>
          <w:rFonts w:ascii="Times New Roman" w:hAnsi="Times New Roman" w:eastAsia="Times New Roman"/>
          <w:sz w:val="24"/>
          <w:szCs w:val="24"/>
          <w:highlight w:val="none"/>
          <w:lang w:eastAsia="ru-RU"/>
        </w:rPr>
      </w:pPr>
      <w:r>
        <w:rPr>
          <w:rFonts w:ascii="Times New Roman" w:hAnsi="Times New Roman" w:eastAsia="Times New Roman"/>
          <w:bCs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/>
          <w:sz w:val="24"/>
          <w:szCs w:val="24"/>
          <w:highlight w:val="none"/>
          <w:lang w:eastAsia="ru-RU"/>
        </w:rPr>
      </w:r>
    </w:p>
    <w:p>
      <w:pPr>
        <w:pBdr/>
        <w:spacing w:after="0" w:line="240" w:lineRule="auto"/>
        <w:ind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Bdr/>
        <w:spacing w:after="0" w:line="240" w:lineRule="auto"/>
        <w:ind/>
        <w:jc w:val="right"/>
        <w:rPr>
          <w:rFonts w:ascii="Times New Roman" w:hAnsi="Times New Roman"/>
          <w:sz w:val="24"/>
          <w:szCs w:val="24"/>
          <w:highlight w:val="none"/>
        </w:rPr>
      </w:pPr>
      <w:r>
        <w:rPr>
          <w:rFonts w:ascii="Times New Roman" w:hAnsi="Times New Roman"/>
          <w:bCs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</w:p>
    <w:p>
      <w:pPr>
        <w:pBdr/>
        <w:spacing w:after="0" w:line="240" w:lineRule="auto"/>
        <w:ind/>
        <w:jc w:val="right"/>
        <w:rPr>
          <w:rFonts w:ascii="Times New Roman" w:hAnsi="Times New Roman"/>
          <w:sz w:val="24"/>
          <w:szCs w:val="24"/>
          <w:highlight w:val="none"/>
        </w:rPr>
      </w:pPr>
      <w:r>
        <w:rPr>
          <w:rFonts w:ascii="Times New Roman" w:hAnsi="Times New Roman"/>
          <w:bCs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</w:p>
    <w:p>
      <w:pPr>
        <w:pBdr/>
        <w:spacing w:after="0" w:line="240" w:lineRule="auto"/>
        <w:ind/>
        <w:jc w:val="right"/>
        <w:rPr>
          <w:rFonts w:ascii="Times New Roman" w:hAnsi="Times New Roman"/>
          <w:sz w:val="24"/>
          <w:szCs w:val="24"/>
          <w:highlight w:val="none"/>
        </w:rPr>
      </w:pPr>
      <w:r>
        <w:rPr>
          <w:rFonts w:ascii="Times New Roman" w:hAnsi="Times New Roman"/>
          <w:bCs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</w:p>
    <w:p>
      <w:pPr>
        <w:pBdr/>
        <w:spacing w:after="0" w:line="240" w:lineRule="auto"/>
        <w:ind/>
        <w:jc w:val="right"/>
        <w:rPr>
          <w:rFonts w:ascii="Times New Roman" w:hAnsi="Times New Roman"/>
          <w:sz w:val="24"/>
          <w:szCs w:val="24"/>
          <w:highlight w:val="none"/>
        </w:rPr>
      </w:pPr>
      <w:r>
        <w:rPr>
          <w:rFonts w:ascii="Times New Roman" w:hAnsi="Times New Roman"/>
          <w:bCs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</w:p>
    <w:p>
      <w:pPr>
        <w:pBdr/>
        <w:spacing w:after="0" w:line="240" w:lineRule="auto"/>
        <w:ind/>
        <w:jc w:val="right"/>
        <w:rPr>
          <w:rFonts w:ascii="Times New Roman" w:hAnsi="Times New Roman"/>
          <w:sz w:val="24"/>
          <w:szCs w:val="24"/>
          <w:highlight w:val="none"/>
        </w:rPr>
      </w:pPr>
      <w:r>
        <w:rPr>
          <w:rFonts w:ascii="Times New Roman" w:hAnsi="Times New Roman"/>
          <w:bCs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</w:p>
    <w:p>
      <w:pPr>
        <w:pBdr/>
        <w:spacing w:after="0" w:line="240" w:lineRule="auto"/>
        <w:ind/>
        <w:jc w:val="right"/>
        <w:rPr>
          <w:rFonts w:ascii="Times New Roman" w:hAnsi="Times New Roman"/>
          <w:sz w:val="24"/>
          <w:szCs w:val="24"/>
          <w:highlight w:val="none"/>
        </w:rPr>
      </w:pPr>
      <w:r>
        <w:rPr>
          <w:rFonts w:ascii="Times New Roman" w:hAnsi="Times New Roman"/>
          <w:bCs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</w:p>
    <w:p>
      <w:pPr>
        <w:pBdr/>
        <w:spacing w:after="0" w:line="240" w:lineRule="auto"/>
        <w:ind/>
        <w:jc w:val="right"/>
        <w:rPr>
          <w:rFonts w:ascii="Times New Roman" w:hAnsi="Times New Roman"/>
          <w:sz w:val="24"/>
          <w:szCs w:val="24"/>
          <w:highlight w:val="none"/>
        </w:rPr>
      </w:pPr>
      <w:r>
        <w:rPr>
          <w:rFonts w:ascii="Times New Roman" w:hAnsi="Times New Roman"/>
          <w:bCs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</w:p>
    <w:p>
      <w:pPr>
        <w:pBdr/>
        <w:spacing w:after="0" w:line="240" w:lineRule="auto"/>
        <w:ind/>
        <w:jc w:val="right"/>
        <w:rPr>
          <w:rFonts w:ascii="Times New Roman" w:hAnsi="Times New Roman"/>
          <w:sz w:val="24"/>
          <w:szCs w:val="24"/>
          <w:highlight w:val="none"/>
        </w:rPr>
      </w:pPr>
      <w:r>
        <w:rPr>
          <w:rFonts w:ascii="Times New Roman" w:hAnsi="Times New Roman"/>
          <w:bCs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</w:p>
    <w:p>
      <w:pPr>
        <w:pBdr/>
        <w:spacing w:after="0" w:line="240" w:lineRule="auto"/>
        <w:ind/>
        <w:jc w:val="right"/>
        <w:rPr>
          <w:rFonts w:ascii="Times New Roman" w:hAnsi="Times New Roman"/>
          <w:sz w:val="24"/>
          <w:szCs w:val="24"/>
          <w:highlight w:val="none"/>
        </w:rPr>
      </w:pPr>
      <w:r>
        <w:rPr>
          <w:rFonts w:ascii="Times New Roman" w:hAnsi="Times New Roman"/>
          <w:bCs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</w:p>
    <w:p>
      <w:pPr>
        <w:pBdr/>
        <w:spacing w:after="0" w:line="240" w:lineRule="auto"/>
        <w:ind/>
        <w:jc w:val="right"/>
        <w:rPr>
          <w:rFonts w:ascii="Times New Roman" w:hAnsi="Times New Roman"/>
          <w:sz w:val="24"/>
          <w:szCs w:val="24"/>
          <w:highlight w:val="none"/>
        </w:rPr>
      </w:pPr>
      <w:r>
        <w:rPr>
          <w:rFonts w:ascii="Times New Roman" w:hAnsi="Times New Roman"/>
          <w:bCs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</w:p>
    <w:p>
      <w:pPr>
        <w:pBdr/>
        <w:spacing w:after="0" w:line="240" w:lineRule="auto"/>
        <w:ind/>
        <w:jc w:val="right"/>
        <w:rPr>
          <w:rFonts w:ascii="Times New Roman" w:hAnsi="Times New Roman"/>
          <w:sz w:val="24"/>
          <w:szCs w:val="24"/>
          <w:highlight w:val="none"/>
        </w:rPr>
      </w:pPr>
      <w:r>
        <w:rPr>
          <w:rFonts w:ascii="Times New Roman" w:hAnsi="Times New Roman"/>
          <w:bCs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</w:p>
    <w:p>
      <w:pPr>
        <w:pBdr/>
        <w:spacing w:after="0" w:line="240" w:lineRule="auto"/>
        <w:ind/>
        <w:jc w:val="right"/>
        <w:rPr>
          <w:rFonts w:ascii="Times New Roman" w:hAnsi="Times New Roman"/>
          <w:sz w:val="24"/>
          <w:szCs w:val="24"/>
          <w:highlight w:val="none"/>
        </w:rPr>
      </w:pPr>
      <w:r>
        <w:rPr>
          <w:rFonts w:ascii="Times New Roman" w:hAnsi="Times New Roman"/>
          <w:bCs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</w:p>
    <w:p>
      <w:pPr>
        <w:pBdr/>
        <w:spacing w:after="0" w:line="240" w:lineRule="auto"/>
        <w:ind/>
        <w:jc w:val="right"/>
        <w:rPr>
          <w:rFonts w:ascii="Times New Roman" w:hAnsi="Times New Roman"/>
          <w:sz w:val="24"/>
          <w:szCs w:val="24"/>
          <w:highlight w:val="none"/>
        </w:rPr>
      </w:pPr>
      <w:r>
        <w:rPr>
          <w:rFonts w:ascii="Times New Roman" w:hAnsi="Times New Roman"/>
          <w:bCs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</w:p>
    <w:p>
      <w:pPr>
        <w:pBdr/>
        <w:spacing w:after="0" w:line="240" w:lineRule="auto"/>
        <w:ind/>
        <w:jc w:val="right"/>
        <w:rPr>
          <w:rFonts w:ascii="Times New Roman" w:hAnsi="Times New Roman"/>
          <w:sz w:val="24"/>
          <w:szCs w:val="24"/>
          <w:highlight w:val="none"/>
        </w:rPr>
      </w:pPr>
      <w:r>
        <w:rPr>
          <w:rFonts w:ascii="Times New Roman" w:hAnsi="Times New Roman"/>
          <w:bCs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</w:p>
    <w:p>
      <w:pPr>
        <w:pBdr/>
        <w:spacing w:after="0" w:line="240" w:lineRule="auto"/>
        <w:ind/>
        <w:jc w:val="right"/>
        <w:rPr>
          <w:rFonts w:ascii="Times New Roman" w:hAnsi="Times New Roman"/>
          <w:sz w:val="24"/>
          <w:szCs w:val="24"/>
          <w:highlight w:val="none"/>
        </w:rPr>
      </w:pPr>
      <w:r>
        <w:rPr>
          <w:rFonts w:ascii="Times New Roman" w:hAnsi="Times New Roman"/>
          <w:bCs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</w:p>
    <w:p>
      <w:pPr>
        <w:pBdr/>
        <w:spacing w:after="0" w:line="240" w:lineRule="auto"/>
        <w:ind/>
        <w:jc w:val="right"/>
        <w:rPr>
          <w:rFonts w:ascii="Times New Roman" w:hAnsi="Times New Roman"/>
          <w:sz w:val="24"/>
          <w:szCs w:val="24"/>
          <w:highlight w:val="none"/>
        </w:rPr>
      </w:pPr>
      <w:r>
        <w:rPr>
          <w:rFonts w:ascii="Times New Roman" w:hAnsi="Times New Roman"/>
          <w:bCs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</w:p>
    <w:p>
      <w:pPr>
        <w:pBdr/>
        <w:spacing w:after="0" w:line="240" w:lineRule="auto"/>
        <w:ind/>
        <w:jc w:val="right"/>
        <w:rPr>
          <w:rFonts w:ascii="Times New Roman" w:hAnsi="Times New Roman"/>
          <w:sz w:val="24"/>
          <w:szCs w:val="24"/>
          <w:highlight w:val="none"/>
        </w:rPr>
      </w:pPr>
      <w:r>
        <w:rPr>
          <w:rFonts w:ascii="Times New Roman" w:hAnsi="Times New Roman"/>
          <w:bCs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</w:p>
    <w:p>
      <w:pPr>
        <w:pBdr/>
        <w:spacing w:after="0" w:line="240" w:lineRule="auto"/>
        <w:ind/>
        <w:jc w:val="right"/>
        <w:rPr>
          <w:rFonts w:ascii="Times New Roman" w:hAnsi="Times New Roman"/>
          <w:sz w:val="24"/>
          <w:szCs w:val="24"/>
          <w:highlight w:val="none"/>
        </w:rPr>
      </w:pPr>
      <w:r>
        <w:rPr>
          <w:rFonts w:ascii="Times New Roman" w:hAnsi="Times New Roman"/>
          <w:bCs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</w:p>
    <w:p>
      <w:pPr>
        <w:pBdr/>
        <w:spacing w:after="0" w:line="240" w:lineRule="auto"/>
        <w:ind/>
        <w:jc w:val="right"/>
        <w:rPr>
          <w:rFonts w:ascii="Times New Roman" w:hAnsi="Times New Roman"/>
          <w:sz w:val="24"/>
          <w:szCs w:val="24"/>
          <w:highlight w:val="none"/>
        </w:rPr>
      </w:pPr>
      <w:r>
        <w:rPr>
          <w:rFonts w:ascii="Times New Roman" w:hAnsi="Times New Roman"/>
          <w:bCs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</w:p>
    <w:p>
      <w:pPr>
        <w:pBdr/>
        <w:spacing w:after="0" w:line="240" w:lineRule="auto"/>
        <w:ind/>
        <w:jc w:val="right"/>
        <w:rPr>
          <w:rFonts w:ascii="Times New Roman" w:hAnsi="Times New Roman"/>
          <w:sz w:val="24"/>
          <w:szCs w:val="24"/>
          <w:highlight w:val="none"/>
        </w:rPr>
      </w:pPr>
      <w:r>
        <w:rPr>
          <w:rFonts w:ascii="Times New Roman" w:hAnsi="Times New Roman"/>
          <w:bCs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</w:p>
    <w:p>
      <w:pPr>
        <w:pBdr/>
        <w:spacing w:after="0" w:line="240" w:lineRule="auto"/>
        <w:ind/>
        <w:jc w:val="right"/>
        <w:rPr>
          <w:rFonts w:ascii="Times New Roman" w:hAnsi="Times New Roman"/>
          <w:sz w:val="24"/>
          <w:szCs w:val="24"/>
          <w:highlight w:val="none"/>
        </w:rPr>
      </w:pPr>
      <w:r>
        <w:rPr>
          <w:rFonts w:ascii="Times New Roman" w:hAnsi="Times New Roman"/>
          <w:bCs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</w:p>
    <w:p>
      <w:pPr>
        <w:pBdr/>
        <w:spacing w:after="0" w:line="240" w:lineRule="auto"/>
        <w:ind/>
        <w:jc w:val="right"/>
        <w:rPr>
          <w:rFonts w:ascii="Times New Roman" w:hAnsi="Times New Roman"/>
          <w:sz w:val="24"/>
          <w:szCs w:val="24"/>
          <w:highlight w:val="none"/>
        </w:rPr>
      </w:pPr>
      <w:r>
        <w:rPr>
          <w:rFonts w:ascii="Times New Roman" w:hAnsi="Times New Roman"/>
          <w:bCs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</w:p>
    <w:p>
      <w:pPr>
        <w:pBdr/>
        <w:spacing w:after="0" w:line="240" w:lineRule="auto"/>
        <w:ind/>
        <w:jc w:val="right"/>
        <w:rPr>
          <w:rFonts w:ascii="Times New Roman" w:hAnsi="Times New Roman"/>
          <w:sz w:val="24"/>
          <w:szCs w:val="24"/>
          <w:highlight w:val="none"/>
        </w:rPr>
      </w:pPr>
      <w:r>
        <w:rPr>
          <w:rFonts w:ascii="Times New Roman" w:hAnsi="Times New Roman"/>
          <w:bCs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</w:p>
    <w:p>
      <w:pPr>
        <w:pBdr/>
        <w:spacing w:after="0" w:line="240" w:lineRule="auto"/>
        <w:ind/>
        <w:jc w:val="right"/>
        <w:rPr>
          <w:rFonts w:ascii="Times New Roman" w:hAnsi="Times New Roman"/>
          <w:sz w:val="24"/>
          <w:szCs w:val="24"/>
          <w:highlight w:val="none"/>
        </w:rPr>
      </w:pPr>
      <w:r>
        <w:rPr>
          <w:rFonts w:ascii="Times New Roman" w:hAnsi="Times New Roman"/>
          <w:bCs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</w:p>
    <w:p>
      <w:pPr>
        <w:pBdr/>
        <w:spacing w:after="0" w:line="240" w:lineRule="auto"/>
        <w:ind/>
        <w:jc w:val="right"/>
        <w:rPr>
          <w:rFonts w:ascii="Times New Roman" w:hAnsi="Times New Roman"/>
          <w:sz w:val="24"/>
          <w:szCs w:val="24"/>
          <w:highlight w:val="none"/>
        </w:rPr>
      </w:pPr>
      <w:r>
        <w:rPr>
          <w:rFonts w:ascii="Times New Roman" w:hAnsi="Times New Roman"/>
          <w:bCs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</w:p>
    <w:p>
      <w:pPr>
        <w:pBdr/>
        <w:spacing w:after="0" w:line="240" w:lineRule="auto"/>
        <w:ind/>
        <w:jc w:val="right"/>
        <w:rPr>
          <w:rFonts w:ascii="Times New Roman" w:hAnsi="Times New Roman"/>
          <w:sz w:val="24"/>
          <w:szCs w:val="24"/>
          <w:highlight w:val="none"/>
        </w:rPr>
      </w:pPr>
      <w:r>
        <w:rPr>
          <w:rFonts w:ascii="Times New Roman" w:hAnsi="Times New Roman"/>
          <w:bCs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</w:p>
    <w:p>
      <w:pPr>
        <w:pBdr/>
        <w:spacing w:after="0" w:line="240" w:lineRule="auto"/>
        <w:ind/>
        <w:jc w:val="right"/>
        <w:rPr>
          <w:rFonts w:ascii="Times New Roman" w:hAnsi="Times New Roman"/>
          <w:sz w:val="24"/>
          <w:szCs w:val="24"/>
          <w:highlight w:val="none"/>
        </w:rPr>
      </w:pPr>
      <w:r>
        <w:rPr>
          <w:rFonts w:ascii="Times New Roman" w:hAnsi="Times New Roman"/>
          <w:bCs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</w:p>
    <w:p>
      <w:pPr>
        <w:pBdr/>
        <w:spacing w:after="0" w:line="240" w:lineRule="auto"/>
        <w:ind/>
        <w:jc w:val="right"/>
        <w:rPr>
          <w:rFonts w:ascii="Times New Roman" w:hAnsi="Times New Roman"/>
          <w:sz w:val="24"/>
          <w:szCs w:val="24"/>
          <w:highlight w:val="none"/>
        </w:rPr>
      </w:pPr>
      <w:r>
        <w:rPr>
          <w:rFonts w:ascii="Times New Roman" w:hAnsi="Times New Roman"/>
          <w:bCs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</w:p>
    <w:p>
      <w:pPr>
        <w:pBdr/>
        <w:spacing w:after="0" w:line="240" w:lineRule="auto"/>
        <w:ind/>
        <w:jc w:val="right"/>
        <w:rPr>
          <w:rFonts w:ascii="Times New Roman" w:hAnsi="Times New Roman"/>
          <w:sz w:val="24"/>
          <w:szCs w:val="24"/>
          <w:highlight w:val="none"/>
        </w:rPr>
      </w:pPr>
      <w:r>
        <w:rPr>
          <w:rFonts w:ascii="Times New Roman" w:hAnsi="Times New Roman"/>
          <w:bCs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</w:p>
    <w:p>
      <w:pPr>
        <w:pBdr/>
        <w:spacing w:after="0" w:line="240" w:lineRule="auto"/>
        <w:ind/>
        <w:jc w:val="right"/>
        <w:rPr>
          <w:rFonts w:ascii="Times New Roman" w:hAnsi="Times New Roman"/>
          <w:sz w:val="24"/>
          <w:szCs w:val="24"/>
          <w:highlight w:val="none"/>
        </w:rPr>
      </w:pPr>
      <w:r>
        <w:rPr>
          <w:rFonts w:ascii="Times New Roman" w:hAnsi="Times New Roman"/>
          <w:bCs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</w:p>
    <w:p>
      <w:pPr>
        <w:pBdr/>
        <w:spacing w:after="0" w:line="240" w:lineRule="auto"/>
        <w:ind/>
        <w:jc w:val="right"/>
        <w:rPr>
          <w:rFonts w:ascii="Times New Roman" w:hAnsi="Times New Roman"/>
          <w:sz w:val="24"/>
          <w:szCs w:val="24"/>
          <w:highlight w:val="none"/>
        </w:rPr>
      </w:pPr>
      <w:r>
        <w:rPr>
          <w:rFonts w:ascii="Times New Roman" w:hAnsi="Times New Roman"/>
          <w:bCs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</w:p>
    <w:p>
      <w:pPr>
        <w:pBdr/>
        <w:spacing w:after="0" w:line="240" w:lineRule="auto"/>
        <w:ind/>
        <w:jc w:val="right"/>
        <w:rPr>
          <w:rFonts w:ascii="Times New Roman" w:hAnsi="Times New Roman"/>
          <w:sz w:val="24"/>
          <w:szCs w:val="24"/>
          <w:highlight w:val="none"/>
        </w:rPr>
      </w:pPr>
      <w:r>
        <w:rPr>
          <w:rFonts w:ascii="Times New Roman" w:hAnsi="Times New Roman"/>
          <w:bCs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</w:p>
    <w:p>
      <w:pPr>
        <w:pBdr/>
        <w:spacing w:after="0" w:line="240" w:lineRule="auto"/>
        <w:ind/>
        <w:jc w:val="right"/>
        <w:rPr>
          <w:rFonts w:ascii="Times New Roman" w:hAnsi="Times New Roman"/>
          <w:sz w:val="24"/>
          <w:szCs w:val="24"/>
          <w:highlight w:val="none"/>
        </w:rPr>
      </w:pPr>
      <w:r>
        <w:rPr>
          <w:rFonts w:ascii="Times New Roman" w:hAnsi="Times New Roman"/>
          <w:bCs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</w:p>
    <w:p>
      <w:pPr>
        <w:pBdr/>
        <w:spacing w:after="0" w:line="240" w:lineRule="auto"/>
        <w:ind/>
        <w:jc w:val="right"/>
        <w:rPr>
          <w:rFonts w:ascii="Times New Roman" w:hAnsi="Times New Roman"/>
          <w:sz w:val="24"/>
          <w:szCs w:val="24"/>
          <w:highlight w:val="none"/>
        </w:rPr>
      </w:pPr>
      <w:r>
        <w:rPr>
          <w:rFonts w:ascii="Times New Roman" w:hAnsi="Times New Roman"/>
          <w:bCs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</w:p>
    <w:p>
      <w:pPr>
        <w:pBdr/>
        <w:spacing w:after="0" w:line="240" w:lineRule="auto"/>
        <w:ind/>
        <w:jc w:val="right"/>
        <w:rPr>
          <w:rFonts w:ascii="Times New Roman" w:hAnsi="Times New Roman"/>
          <w:sz w:val="24"/>
          <w:szCs w:val="24"/>
          <w:highlight w:val="none"/>
        </w:rPr>
      </w:pPr>
      <w:r>
        <w:rPr>
          <w:rFonts w:ascii="Times New Roman" w:hAnsi="Times New Roman"/>
          <w:bCs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</w:p>
    <w:p>
      <w:pPr>
        <w:pBdr/>
        <w:spacing w:after="0" w:line="240" w:lineRule="auto"/>
        <w:ind/>
        <w:jc w:val="right"/>
        <w:rPr>
          <w:rFonts w:ascii="Times New Roman" w:hAnsi="Times New Roman"/>
          <w:sz w:val="24"/>
          <w:szCs w:val="24"/>
          <w:highlight w:val="none"/>
        </w:rPr>
      </w:pPr>
      <w:r>
        <w:rPr>
          <w:rFonts w:ascii="Times New Roman" w:hAnsi="Times New Roman"/>
          <w:bCs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</w:p>
    <w:p>
      <w:pPr>
        <w:pBdr/>
        <w:spacing w:after="0" w:line="240" w:lineRule="auto"/>
        <w:ind/>
        <w:jc w:val="right"/>
        <w:rPr>
          <w:rFonts w:ascii="Times New Roman" w:hAnsi="Times New Roman"/>
          <w:sz w:val="24"/>
          <w:szCs w:val="24"/>
          <w:highlight w:val="none"/>
        </w:rPr>
      </w:pPr>
      <w:r>
        <w:rPr>
          <w:rFonts w:ascii="Times New Roman" w:hAnsi="Times New Roman"/>
          <w:bCs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</w:p>
    <w:p>
      <w:pPr>
        <w:pBdr/>
        <w:spacing w:after="0" w:line="240" w:lineRule="auto"/>
        <w:ind/>
        <w:jc w:val="right"/>
        <w:rPr>
          <w:rFonts w:ascii="Times New Roman" w:hAnsi="Times New Roman"/>
          <w:sz w:val="24"/>
          <w:szCs w:val="24"/>
          <w:highlight w:val="none"/>
        </w:rPr>
      </w:pPr>
      <w:r>
        <w:rPr>
          <w:rFonts w:ascii="Times New Roman" w:hAnsi="Times New Roman"/>
          <w:bCs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</w:p>
    <w:p>
      <w:pPr>
        <w:pBdr/>
        <w:spacing w:after="0" w:line="240" w:lineRule="auto"/>
        <w:ind/>
        <w:jc w:val="right"/>
        <w:rPr>
          <w:rFonts w:ascii="Times New Roman" w:hAnsi="Times New Roman"/>
          <w:sz w:val="24"/>
          <w:szCs w:val="24"/>
          <w:highlight w:val="none"/>
        </w:rPr>
      </w:pPr>
      <w:r>
        <w:rPr>
          <w:rFonts w:ascii="Times New Roman" w:hAnsi="Times New Roman"/>
          <w:bCs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</w:p>
    <w:p>
      <w:pPr>
        <w:pBdr/>
        <w:spacing w:after="0" w:line="240" w:lineRule="auto"/>
        <w:ind/>
        <w:jc w:val="right"/>
        <w:rPr>
          <w:rFonts w:ascii="Times New Roman" w:hAnsi="Times New Roman"/>
          <w:sz w:val="24"/>
          <w:szCs w:val="24"/>
          <w:highlight w:val="none"/>
        </w:rPr>
      </w:pPr>
      <w:r>
        <w:rPr>
          <w:rFonts w:ascii="Times New Roman" w:hAnsi="Times New Roman"/>
          <w:bCs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</w:p>
    <w:p>
      <w:pPr>
        <w:pBdr/>
        <w:spacing w:after="0" w:line="240" w:lineRule="auto"/>
        <w:ind/>
        <w:jc w:val="right"/>
        <w:rPr>
          <w:rFonts w:ascii="Times New Roman" w:hAnsi="Times New Roman"/>
          <w:sz w:val="24"/>
          <w:szCs w:val="24"/>
          <w:highlight w:val="none"/>
        </w:rPr>
      </w:pPr>
      <w:r>
        <w:rPr>
          <w:rFonts w:ascii="Times New Roman" w:hAnsi="Times New Roman"/>
          <w:bCs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</w:p>
    <w:p>
      <w:pPr>
        <w:pBdr/>
        <w:spacing w:after="0" w:line="240" w:lineRule="auto"/>
        <w:ind/>
        <w:jc w:val="right"/>
        <w:rPr>
          <w:rFonts w:ascii="Times New Roman" w:hAnsi="Times New Roman"/>
          <w:sz w:val="24"/>
          <w:szCs w:val="24"/>
          <w:highlight w:val="none"/>
        </w:rPr>
      </w:pPr>
      <w:r>
        <w:rPr>
          <w:rFonts w:ascii="Times New Roman" w:hAnsi="Times New Roman"/>
          <w:bCs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</w:p>
    <w:p>
      <w:pPr>
        <w:pBdr/>
        <w:spacing w:after="0" w:line="240" w:lineRule="auto"/>
        <w:ind/>
        <w:jc w:val="right"/>
        <w:rPr>
          <w:rFonts w:ascii="Times New Roman" w:hAnsi="Times New Roman"/>
          <w:sz w:val="24"/>
          <w:szCs w:val="24"/>
          <w:highlight w:val="none"/>
        </w:rPr>
      </w:pPr>
      <w:r>
        <w:rPr>
          <w:rFonts w:ascii="Times New Roman" w:hAnsi="Times New Roman"/>
          <w:bCs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</w:p>
    <w:p>
      <w:pPr>
        <w:pBdr/>
        <w:spacing w:after="0" w:line="240" w:lineRule="auto"/>
        <w:ind/>
        <w:jc w:val="right"/>
        <w:rPr>
          <w:rFonts w:ascii="Times New Roman" w:hAnsi="Times New Roman"/>
          <w:sz w:val="24"/>
          <w:szCs w:val="24"/>
          <w:highlight w:val="none"/>
        </w:rPr>
      </w:pPr>
      <w:r>
        <w:rPr>
          <w:rFonts w:ascii="Times New Roman" w:hAnsi="Times New Roman"/>
          <w:bCs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</w:p>
    <w:p>
      <w:pPr>
        <w:pBdr/>
        <w:spacing w:after="0" w:line="240" w:lineRule="auto"/>
        <w:ind/>
        <w:jc w:val="right"/>
        <w:rPr>
          <w:rFonts w:ascii="Times New Roman" w:hAnsi="Times New Roman"/>
          <w:sz w:val="24"/>
          <w:szCs w:val="24"/>
          <w:highlight w:val="none"/>
        </w:rPr>
      </w:pPr>
      <w:r>
        <w:rPr>
          <w:rFonts w:ascii="Times New Roman" w:hAnsi="Times New Roman"/>
          <w:bCs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</w:p>
    <w:p>
      <w:pPr>
        <w:pBdr/>
        <w:spacing w:after="0" w:line="240" w:lineRule="auto"/>
        <w:ind/>
        <w:jc w:val="right"/>
        <w:rPr>
          <w:rFonts w:ascii="Times New Roman" w:hAnsi="Times New Roman"/>
          <w:sz w:val="24"/>
          <w:szCs w:val="24"/>
          <w:highlight w:val="none"/>
        </w:rPr>
      </w:pPr>
      <w:r>
        <w:rPr>
          <w:rFonts w:ascii="Times New Roman" w:hAnsi="Times New Roman"/>
          <w:bCs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</w:p>
    <w:p>
      <w:pPr>
        <w:pBdr/>
        <w:spacing w:after="0" w:line="240" w:lineRule="auto"/>
        <w:ind/>
        <w:jc w:val="right"/>
        <w:rPr>
          <w:rFonts w:ascii="Times New Roman" w:hAnsi="Times New Roman"/>
          <w:sz w:val="24"/>
          <w:szCs w:val="24"/>
          <w:highlight w:val="none"/>
        </w:rPr>
      </w:pPr>
      <w:r>
        <w:rPr>
          <w:rFonts w:ascii="Times New Roman" w:hAnsi="Times New Roman"/>
          <w:bCs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</w:p>
    <w:p>
      <w:pPr>
        <w:pBdr/>
        <w:spacing w:after="0" w:line="240" w:lineRule="auto"/>
        <w:ind/>
        <w:jc w:val="right"/>
        <w:rPr>
          <w:rFonts w:ascii="Times New Roman" w:hAnsi="Times New Roman"/>
          <w:sz w:val="24"/>
          <w:szCs w:val="24"/>
          <w:highlight w:val="none"/>
        </w:rPr>
      </w:pPr>
      <w:r>
        <w:rPr>
          <w:rFonts w:ascii="Times New Roman" w:hAnsi="Times New Roman"/>
          <w:bCs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</w:p>
    <w:p>
      <w:pPr>
        <w:pBdr/>
        <w:spacing w:after="0" w:line="240" w:lineRule="auto"/>
        <w:ind/>
        <w:jc w:val="right"/>
        <w:rPr>
          <w:rFonts w:ascii="Times New Roman" w:hAnsi="Times New Roman"/>
          <w:sz w:val="24"/>
          <w:szCs w:val="24"/>
          <w:highlight w:val="none"/>
        </w:rPr>
      </w:pPr>
      <w:r>
        <w:rPr>
          <w:rFonts w:ascii="Times New Roman" w:hAnsi="Times New Roman"/>
          <w:bCs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</w:p>
    <w:p>
      <w:pPr>
        <w:pBdr/>
        <w:spacing w:after="0" w:line="240" w:lineRule="auto"/>
        <w:ind/>
        <w:jc w:val="right"/>
        <w:rPr>
          <w:rFonts w:ascii="Times New Roman" w:hAnsi="Times New Roman"/>
          <w:sz w:val="24"/>
          <w:szCs w:val="24"/>
          <w:highlight w:val="none"/>
        </w:rPr>
      </w:pPr>
      <w:r>
        <w:rPr>
          <w:rFonts w:ascii="Times New Roman" w:hAnsi="Times New Roman"/>
          <w:bCs/>
          <w:sz w:val="24"/>
          <w:szCs w:val="24"/>
        </w:rPr>
        <w:t xml:space="preserve">ПРИЛОЖЕНИЕ № 1 </w:t>
      </w:r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</w:p>
    <w:p>
      <w:pPr>
        <w:pBdr/>
        <w:spacing w:after="0" w:line="240" w:lineRule="auto"/>
        <w:ind/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к Контракту</w:t>
      </w:r>
      <w:r>
        <w:rPr>
          <w:rFonts w:ascii="Times New Roman" w:hAnsi="Times New Roman"/>
          <w:bCs/>
          <w:sz w:val="24"/>
          <w:szCs w:val="24"/>
        </w:rPr>
      </w:r>
      <w:r>
        <w:rPr>
          <w:rFonts w:ascii="Times New Roman" w:hAnsi="Times New Roman"/>
          <w:bCs/>
          <w:sz w:val="24"/>
          <w:szCs w:val="24"/>
        </w:rPr>
      </w:r>
    </w:p>
    <w:p>
      <w:pPr>
        <w:pBdr/>
        <w:spacing w:after="0" w:line="240" w:lineRule="auto"/>
        <w:ind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от «__</w:t>
      </w:r>
      <w:r>
        <w:rPr>
          <w:rFonts w:ascii="Times New Roman" w:hAnsi="Times New Roman"/>
          <w:bCs/>
          <w:sz w:val="24"/>
          <w:szCs w:val="24"/>
        </w:rPr>
        <w:t xml:space="preserve">»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_______ </w:t>
      </w:r>
      <w:r>
        <w:rPr>
          <w:rFonts w:ascii="Times New Roman" w:hAnsi="Times New Roman"/>
          <w:bCs/>
          <w:sz w:val="24"/>
          <w:szCs w:val="24"/>
        </w:rPr>
        <w:t xml:space="preserve">2026</w:t>
      </w:r>
      <w:r>
        <w:rPr>
          <w:rFonts w:ascii="Times New Roman" w:hAnsi="Times New Roman"/>
          <w:bCs/>
          <w:sz w:val="24"/>
          <w:szCs w:val="24"/>
        </w:rPr>
        <w:t xml:space="preserve"> г.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Bdr/>
        <w:spacing w:after="0" w:line="240" w:lineRule="auto"/>
        <w:ind/>
        <w:jc w:val="right"/>
        <w:rPr>
          <w:rFonts w:ascii="Times New Roman" w:hAnsi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/>
          <w:bCs/>
          <w:sz w:val="24"/>
          <w:szCs w:val="24"/>
        </w:rPr>
        <w:t xml:space="preserve">№ </w:t>
      </w:r>
      <w:r>
        <w:rPr>
          <w:rFonts w:ascii="Times New Roman" w:hAnsi="Times New Roman"/>
          <w:b/>
          <w:bCs/>
          <w:sz w:val="24"/>
          <w:szCs w:val="24"/>
        </w:rPr>
        <w:t xml:space="preserve">__________________</w:t>
      </w:r>
      <w:r>
        <w:rPr>
          <w:rFonts w:ascii="Times New Roman" w:hAnsi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/>
          <w:b/>
          <w:bCs/>
          <w:sz w:val="24"/>
          <w:szCs w:val="24"/>
          <w:highlight w:val="none"/>
        </w:rPr>
      </w:r>
    </w:p>
    <w:p>
      <w:pPr>
        <w:pBdr/>
        <w:spacing w:after="0" w:line="240" w:lineRule="auto"/>
        <w:ind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Bdr/>
        <w:spacing w:after="0" w:line="240" w:lineRule="auto"/>
        <w:ind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Bdr/>
        <w:spacing/>
        <w:ind/>
        <w:jc w:val="center"/>
        <w:rPr>
          <w:rStyle w:val="858"/>
          <w:rFonts w:ascii="Times New Roman" w:hAnsi="Times New Roman" w:cs="Times New Roman"/>
          <w:sz w:val="24"/>
          <w:szCs w:val="24"/>
        </w:rPr>
      </w:pPr>
      <w:r>
        <w:rPr>
          <w:rStyle w:val="858"/>
          <w:rFonts w:ascii="Times New Roman" w:hAnsi="Times New Roman" w:eastAsia="Times New Roman" w:cs="Times New Roman"/>
          <w:sz w:val="24"/>
          <w:szCs w:val="24"/>
        </w:rPr>
        <w:t xml:space="preserve">ОПИСАНИЕ ОБЪЕКТА ЗАКУПКИ </w:t>
      </w:r>
      <w:r>
        <w:rPr>
          <w:rStyle w:val="858"/>
          <w:rFonts w:ascii="Times New Roman" w:hAnsi="Times New Roman" w:cs="Times New Roman"/>
          <w:sz w:val="24"/>
          <w:szCs w:val="24"/>
        </w:rPr>
      </w:r>
      <w:r>
        <w:rPr>
          <w:rStyle w:val="858"/>
          <w:rFonts w:ascii="Times New Roman" w:hAnsi="Times New Roman" w:cs="Times New Roman"/>
          <w:sz w:val="24"/>
          <w:szCs w:val="24"/>
        </w:rPr>
      </w:r>
    </w:p>
    <w:p>
      <w:pPr>
        <w:pBdr/>
        <w:spacing/>
        <w:ind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858"/>
          <w:rFonts w:ascii="Times New Roman" w:hAnsi="Times New Roman" w:eastAsia="Times New Roman" w:cs="Times New Roman"/>
          <w:b/>
          <w:bCs/>
          <w:sz w:val="24"/>
          <w:szCs w:val="24"/>
        </w:rPr>
      </w:r>
      <w:r>
        <w:rPr>
          <w:rStyle w:val="858"/>
          <w:rFonts w:ascii="Times New Roman" w:hAnsi="Times New Roman" w:eastAsia="Times New Roman" w:cs="Times New Roman"/>
          <w:sz w:val="24"/>
          <w:szCs w:val="24"/>
        </w:rPr>
        <w:t xml:space="preserve">Поставка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  <w:t xml:space="preserve">самоспасателей фильтрующих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19"/>
        <w:pBdr/>
        <w:spacing w:after="0" w:afterAutospacing="0" w:before="0" w:beforeAutospacing="0"/>
        <w:ind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Место поставки товара: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Российская Федерация, Новосибирская область, г.о. город Новосибирск, г. Новосибирск,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 ул. Романова, д. 23А</w:t>
      </w:r>
      <w:r/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Style w:val="919"/>
        <w:pBdr/>
        <w:spacing w:after="0" w:afterAutospacing="0" w:before="0" w:beforeAutospacing="0"/>
        <w:ind/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</w:p>
    <w:p>
      <w:pPr>
        <w:pStyle w:val="919"/>
        <w:pBdr/>
        <w:spacing w:after="0" w:afterAutospacing="0" w:before="0" w:beforeAutospacing="0"/>
        <w:ind/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</w:p>
    <w:p>
      <w:pPr>
        <w:pStyle w:val="919"/>
        <w:pBdr/>
        <w:spacing w:after="0" w:afterAutospacing="0" w:before="0" w:beforeAutospacing="0"/>
        <w:ind/>
        <w:rPr>
          <w:rFonts w:ascii="Times New Roman" w:hAnsi="Times New Roman" w:cs="Times New Roman"/>
          <w:b/>
          <w:bCs/>
          <w:i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i/>
          <w:color w:val="000000" w:themeColor="text1"/>
          <w:sz w:val="24"/>
          <w:szCs w:val="24"/>
        </w:rPr>
        <w:t xml:space="preserve">Наименование товара, наименование характеристики, значение характеристики, единица измерения характеристики, количество, единица измерения товара,  указываются в электронном контракте, сформированном с испо</w:t>
      </w:r>
      <w:r>
        <w:rPr>
          <w:rFonts w:ascii="Times New Roman" w:hAnsi="Times New Roman" w:eastAsia="Times New Roman" w:cs="Times New Roman"/>
          <w:b/>
          <w:i/>
          <w:color w:val="000000" w:themeColor="text1"/>
          <w:sz w:val="24"/>
          <w:szCs w:val="24"/>
        </w:rPr>
        <w:t xml:space="preserve">льзованием единой информационной системы в сфере закупок.</w:t>
      </w:r>
      <w:r>
        <w:rPr>
          <w:rFonts w:ascii="Times New Roman" w:hAnsi="Times New Roman" w:cs="Times New Roman"/>
          <w:b/>
          <w:bCs/>
          <w:i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i/>
          <w:color w:val="000000" w:themeColor="text1"/>
          <w:sz w:val="24"/>
          <w:szCs w:val="24"/>
          <w:highlight w:val="none"/>
        </w:rPr>
      </w:r>
    </w:p>
    <w:p>
      <w:pPr>
        <w:pStyle w:val="919"/>
        <w:pBdr/>
        <w:spacing w:after="0" w:afterAutospacing="0" w:before="0" w:beforeAutospacing="0" w:line="238" w:lineRule="auto"/>
        <w:ind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sectPr>
      <w:footnotePr/>
      <w:endnotePr/>
      <w:type w:val="continuous"/>
      <w:pgSz w:h="16838" w:orient="portrait" w:w="11906"/>
      <w:pgMar w:top="851" w:right="851" w:bottom="851" w:left="1418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Symbol">
    <w:panose1 w:val="05010000000000000000"/>
  </w:font>
  <w:font w:name="Segoe UI">
    <w:panose1 w:val="020F0502020204030204"/>
  </w:font>
  <w:font w:name="Droid Sans Fallback">
    <w:panose1 w:val="020B0502000000000001"/>
  </w:font>
  <w:font w:name="FreeSans">
    <w:panose1 w:val="05040102010807070707"/>
  </w:font>
  <w:font w:name="Liberation Serif">
    <w:panose1 w:val="02020603050405020304"/>
  </w:font>
  <w:font w:name="Courier New">
    <w:panose1 w:val="02070309020205020404"/>
  </w:font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)"/>
      <w:numFmt w:val="decimal"/>
      <w:pPr>
        <w:pBdr/>
        <w:spacing/>
        <w:ind/>
      </w:pPr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  <w:start w:val="1"/>
      <w:suff w:val="tab"/>
    </w:lvl>
    <w:lvl w:ilvl="1">
      <w:isLgl w:val="false"/>
      <w:lvlJc w:val="left"/>
      <w:lvlText w:val="%1)"/>
      <w:numFmt w:val="decimal"/>
      <w:pPr>
        <w:pBdr/>
        <w:spacing/>
        <w:ind/>
      </w:pPr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  <w:start w:val="1"/>
      <w:suff w:val="tab"/>
    </w:lvl>
    <w:lvl w:ilvl="2">
      <w:isLgl w:val="false"/>
      <w:lvlJc w:val="left"/>
      <w:lvlText w:val="%1)"/>
      <w:numFmt w:val="decimal"/>
      <w:pPr>
        <w:pBdr/>
        <w:spacing/>
        <w:ind/>
      </w:pPr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  <w:start w:val="1"/>
      <w:suff w:val="tab"/>
    </w:lvl>
    <w:lvl w:ilvl="3">
      <w:isLgl w:val="false"/>
      <w:lvlJc w:val="left"/>
      <w:lvlText w:val="%1)"/>
      <w:numFmt w:val="decimal"/>
      <w:pPr>
        <w:pBdr/>
        <w:spacing/>
        <w:ind/>
      </w:pPr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  <w:start w:val="1"/>
      <w:suff w:val="tab"/>
    </w:lvl>
    <w:lvl w:ilvl="4">
      <w:isLgl w:val="false"/>
      <w:lvlJc w:val="left"/>
      <w:lvlText w:val="%1)"/>
      <w:numFmt w:val="decimal"/>
      <w:pPr>
        <w:pBdr/>
        <w:spacing/>
        <w:ind/>
      </w:pPr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  <w:start w:val="1"/>
      <w:suff w:val="tab"/>
    </w:lvl>
    <w:lvl w:ilvl="5">
      <w:isLgl w:val="false"/>
      <w:lvlJc w:val="left"/>
      <w:lvlText w:val="%1)"/>
      <w:numFmt w:val="decimal"/>
      <w:pPr>
        <w:pBdr/>
        <w:spacing/>
        <w:ind/>
      </w:pPr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  <w:start w:val="1"/>
      <w:suff w:val="tab"/>
    </w:lvl>
    <w:lvl w:ilvl="6">
      <w:isLgl w:val="false"/>
      <w:lvlJc w:val="left"/>
      <w:lvlText w:val="%1)"/>
      <w:numFmt w:val="decimal"/>
      <w:pPr>
        <w:pBdr/>
        <w:spacing/>
        <w:ind/>
      </w:pPr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  <w:start w:val="1"/>
      <w:suff w:val="tab"/>
    </w:lvl>
    <w:lvl w:ilvl="7">
      <w:isLgl w:val="false"/>
      <w:lvlJc w:val="left"/>
      <w:lvlText w:val="%1)"/>
      <w:numFmt w:val="decimal"/>
      <w:pPr>
        <w:pBdr/>
        <w:spacing/>
        <w:ind/>
      </w:pPr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  <w:start w:val="1"/>
      <w:suff w:val="tab"/>
    </w:lvl>
    <w:lvl w:ilvl="8">
      <w:isLgl w:val="false"/>
      <w:lvlJc w:val="left"/>
      <w:lvlText w:val="%1)"/>
      <w:numFmt w:val="decimal"/>
      <w:pPr>
        <w:pBdr/>
        <w:spacing/>
        <w:ind/>
      </w:pPr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  <w:start w:val="1"/>
      <w:suff w:val="tab"/>
    </w:lvl>
  </w:abstractNum>
  <w:abstractNum w:abstractNumId="1">
    <w:lvl w:ilvl="0">
      <w:isLgl w:val="false"/>
      <w:lvlJc w:val="left"/>
      <w:lvlText w:val="%1"/>
      <w:numFmt w:val="decimal"/>
      <w:pPr>
        <w:pBdr/>
        <w:spacing/>
        <w:ind w:hanging="360" w:left="360"/>
      </w:pPr>
      <w:rPr>
        <w:rFonts w:hint="default"/>
      </w:rPr>
      <w:start w:val="4"/>
      <w:suff w:val="tab"/>
    </w:lvl>
    <w:lvl w:ilvl="1">
      <w:isLgl w:val="false"/>
      <w:lvlJc w:val="left"/>
      <w:lvlText w:val="%1.%2"/>
      <w:numFmt w:val="decimal"/>
      <w:pPr>
        <w:pBdr/>
        <w:spacing/>
        <w:ind w:hanging="360" w:left="360"/>
      </w:pPr>
      <w:rPr>
        <w:rFonts w:hint="default"/>
      </w:rPr>
      <w:start w:val="1"/>
      <w:suff w:val="tab"/>
    </w:lvl>
    <w:lvl w:ilvl="2">
      <w:isLgl w:val="false"/>
      <w:lvlJc w:val="left"/>
      <w:lvlText w:val="%1.%2.%3"/>
      <w:numFmt w:val="decimal"/>
      <w:pPr>
        <w:pBdr/>
        <w:spacing/>
        <w:ind w:hanging="720" w:left="720"/>
      </w:pPr>
      <w:rPr>
        <w:rFonts w:hint="default"/>
      </w:rPr>
      <w:start w:val="1"/>
      <w:suff w:val="tab"/>
    </w:lvl>
    <w:lvl w:ilvl="3">
      <w:isLgl w:val="false"/>
      <w:lvlJc w:val="left"/>
      <w:lvlText w:val="%1.%2.%3.%4"/>
      <w:numFmt w:val="decimal"/>
      <w:pPr>
        <w:pBdr/>
        <w:spacing/>
        <w:ind w:hanging="720" w:left="720"/>
      </w:pPr>
      <w:rPr>
        <w:rFonts w:hint="default"/>
      </w:rPr>
      <w:start w:val="1"/>
      <w:suff w:val="tab"/>
    </w:lvl>
    <w:lvl w:ilvl="4">
      <w:isLgl w:val="false"/>
      <w:lvlJc w:val="left"/>
      <w:lvlText w:val="%1.%2.%3.%4.%5"/>
      <w:numFmt w:val="decimal"/>
      <w:pPr>
        <w:pBdr/>
        <w:spacing/>
        <w:ind w:hanging="1080" w:left="1080"/>
      </w:pPr>
      <w:rPr>
        <w:rFonts w:hint="default"/>
      </w:rPr>
      <w:start w:val="1"/>
      <w:suff w:val="tab"/>
    </w:lvl>
    <w:lvl w:ilvl="5">
      <w:isLgl w:val="false"/>
      <w:lvlJc w:val="left"/>
      <w:lvlText w:val="%1.%2.%3.%4.%5.%6"/>
      <w:numFmt w:val="decimal"/>
      <w:pPr>
        <w:pBdr/>
        <w:spacing/>
        <w:ind w:hanging="1080" w:left="1080"/>
      </w:pPr>
      <w:rPr>
        <w:rFonts w:hint="default"/>
      </w:rPr>
      <w:start w:val="1"/>
      <w:suff w:val="tab"/>
    </w:lvl>
    <w:lvl w:ilvl="6">
      <w:isLgl w:val="false"/>
      <w:lvlJc w:val="left"/>
      <w:lvlText w:val="%1.%2.%3.%4.%5.%6.%7"/>
      <w:numFmt w:val="decimal"/>
      <w:pPr>
        <w:pBdr/>
        <w:spacing/>
        <w:ind w:hanging="1440" w:left="1440"/>
      </w:pPr>
      <w:rPr>
        <w:rFonts w:hint="default"/>
      </w:rPr>
      <w:start w:val="1"/>
      <w:suff w:val="tab"/>
    </w:lvl>
    <w:lvl w:ilvl="7">
      <w:isLgl w:val="false"/>
      <w:lvlJc w:val="left"/>
      <w:lvlText w:val="%1.%2.%3.%4.%5.%6.%7.%8"/>
      <w:numFmt w:val="decimal"/>
      <w:pPr>
        <w:pBdr/>
        <w:spacing/>
        <w:ind w:hanging="1440" w:left="1440"/>
      </w:pPr>
      <w:rPr>
        <w:rFonts w:hint="default"/>
      </w:rPr>
      <w:start w:val="1"/>
      <w:suff w:val="tab"/>
    </w:lvl>
    <w:lvl w:ilvl="8">
      <w:isLgl w:val="false"/>
      <w:lvlJc w:val="left"/>
      <w:lvlText w:val="%1.%2.%3.%4.%5.%6.%7.%8.%9"/>
      <w:numFmt w:val="decimal"/>
      <w:pPr>
        <w:pBdr/>
        <w:spacing/>
        <w:ind w:hanging="1800" w:left="1800"/>
      </w:pPr>
      <w:rPr>
        <w:rFonts w:hint="default"/>
      </w:rPr>
      <w:start w:val="1"/>
      <w:suff w:val="tab"/>
    </w:lvl>
  </w:abstractNum>
  <w:abstractNum w:abstractNumId="2">
    <w:lvl w:ilvl="0">
      <w:isLgl w:val="false"/>
      <w:lvlJc w:val="left"/>
      <w:lvlText w:val="%1."/>
      <w:numFmt w:val="decimal"/>
      <w:pPr>
        <w:pBdr/>
        <w:spacing/>
        <w:ind w:hanging="360" w:left="1068"/>
      </w:pPr>
      <w:rPr>
        <w:rFonts w:hint="default"/>
        <w:b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8"/>
      </w:pPr>
      <w:rPr/>
      <w:start w:val="1"/>
      <w:suff w:val="tab"/>
    </w:lvl>
  </w:abstractNum>
  <w:abstractNum w:abstractNumId="3">
    <w:lvl w:ilvl="0">
      <w:isLgl w:val="false"/>
      <w:lvlJc w:val="left"/>
      <w:lvlText w:val="%1."/>
      <w:numFmt w:val="decimal"/>
      <w:pPr>
        <w:pBdr/>
        <w:spacing/>
        <w:ind w:hanging="360" w:left="360"/>
      </w:pPr>
      <w:rPr>
        <w:b w:val="0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4">
    <w:lvl w:ilvl="0">
      <w:isLgl w:val="false"/>
      <w:lvlJc w:val="left"/>
      <w:lvlText w:val="%1."/>
      <w:numFmt w:val="decimal"/>
      <w:pPr>
        <w:pBdr/>
        <w:spacing/>
        <w:ind w:hanging="360" w:left="1211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931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651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371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091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811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531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251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971"/>
      </w:pPr>
      <w:rPr/>
      <w:start w:val="1"/>
      <w:suff w:val="tab"/>
    </w:lvl>
  </w:abstractNum>
  <w:abstractNum w:abstractNumId="5">
    <w:lvl w:ilvl="0">
      <w:isLgl w:val="false"/>
      <w:lvlJc w:val="left"/>
      <w:lvlText w:val="%1."/>
      <w:numFmt w:val="decimal"/>
      <w:pPr>
        <w:pBdr/>
        <w:spacing/>
        <w:ind w:hanging="360" w:left="360"/>
      </w:pPr>
      <w:rPr>
        <w:rFonts w:ascii="Times New Roman" w:hAnsi="Times New Roman" w:eastAsia="Times New Roman" w:cs="Times New Roman"/>
        <w:b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432" w:left="1141"/>
      </w:pPr>
      <w:pStyle w:val="905"/>
      <w:rPr>
        <w:b w:val="0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504" w:left="1224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648" w:left="1728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792" w:left="2232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936" w:left="2736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1080" w:left="324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1224" w:left="3744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1440" w:left="4320"/>
      </w:pPr>
      <w:rPr/>
      <w:start w:val="1"/>
      <w:suff w:val="tab"/>
    </w:lvl>
  </w:abstractNum>
  <w:abstractNum w:abstractNumId="6">
    <w:lvl w:ilvl="0">
      <w:isLgl w:val="false"/>
      <w:lvlJc w:val="left"/>
      <w:lvlText w:val="%1)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7">
    <w:lvl w:ilvl="0">
      <w:isLgl w:val="false"/>
      <w:lvlJc w:val="left"/>
      <w:lvlText w:val="%1"/>
      <w:numFmt w:val="decimal"/>
      <w:pPr>
        <w:pBdr/>
        <w:spacing/>
        <w:ind w:hanging="360" w:left="360"/>
      </w:pPr>
      <w:rPr>
        <w:rFonts w:hint="default"/>
      </w:rPr>
      <w:start w:val="1"/>
      <w:suff w:val="tab"/>
    </w:lvl>
    <w:lvl w:ilvl="1">
      <w:isLgl w:val="false"/>
      <w:lvlJc w:val="left"/>
      <w:lvlText w:val="%1.%2"/>
      <w:numFmt w:val="decimal"/>
      <w:pPr>
        <w:pBdr/>
        <w:spacing/>
        <w:ind w:hanging="360" w:left="1004"/>
      </w:pPr>
      <w:rPr>
        <w:rFonts w:hint="default"/>
      </w:rPr>
      <w:start w:val="1"/>
      <w:suff w:val="tab"/>
    </w:lvl>
    <w:lvl w:ilvl="2">
      <w:isLgl w:val="false"/>
      <w:lvlJc w:val="left"/>
      <w:lvlText w:val="%1.%2.%3"/>
      <w:numFmt w:val="decimal"/>
      <w:pPr>
        <w:pBdr/>
        <w:spacing/>
        <w:ind w:hanging="720" w:left="2008"/>
      </w:pPr>
      <w:rPr>
        <w:rFonts w:hint="default"/>
      </w:rPr>
      <w:start w:val="1"/>
      <w:suff w:val="tab"/>
    </w:lvl>
    <w:lvl w:ilvl="3">
      <w:isLgl w:val="false"/>
      <w:lvlJc w:val="left"/>
      <w:lvlText w:val="%1.%2.%3.%4"/>
      <w:numFmt w:val="decimal"/>
      <w:pPr>
        <w:pBdr/>
        <w:spacing/>
        <w:ind w:hanging="720" w:left="2652"/>
      </w:pPr>
      <w:rPr>
        <w:rFonts w:hint="default"/>
      </w:rPr>
      <w:start w:val="1"/>
      <w:suff w:val="tab"/>
    </w:lvl>
    <w:lvl w:ilvl="4">
      <w:isLgl w:val="false"/>
      <w:lvlJc w:val="left"/>
      <w:lvlText w:val="%1.%2.%3.%4.%5"/>
      <w:numFmt w:val="decimal"/>
      <w:pPr>
        <w:pBdr/>
        <w:spacing/>
        <w:ind w:hanging="1080" w:left="3656"/>
      </w:pPr>
      <w:rPr>
        <w:rFonts w:hint="default"/>
      </w:rPr>
      <w:start w:val="1"/>
      <w:suff w:val="tab"/>
    </w:lvl>
    <w:lvl w:ilvl="5">
      <w:isLgl w:val="false"/>
      <w:lvlJc w:val="left"/>
      <w:lvlText w:val="%1.%2.%3.%4.%5.%6"/>
      <w:numFmt w:val="decimal"/>
      <w:pPr>
        <w:pBdr/>
        <w:spacing/>
        <w:ind w:hanging="1080" w:left="4300"/>
      </w:pPr>
      <w:rPr>
        <w:rFonts w:hint="default"/>
      </w:rPr>
      <w:start w:val="1"/>
      <w:suff w:val="tab"/>
    </w:lvl>
    <w:lvl w:ilvl="6">
      <w:isLgl w:val="false"/>
      <w:lvlJc w:val="left"/>
      <w:lvlText w:val="%1.%2.%3.%4.%5.%6.%7"/>
      <w:numFmt w:val="decimal"/>
      <w:pPr>
        <w:pBdr/>
        <w:spacing/>
        <w:ind w:hanging="1440" w:left="5304"/>
      </w:pPr>
      <w:rPr>
        <w:rFonts w:hint="default"/>
      </w:rPr>
      <w:start w:val="1"/>
      <w:suff w:val="tab"/>
    </w:lvl>
    <w:lvl w:ilvl="7">
      <w:isLgl w:val="false"/>
      <w:lvlJc w:val="left"/>
      <w:lvlText w:val="%1.%2.%3.%4.%5.%6.%7.%8"/>
      <w:numFmt w:val="decimal"/>
      <w:pPr>
        <w:pBdr/>
        <w:spacing/>
        <w:ind w:hanging="1440" w:left="5948"/>
      </w:pPr>
      <w:rPr>
        <w:rFonts w:hint="default"/>
      </w:rPr>
      <w:start w:val="1"/>
      <w:suff w:val="tab"/>
    </w:lvl>
    <w:lvl w:ilvl="8">
      <w:isLgl w:val="false"/>
      <w:lvlJc w:val="left"/>
      <w:lvlText w:val="%1.%2.%3.%4.%5.%6.%7.%8.%9"/>
      <w:numFmt w:val="decimal"/>
      <w:pPr>
        <w:pBdr/>
        <w:spacing/>
        <w:ind w:hanging="1800" w:left="6952"/>
      </w:pPr>
      <w:rPr>
        <w:rFonts w:hint="default"/>
      </w:rPr>
      <w:start w:val="1"/>
      <w:suff w:val="tab"/>
    </w:lvl>
  </w:abstractNum>
  <w:abstractNum w:abstractNumId="8">
    <w:lvl w:ilvl="0">
      <w:isLgl w:val="false"/>
      <w:lvlJc w:val="left"/>
      <w:lvlText w:val="%1-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9">
    <w:lvl w:ilvl="0">
      <w:isLgl w:val="false"/>
      <w:lvlJc w:val="left"/>
      <w:lvlText w:val=""/>
      <w:numFmt w:val="bullet"/>
      <w:pPr>
        <w:pBdr/>
        <w:spacing/>
        <w:ind w:hanging="360" w:left="1117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837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557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277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997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717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437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157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877"/>
      </w:pPr>
      <w:rPr>
        <w:rFonts w:hint="default" w:ascii="Wingdings" w:hAnsi="Wingdings"/>
      </w:rPr>
      <w:start w:val="1"/>
      <w:suff w:val="tab"/>
    </w:lvl>
  </w:abstractNum>
  <w:abstractNum w:abstractNumId="10">
    <w:lvl w:ilvl="0">
      <w:isLgl w:val="false"/>
      <w:lvlJc w:val="left"/>
      <w:lvlText w:val="%1."/>
      <w:numFmt w:val="decimal"/>
      <w:pPr>
        <w:pBdr/>
        <w:spacing/>
        <w:ind w:hanging="360" w:left="1069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1"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2">
    <w:lvl w:ilvl="0">
      <w:isLgl w:val="false"/>
      <w:lvlJc w:val="left"/>
      <w:lvlText w:val="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3">
    <w:lvl w:ilvl="0">
      <w:isLgl w:val="false"/>
      <w:lvlJc w:val="left"/>
      <w:lvlText w:val="%1."/>
      <w:numFmt w:val="decimal"/>
      <w:pPr>
        <w:pBdr/>
        <w:spacing/>
        <w:ind w:hanging="360" w:left="1065"/>
      </w:pPr>
      <w:rPr>
        <w:rFonts w:hint="default"/>
        <w:b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5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5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5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5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5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5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5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5"/>
      </w:pPr>
      <w:rPr/>
      <w:start w:val="1"/>
      <w:suff w:val="tab"/>
    </w:lvl>
  </w:abstractNum>
  <w:abstractNum w:abstractNumId="14">
    <w:lvl w:ilvl="0">
      <w:isLgl w:val="false"/>
      <w:lvlJc w:val="left"/>
      <w:lvlText w:val="%1."/>
      <w:numFmt w:val="decimal"/>
      <w:pPr>
        <w:pBdr/>
        <w:spacing/>
        <w:ind w:hanging="360" w:left="927"/>
      </w:pPr>
      <w:rPr>
        <w:b/>
      </w:rPr>
      <w:start w:val="1"/>
      <w:suff w:val="tab"/>
    </w:lvl>
    <w:lvl w:ilvl="1">
      <w:isLgl w:val="true"/>
      <w:lvlJc w:val="left"/>
      <w:lvlText w:val="%1.%2"/>
      <w:numFmt w:val="decimal"/>
      <w:pPr>
        <w:pBdr/>
        <w:spacing/>
        <w:ind w:hanging="420" w:left="987"/>
      </w:pPr>
      <w:rPr/>
      <w:start w:val="1"/>
      <w:suff w:val="tab"/>
    </w:lvl>
    <w:lvl w:ilvl="2">
      <w:isLgl w:val="true"/>
      <w:lvlJc w:val="left"/>
      <w:lvlText w:val="%1.%2.%3"/>
      <w:numFmt w:val="decimal"/>
      <w:pPr>
        <w:pBdr/>
        <w:spacing/>
        <w:ind w:hanging="720" w:left="1287"/>
      </w:pPr>
      <w:rPr/>
      <w:start w:val="1"/>
      <w:suff w:val="tab"/>
    </w:lvl>
    <w:lvl w:ilvl="3">
      <w:isLgl w:val="true"/>
      <w:lvlJc w:val="left"/>
      <w:lvlText w:val="%1.%2.%3.%4"/>
      <w:numFmt w:val="decimal"/>
      <w:pPr>
        <w:pBdr/>
        <w:spacing/>
        <w:ind w:hanging="720" w:left="1287"/>
      </w:pPr>
      <w:rPr/>
      <w:start w:val="1"/>
      <w:suff w:val="tab"/>
    </w:lvl>
    <w:lvl w:ilvl="4">
      <w:isLgl w:val="true"/>
      <w:lvlJc w:val="left"/>
      <w:lvlText w:val="%1.%2.%3.%4.%5"/>
      <w:numFmt w:val="decimal"/>
      <w:pPr>
        <w:pBdr/>
        <w:spacing/>
        <w:ind w:hanging="1080" w:left="1647"/>
      </w:pPr>
      <w:rPr/>
      <w:start w:val="1"/>
      <w:suff w:val="tab"/>
    </w:lvl>
    <w:lvl w:ilvl="5">
      <w:isLgl w:val="true"/>
      <w:lvlJc w:val="left"/>
      <w:lvlText w:val="%1.%2.%3.%4.%5.%6"/>
      <w:numFmt w:val="decimal"/>
      <w:pPr>
        <w:pBdr/>
        <w:spacing/>
        <w:ind w:hanging="1080" w:left="1647"/>
      </w:pPr>
      <w:rPr/>
      <w:start w:val="1"/>
      <w:suff w:val="tab"/>
    </w:lvl>
    <w:lvl w:ilvl="6">
      <w:isLgl w:val="true"/>
      <w:lvlJc w:val="left"/>
      <w:lvlText w:val="%1.%2.%3.%4.%5.%6.%7"/>
      <w:numFmt w:val="decimal"/>
      <w:pPr>
        <w:pBdr/>
        <w:spacing/>
        <w:ind w:hanging="1440" w:left="2007"/>
      </w:pPr>
      <w:rPr/>
      <w:start w:val="1"/>
      <w:suff w:val="tab"/>
    </w:lvl>
    <w:lvl w:ilvl="7">
      <w:isLgl w:val="true"/>
      <w:lvlJc w:val="left"/>
      <w:lvlText w:val="%1.%2.%3.%4.%5.%6.%7.%8"/>
      <w:numFmt w:val="decimal"/>
      <w:pPr>
        <w:pBdr/>
        <w:spacing/>
        <w:ind w:hanging="1440" w:left="2007"/>
      </w:pPr>
      <w:rPr/>
      <w:start w:val="1"/>
      <w:suff w:val="tab"/>
    </w:lvl>
    <w:lvl w:ilvl="8">
      <w:isLgl w:val="true"/>
      <w:lvlJc w:val="left"/>
      <w:lvlText w:val="%1.%2.%3.%4.%5.%6.%7.%8.%9"/>
      <w:numFmt w:val="decimal"/>
      <w:pPr>
        <w:pBdr/>
        <w:spacing/>
        <w:ind w:hanging="1800" w:left="2367"/>
      </w:pPr>
      <w:rPr/>
      <w:start w:val="1"/>
      <w:suff w:val="tab"/>
    </w:lvl>
  </w:abstractNum>
  <w:abstractNum w:abstractNumId="15">
    <w:lvl w:ilvl="0">
      <w:isLgl w:val="false"/>
      <w:lvlJc w:val="left"/>
      <w:lvlText w:val="%1."/>
      <w:numFmt w:val="decimal"/>
      <w:pPr>
        <w:pBdr/>
        <w:spacing/>
        <w:ind w:hanging="360" w:left="1211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931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651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371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091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811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531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251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971"/>
      </w:pPr>
      <w:rPr/>
      <w:start w:val="1"/>
      <w:suff w:val="tab"/>
    </w:lvl>
  </w:abstractNum>
  <w:abstractNum w:abstractNumId="16">
    <w:lvl w:ilvl="0">
      <w:isLgl w:val="false"/>
      <w:lvlJc w:val="left"/>
      <w:lvlText w:val="%1)"/>
      <w:numFmt w:val="decimal"/>
      <w:pPr>
        <w:pBdr/>
        <w:spacing/>
        <w:ind w:hanging="360" w:left="927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47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67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87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807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27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47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67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87"/>
      </w:pPr>
      <w:rPr/>
      <w:start w:val="1"/>
      <w:suff w:val="tab"/>
    </w:lvl>
  </w:abstractNum>
  <w:abstractNum w:abstractNumId="17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cs="Times New Roman"/>
        <w:b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1395" w:left="1395"/>
      </w:pPr>
      <w:rPr/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1395" w:left="1755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1395" w:left="1755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1395" w:left="1755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1395" w:left="1755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1440" w:left="180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1440" w:left="1800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1800" w:left="2160"/>
      </w:pPr>
      <w:rPr/>
      <w:start w:val="1"/>
      <w:suff w:val="tab"/>
    </w:lvl>
  </w:abstractNum>
  <w:abstractNum w:abstractNumId="18">
    <w:lvl w:ilvl="0">
      <w:isLgl w:val="false"/>
      <w:lvlJc w:val="left"/>
      <w:lvlText w:val="%1."/>
      <w:numFmt w:val="decimal"/>
      <w:pPr>
        <w:pBdr/>
        <w:spacing/>
        <w:ind w:hanging="360" w:left="390"/>
      </w:pPr>
      <w:rPr>
        <w:rFonts w:hint="default" w:ascii="Times New Roman" w:hAnsi="Times New Roman" w:eastAsia="Times New Roman" w:cs="Times New Roman"/>
        <w:sz w:val="24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11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183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55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27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399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471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43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150"/>
      </w:pPr>
      <w:rPr/>
      <w:start w:val="1"/>
      <w:suff w:val="tab"/>
    </w:lvl>
  </w:abstractNum>
  <w:num w:numId="1">
    <w:abstractNumId w:val="3"/>
  </w:num>
  <w:num w:numId="2">
    <w:abstractNumId w:val="4"/>
  </w:num>
  <w:num w:numId="3">
    <w:abstractNumId w:val="11"/>
  </w:num>
  <w:num w:numId="4">
    <w:abstractNumId w:val="8"/>
  </w:num>
  <w:num w:numId="5">
    <w:abstractNumId w:val="6"/>
  </w:num>
  <w:num w:numId="6">
    <w:abstractNumId w:val="2"/>
  </w:num>
  <w:num w:numId="7">
    <w:abstractNumId w:val="15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12"/>
  </w:num>
  <w:num w:numId="12">
    <w:abstractNumId w:val="16"/>
  </w:num>
  <w:num w:numId="13">
    <w:abstractNumId w:val="17"/>
  </w:num>
  <w:num w:numId="14">
    <w:abstractNumId w:val="7"/>
  </w:num>
  <w:num w:numId="15">
    <w:abstractNumId w:val="1"/>
  </w:num>
  <w:num w:numId="16">
    <w:abstractNumId w:val="10"/>
  </w:num>
  <w:num w:numId="17">
    <w:abstractNumId w:val="13"/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5">
    <w:name w:val="Table Grid Light"/>
    <w:basedOn w:val="875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Plain Table 1"/>
    <w:basedOn w:val="875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Plain Table 2"/>
    <w:basedOn w:val="875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Plain Table 3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Plain Table 4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Plain Table 5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1 Light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1 Light - Accent 1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1 Light - Accent 2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1 Light - Accent 3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1 Light - Accent 4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1 Light - Accent 5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1 Light - Accent 6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2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2 - Accent 1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2 - Accent 2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2 - Accent 3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2 - Accent 4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2 - Accent 5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2 - Accent 6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3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3 - Accent 1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3 - Accent 2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3 - Accent 3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3 - Accent 4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3 - Accent 5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3 - Accent 6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4"/>
    <w:basedOn w:val="87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4 - Accent 1"/>
    <w:basedOn w:val="87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4 - Accent 2"/>
    <w:basedOn w:val="87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4 - Accent 3"/>
    <w:basedOn w:val="87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4 - Accent 4"/>
    <w:basedOn w:val="87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4 - Accent 5"/>
    <w:basedOn w:val="87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4 - Accent 6"/>
    <w:basedOn w:val="87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5 Dark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5 Dark- Accent 1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5 Dark - Accent 2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 - Accent 3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5 Dark- Accent 4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5 Dark - Accent 5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5 Dark - Accent 6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6 Colorful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6 Colorful - Accent 1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6 Colorful - Accent 2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6 Colorful - Accent 3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6 Colorful - Accent 4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6 Colorful - Accent 5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6 Colorful - Accent 6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7 Colorful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7 Colorful - Accent 1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7 Colorful - Accent 2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7 Colorful - Accent 3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7 Colorful - Accent 4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7 Colorful - Accent 5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7 Colorful - Accent 6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1 Light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1 Light - Accent 1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1 Light - Accent 2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1 Light - Accent 3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1 Light - Accent 4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1 Light - Accent 5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1 Light - Accent 6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2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2 - Accent 1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2 - Accent 2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2 - Accent 3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2 - Accent 4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2 - Accent 5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2 - Accent 6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3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3 - Accent 1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3 - Accent 2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3 - Accent 3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3 - Accent 4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3 - Accent 5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3 - Accent 6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4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4 - Accent 1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4 - Accent 2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 - Accent 3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4 - Accent 4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4 - Accent 5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4 - Accent 6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5 Dark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5 Dark - Accent 1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5 Dark - Accent 2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5 Dark - Accent 3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5 Dark - Accent 4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5 Dark - Accent 5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5 Dark - Accent 6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6 Colorful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6 Colorful - Accent 1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6 Colorful - Accent 2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6 Colorful - Accent 3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6 Colorful - Accent 4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6 Colorful - Accent 5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6 Colorful - Accent 6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7 Colorful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7 Colorful - Accent 1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7 Colorful - Accent 2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7 Colorful - Accent 3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7 Colorful - Accent 4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7 Colorful - Accent 5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7 Colorful - Accent 6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ned - Accent"/>
    <w:basedOn w:val="8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ned - Accent 1"/>
    <w:basedOn w:val="8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ned - Accent 2"/>
    <w:basedOn w:val="8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ned - Accent 3"/>
    <w:basedOn w:val="8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ned - Accent 4"/>
    <w:basedOn w:val="8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ned - Accent 5"/>
    <w:basedOn w:val="8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ned - Accent 6"/>
    <w:basedOn w:val="8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 &amp; Lined - Accent"/>
    <w:basedOn w:val="8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&amp; Lined - Accent 1"/>
    <w:basedOn w:val="8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&amp; Lined - Accent 2"/>
    <w:basedOn w:val="8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&amp; Lined - Accent 3"/>
    <w:basedOn w:val="8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&amp; Lined - Accent 4"/>
    <w:basedOn w:val="8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&amp; Lined - Accent 5"/>
    <w:basedOn w:val="8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&amp; Lined - Accent 6"/>
    <w:basedOn w:val="8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- Accent 1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- Accent 2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- Accent 3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Bordered - Accent 4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Bordered - Accent 5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Bordered - Accent 6"/>
    <w:basedOn w:val="8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30">
    <w:name w:val="Heading 3"/>
    <w:basedOn w:val="871"/>
    <w:next w:val="871"/>
    <w:link w:val="839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31">
    <w:name w:val="Heading 4"/>
    <w:basedOn w:val="871"/>
    <w:next w:val="871"/>
    <w:link w:val="840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2">
    <w:name w:val="Heading 5"/>
    <w:basedOn w:val="871"/>
    <w:next w:val="871"/>
    <w:link w:val="841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3">
    <w:name w:val="Heading 6"/>
    <w:basedOn w:val="871"/>
    <w:next w:val="871"/>
    <w:link w:val="842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4">
    <w:name w:val="Heading 7"/>
    <w:basedOn w:val="871"/>
    <w:next w:val="871"/>
    <w:link w:val="843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5">
    <w:name w:val="Heading 8"/>
    <w:basedOn w:val="871"/>
    <w:next w:val="871"/>
    <w:link w:val="844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6">
    <w:name w:val="Heading 9"/>
    <w:basedOn w:val="871"/>
    <w:next w:val="871"/>
    <w:link w:val="845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37">
    <w:name w:val="Heading 1 Char"/>
    <w:basedOn w:val="874"/>
    <w:link w:val="87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38">
    <w:name w:val="Heading 2 Char"/>
    <w:basedOn w:val="874"/>
    <w:link w:val="87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39">
    <w:name w:val="Heading 3 Char"/>
    <w:basedOn w:val="874"/>
    <w:link w:val="83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40">
    <w:name w:val="Heading 4 Char"/>
    <w:basedOn w:val="874"/>
    <w:link w:val="831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41">
    <w:name w:val="Heading 5 Char"/>
    <w:basedOn w:val="874"/>
    <w:link w:val="83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2">
    <w:name w:val="Heading 6 Char"/>
    <w:basedOn w:val="874"/>
    <w:link w:val="833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3">
    <w:name w:val="Heading 7 Char"/>
    <w:basedOn w:val="874"/>
    <w:link w:val="834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4">
    <w:name w:val="Heading 8 Char"/>
    <w:basedOn w:val="874"/>
    <w:link w:val="83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5">
    <w:name w:val="Heading 9 Char"/>
    <w:basedOn w:val="874"/>
    <w:link w:val="83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46">
    <w:name w:val="Title"/>
    <w:basedOn w:val="871"/>
    <w:next w:val="871"/>
    <w:link w:val="847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47">
    <w:name w:val="Title Char"/>
    <w:basedOn w:val="874"/>
    <w:link w:val="846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48">
    <w:name w:val="Subtitle"/>
    <w:basedOn w:val="871"/>
    <w:next w:val="871"/>
    <w:link w:val="849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49">
    <w:name w:val="Subtitle Char"/>
    <w:basedOn w:val="874"/>
    <w:link w:val="848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50">
    <w:name w:val="Quote"/>
    <w:basedOn w:val="871"/>
    <w:next w:val="871"/>
    <w:link w:val="851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1">
    <w:name w:val="Quote Char"/>
    <w:basedOn w:val="874"/>
    <w:link w:val="850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52">
    <w:name w:val="Intense Emphasis"/>
    <w:basedOn w:val="874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3">
    <w:name w:val="Intense Quote"/>
    <w:basedOn w:val="871"/>
    <w:next w:val="871"/>
    <w:link w:val="854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4">
    <w:name w:val="Intense Quote Char"/>
    <w:basedOn w:val="874"/>
    <w:link w:val="853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5">
    <w:name w:val="Intense Reference"/>
    <w:basedOn w:val="874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856">
    <w:name w:val="Subtle Emphasis"/>
    <w:basedOn w:val="874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57">
    <w:name w:val="Emphasis"/>
    <w:basedOn w:val="874"/>
    <w:uiPriority w:val="20"/>
    <w:qFormat/>
    <w:pPr>
      <w:pBdr/>
      <w:spacing/>
      <w:ind/>
    </w:pPr>
    <w:rPr>
      <w:i/>
      <w:iCs/>
    </w:rPr>
  </w:style>
  <w:style w:type="character" w:styleId="858">
    <w:name w:val="Strong"/>
    <w:basedOn w:val="874"/>
    <w:uiPriority w:val="22"/>
    <w:qFormat/>
    <w:pPr>
      <w:pBdr/>
      <w:spacing/>
      <w:ind/>
    </w:pPr>
    <w:rPr>
      <w:b/>
      <w:bCs/>
    </w:rPr>
  </w:style>
  <w:style w:type="character" w:styleId="859">
    <w:name w:val="Subtle Reference"/>
    <w:basedOn w:val="874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0">
    <w:name w:val="Book Title"/>
    <w:basedOn w:val="874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861">
    <w:name w:val="Header Char"/>
    <w:basedOn w:val="874"/>
    <w:link w:val="888"/>
    <w:uiPriority w:val="99"/>
    <w:pPr>
      <w:pBdr/>
      <w:spacing/>
      <w:ind/>
    </w:pPr>
  </w:style>
  <w:style w:type="character" w:styleId="862">
    <w:name w:val="Footer Char"/>
    <w:basedOn w:val="874"/>
    <w:link w:val="911"/>
    <w:uiPriority w:val="99"/>
    <w:pPr>
      <w:pBdr/>
      <w:spacing/>
      <w:ind/>
    </w:pPr>
  </w:style>
  <w:style w:type="paragraph" w:styleId="863">
    <w:name w:val="Caption"/>
    <w:basedOn w:val="871"/>
    <w:next w:val="871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character" w:styleId="864">
    <w:name w:val="Footnote Text Char"/>
    <w:basedOn w:val="874"/>
    <w:link w:val="891"/>
    <w:uiPriority w:val="99"/>
    <w:semiHidden/>
    <w:pPr>
      <w:pBdr/>
      <w:spacing/>
      <w:ind/>
    </w:pPr>
    <w:rPr>
      <w:sz w:val="20"/>
      <w:szCs w:val="20"/>
    </w:rPr>
  </w:style>
  <w:style w:type="paragraph" w:styleId="865">
    <w:name w:val="endnote text"/>
    <w:basedOn w:val="871"/>
    <w:link w:val="866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6">
    <w:name w:val="Endnote Text Char"/>
    <w:basedOn w:val="874"/>
    <w:link w:val="865"/>
    <w:uiPriority w:val="99"/>
    <w:semiHidden/>
    <w:pPr>
      <w:pBdr/>
      <w:spacing/>
      <w:ind/>
    </w:pPr>
    <w:rPr>
      <w:sz w:val="20"/>
      <w:szCs w:val="20"/>
    </w:rPr>
  </w:style>
  <w:style w:type="character" w:styleId="867">
    <w:name w:val="endnote reference"/>
    <w:basedOn w:val="874"/>
    <w:uiPriority w:val="99"/>
    <w:semiHidden/>
    <w:unhideWhenUsed/>
    <w:pPr>
      <w:pBdr/>
      <w:spacing/>
      <w:ind/>
    </w:pPr>
    <w:rPr>
      <w:vertAlign w:val="superscript"/>
    </w:rPr>
  </w:style>
  <w:style w:type="character" w:styleId="868">
    <w:name w:val="FollowedHyperlink"/>
    <w:basedOn w:val="874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69">
    <w:name w:val="TOC Heading"/>
    <w:uiPriority w:val="39"/>
    <w:unhideWhenUsed/>
    <w:pPr>
      <w:pBdr/>
      <w:spacing/>
      <w:ind/>
    </w:pPr>
  </w:style>
  <w:style w:type="paragraph" w:styleId="870">
    <w:name w:val="table of figures"/>
    <w:basedOn w:val="871"/>
    <w:next w:val="871"/>
    <w:uiPriority w:val="99"/>
    <w:unhideWhenUsed/>
    <w:pPr>
      <w:pBdr/>
      <w:spacing w:after="0" w:afterAutospacing="0"/>
      <w:ind/>
    </w:pPr>
  </w:style>
  <w:style w:type="paragraph" w:styleId="871" w:default="1">
    <w:name w:val="Normal"/>
    <w:qFormat/>
    <w:pPr>
      <w:pBdr/>
      <w:spacing/>
      <w:ind/>
    </w:pPr>
    <w:rPr>
      <w:rFonts w:ascii="Calibri" w:hAnsi="Calibri" w:eastAsia="Calibri" w:cs="Times New Roman"/>
    </w:rPr>
  </w:style>
  <w:style w:type="paragraph" w:styleId="872">
    <w:name w:val="Heading 1"/>
    <w:basedOn w:val="871"/>
    <w:link w:val="894"/>
    <w:uiPriority w:val="9"/>
    <w:qFormat/>
    <w:pPr>
      <w:pBdr/>
      <w:spacing w:after="100" w:afterAutospacing="1" w:before="100" w:beforeAutospacing="1" w:line="240" w:lineRule="auto"/>
      <w:ind/>
      <w:outlineLvl w:val="0"/>
    </w:pPr>
    <w:rPr>
      <w:rFonts w:ascii="Times New Roman" w:hAnsi="Times New Roman" w:eastAsia="Times New Roman"/>
      <w:b/>
      <w:bCs/>
      <w:sz w:val="48"/>
      <w:szCs w:val="48"/>
      <w:lang w:eastAsia="ru-RU"/>
    </w:rPr>
  </w:style>
  <w:style w:type="paragraph" w:styleId="873">
    <w:name w:val="Heading 2"/>
    <w:basedOn w:val="871"/>
    <w:next w:val="871"/>
    <w:link w:val="906"/>
    <w:uiPriority w:val="9"/>
    <w:semiHidden/>
    <w:unhideWhenUsed/>
    <w:qFormat/>
    <w:pPr>
      <w:keepNext w:val="true"/>
      <w:keepLines w:val="true"/>
      <w:pBdr/>
      <w:spacing w:after="0" w:before="40"/>
      <w:ind/>
      <w:outlineLvl w:val="1"/>
    </w:pPr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character" w:styleId="874" w:default="1">
    <w:name w:val="Default Paragraph Font"/>
    <w:uiPriority w:val="1"/>
    <w:unhideWhenUsed/>
    <w:pPr>
      <w:pBdr/>
      <w:spacing/>
      <w:ind/>
    </w:pPr>
  </w:style>
  <w:style w:type="table" w:styleId="875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76" w:default="1">
    <w:name w:val="No List"/>
    <w:uiPriority w:val="99"/>
    <w:semiHidden/>
    <w:unhideWhenUsed/>
    <w:pPr>
      <w:pBdr/>
      <w:spacing/>
      <w:ind/>
    </w:pPr>
  </w:style>
  <w:style w:type="paragraph" w:styleId="877" w:customStyle="1">
    <w:name w:val="ConsPlusNormal"/>
    <w:pPr>
      <w:widowControl w:val="false"/>
      <w:pBdr/>
      <w:spacing w:after="0" w:line="240" w:lineRule="auto"/>
      <w:ind/>
    </w:pPr>
    <w:rPr>
      <w:rFonts w:ascii="Calibri" w:hAnsi="Calibri" w:eastAsia="Times New Roman" w:cs="Calibri"/>
      <w:szCs w:val="20"/>
      <w:lang w:eastAsia="ru-RU"/>
    </w:rPr>
  </w:style>
  <w:style w:type="paragraph" w:styleId="878" w:customStyle="1">
    <w:name w:val="paragraph"/>
    <w:basedOn w:val="871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/>
      <w:sz w:val="24"/>
      <w:szCs w:val="24"/>
      <w:lang w:eastAsia="ru-RU"/>
    </w:rPr>
  </w:style>
  <w:style w:type="character" w:styleId="879" w:customStyle="1">
    <w:name w:val="normaltextrun"/>
    <w:pPr>
      <w:pBdr/>
      <w:spacing/>
      <w:ind/>
    </w:pPr>
  </w:style>
  <w:style w:type="character" w:styleId="880" w:customStyle="1">
    <w:name w:val="eop"/>
    <w:pPr>
      <w:pBdr/>
      <w:spacing/>
      <w:ind/>
    </w:pPr>
  </w:style>
  <w:style w:type="character" w:styleId="881" w:customStyle="1">
    <w:name w:val="contextualspellingandgrammarerror"/>
    <w:pPr>
      <w:pBdr/>
      <w:spacing/>
      <w:ind/>
    </w:pPr>
  </w:style>
  <w:style w:type="character" w:styleId="882">
    <w:name w:val="Hyperlink"/>
    <w:pPr>
      <w:pBdr/>
      <w:spacing/>
      <w:ind/>
    </w:pPr>
    <w:rPr>
      <w:color w:val="000080"/>
      <w:u w:val="single"/>
    </w:rPr>
  </w:style>
  <w:style w:type="paragraph" w:styleId="883" w:customStyle="1">
    <w:name w:val="ConsNonformat"/>
    <w:uiPriority w:val="99"/>
    <w:pPr>
      <w:widowControl w:val="false"/>
      <w:pBdr/>
      <w:spacing w:after="0" w:line="240" w:lineRule="auto"/>
      <w:ind/>
    </w:pPr>
    <w:rPr>
      <w:rFonts w:ascii="Courier New" w:hAnsi="Courier New" w:eastAsia="Times New Roman" w:cs="Times New Roman"/>
      <w:sz w:val="26"/>
      <w:szCs w:val="20"/>
      <w:lang w:eastAsia="ru-RU"/>
    </w:rPr>
  </w:style>
  <w:style w:type="character" w:styleId="884" w:customStyle="1">
    <w:name w:val="Основной шрифт абзаца1"/>
    <w:pPr>
      <w:pBdr/>
      <w:spacing/>
      <w:ind/>
    </w:pPr>
  </w:style>
  <w:style w:type="paragraph" w:styleId="885" w:customStyle="1">
    <w:name w:val="ConsPlusNonformat"/>
    <w:pPr>
      <w:widowControl w:val="false"/>
      <w:pBdr/>
      <w:spacing w:after="0" w:line="240" w:lineRule="auto"/>
      <w:ind/>
    </w:pPr>
    <w:rPr>
      <w:rFonts w:ascii="Courier New" w:hAnsi="Courier New" w:eastAsia="Times New Roman" w:cs="Courier New"/>
      <w:sz w:val="20"/>
      <w:szCs w:val="20"/>
      <w:lang w:eastAsia="ar-SA"/>
    </w:rPr>
  </w:style>
  <w:style w:type="paragraph" w:styleId="886">
    <w:name w:val="List Paragraph"/>
    <w:basedOn w:val="871"/>
    <w:uiPriority w:val="34"/>
    <w:qFormat/>
    <w:pPr>
      <w:pBdr/>
      <w:spacing w:after="200" w:line="276" w:lineRule="auto"/>
      <w:ind w:left="720"/>
      <w:contextualSpacing w:val="true"/>
    </w:pPr>
    <w:rPr>
      <w:lang w:eastAsia="ar-SA"/>
    </w:rPr>
  </w:style>
  <w:style w:type="character" w:styleId="887" w:customStyle="1">
    <w:name w:val="e24kjd"/>
    <w:basedOn w:val="874"/>
    <w:pPr>
      <w:pBdr/>
      <w:spacing/>
      <w:ind/>
    </w:pPr>
  </w:style>
  <w:style w:type="paragraph" w:styleId="888">
    <w:name w:val="Header"/>
    <w:basedOn w:val="871"/>
    <w:link w:val="889"/>
    <w:uiPriority w:val="99"/>
    <w:unhideWhenUsed/>
    <w:pPr>
      <w:pBdr/>
      <w:tabs>
        <w:tab w:val="center" w:leader="none" w:pos="4677"/>
        <w:tab w:val="right" w:leader="none" w:pos="9355"/>
      </w:tabs>
      <w:spacing w:after="200" w:line="276" w:lineRule="auto"/>
      <w:ind/>
    </w:pPr>
    <w:rPr>
      <w:lang w:eastAsia="ar-SA"/>
    </w:rPr>
  </w:style>
  <w:style w:type="character" w:styleId="889" w:customStyle="1">
    <w:name w:val="Верхний колонтитул Знак"/>
    <w:basedOn w:val="874"/>
    <w:link w:val="888"/>
    <w:uiPriority w:val="99"/>
    <w:pPr>
      <w:pBdr/>
      <w:spacing/>
      <w:ind/>
    </w:pPr>
    <w:rPr>
      <w:rFonts w:ascii="Calibri" w:hAnsi="Calibri" w:eastAsia="Calibri" w:cs="Times New Roman"/>
      <w:lang w:eastAsia="ar-SA"/>
    </w:rPr>
  </w:style>
  <w:style w:type="table" w:styleId="890">
    <w:name w:val="Table Grid"/>
    <w:basedOn w:val="875"/>
    <w:uiPriority w:val="59"/>
    <w:pPr>
      <w:pBdr/>
      <w:spacing w:after="0" w:line="240" w:lineRule="auto"/>
      <w:ind/>
    </w:pPr>
    <w:rPr>
      <w:rFonts w:ascii="Calibri" w:hAnsi="Calibri" w:eastAsia="Times New Roman" w:cs="Calibri"/>
      <w:sz w:val="20"/>
      <w:szCs w:val="20"/>
      <w:lang w:eastAsia="ru-RU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91">
    <w:name w:val="footnote text"/>
    <w:basedOn w:val="871"/>
    <w:link w:val="89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92" w:customStyle="1">
    <w:name w:val="Текст сноски Знак"/>
    <w:basedOn w:val="874"/>
    <w:link w:val="891"/>
    <w:uiPriority w:val="99"/>
    <w:semiHidden/>
    <w:pPr>
      <w:pBdr/>
      <w:spacing/>
      <w:ind/>
    </w:pPr>
    <w:rPr>
      <w:rFonts w:ascii="Calibri" w:hAnsi="Calibri" w:eastAsia="Calibri" w:cs="Times New Roman"/>
      <w:sz w:val="20"/>
      <w:szCs w:val="20"/>
    </w:rPr>
  </w:style>
  <w:style w:type="character" w:styleId="893">
    <w:name w:val="footnote reference"/>
    <w:basedOn w:val="874"/>
    <w:uiPriority w:val="99"/>
    <w:semiHidden/>
    <w:unhideWhenUsed/>
    <w:pPr>
      <w:pBdr/>
      <w:spacing/>
      <w:ind/>
    </w:pPr>
    <w:rPr>
      <w:vertAlign w:val="superscript"/>
    </w:rPr>
  </w:style>
  <w:style w:type="character" w:styleId="894" w:customStyle="1">
    <w:name w:val="Заголовок 1 Знак"/>
    <w:basedOn w:val="874"/>
    <w:link w:val="872"/>
    <w:uiPriority w:val="9"/>
    <w:pPr>
      <w:pBdr/>
      <w:spacing/>
      <w:ind/>
    </w:pPr>
    <w:rPr>
      <w:rFonts w:ascii="Times New Roman" w:hAnsi="Times New Roman" w:eastAsia="Times New Roman" w:cs="Times New Roman"/>
      <w:b/>
      <w:bCs/>
      <w:sz w:val="48"/>
      <w:szCs w:val="48"/>
      <w:lang w:eastAsia="ru-RU"/>
    </w:rPr>
  </w:style>
  <w:style w:type="paragraph" w:styleId="895" w:customStyle="1">
    <w:name w:val="Table Contents"/>
    <w:basedOn w:val="871"/>
    <w:qFormat/>
    <w:pPr>
      <w:widowControl w:val="false"/>
      <w:suppressLineNumbers w:val="true"/>
      <w:pBdr/>
      <w:spacing w:after="0" w:line="240" w:lineRule="auto"/>
      <w:ind/>
    </w:pPr>
    <w:rPr>
      <w:rFonts w:ascii="Liberation Serif" w:hAnsi="Liberation Serif" w:eastAsia="Droid Sans Fallback" w:cs="FreeSans"/>
      <w:color w:val="00000a"/>
      <w:sz w:val="24"/>
      <w:szCs w:val="24"/>
      <w:lang w:eastAsia="zh-CN" w:bidi="hi-IN"/>
    </w:rPr>
  </w:style>
  <w:style w:type="paragraph" w:styleId="896">
    <w:name w:val="Balloon Text"/>
    <w:basedOn w:val="871"/>
    <w:link w:val="897"/>
    <w:uiPriority w:val="99"/>
    <w:semiHidden/>
    <w:unhideWhenUsed/>
    <w:pPr>
      <w:pBdr/>
      <w:spacing w:after="0" w:line="240" w:lineRule="auto"/>
      <w:ind/>
    </w:pPr>
    <w:rPr>
      <w:rFonts w:ascii="Segoe UI" w:hAnsi="Segoe UI" w:cs="Segoe UI" w:eastAsiaTheme="minorHAnsi"/>
      <w:sz w:val="18"/>
      <w:szCs w:val="18"/>
    </w:rPr>
  </w:style>
  <w:style w:type="character" w:styleId="897" w:customStyle="1">
    <w:name w:val="Текст выноски Знак"/>
    <w:basedOn w:val="874"/>
    <w:link w:val="896"/>
    <w:uiPriority w:val="99"/>
    <w:semiHidden/>
    <w:pPr>
      <w:pBdr/>
      <w:spacing/>
      <w:ind/>
    </w:pPr>
    <w:rPr>
      <w:rFonts w:ascii="Segoe UI" w:hAnsi="Segoe UI" w:cs="Segoe UI"/>
      <w:sz w:val="18"/>
      <w:szCs w:val="18"/>
    </w:rPr>
  </w:style>
  <w:style w:type="character" w:styleId="898">
    <w:name w:val="annotation reference"/>
    <w:basedOn w:val="874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899">
    <w:name w:val="annotation text"/>
    <w:basedOn w:val="871"/>
    <w:link w:val="900"/>
    <w:uiPriority w:val="99"/>
    <w:unhideWhenUsed/>
    <w:pPr>
      <w:pBdr/>
      <w:spacing w:line="240" w:lineRule="auto"/>
      <w:ind/>
    </w:pPr>
    <w:rPr>
      <w:sz w:val="20"/>
      <w:szCs w:val="20"/>
    </w:rPr>
  </w:style>
  <w:style w:type="character" w:styleId="900" w:customStyle="1">
    <w:name w:val="Текст примечания Знак"/>
    <w:basedOn w:val="874"/>
    <w:link w:val="899"/>
    <w:uiPriority w:val="99"/>
    <w:pPr>
      <w:pBdr/>
      <w:spacing/>
      <w:ind/>
    </w:pPr>
    <w:rPr>
      <w:rFonts w:ascii="Calibri" w:hAnsi="Calibri" w:eastAsia="Calibri" w:cs="Times New Roman"/>
      <w:sz w:val="20"/>
      <w:szCs w:val="20"/>
    </w:rPr>
  </w:style>
  <w:style w:type="paragraph" w:styleId="901">
    <w:name w:val="annotation subject"/>
    <w:basedOn w:val="899"/>
    <w:next w:val="899"/>
    <w:link w:val="902"/>
    <w:uiPriority w:val="99"/>
    <w:semiHidden/>
    <w:unhideWhenUsed/>
    <w:pPr>
      <w:pBdr/>
      <w:spacing/>
      <w:ind/>
    </w:pPr>
    <w:rPr>
      <w:b/>
      <w:bCs/>
    </w:rPr>
  </w:style>
  <w:style w:type="character" w:styleId="902" w:customStyle="1">
    <w:name w:val="Тема примечания Знак"/>
    <w:basedOn w:val="900"/>
    <w:link w:val="901"/>
    <w:uiPriority w:val="99"/>
    <w:semiHidden/>
    <w:pPr>
      <w:pBdr/>
      <w:spacing/>
      <w:ind/>
    </w:pPr>
    <w:rPr>
      <w:rFonts w:ascii="Calibri" w:hAnsi="Calibri" w:eastAsia="Calibri" w:cs="Times New Roman"/>
      <w:b/>
      <w:bCs/>
      <w:sz w:val="20"/>
      <w:szCs w:val="20"/>
    </w:rPr>
  </w:style>
  <w:style w:type="paragraph" w:styleId="903">
    <w:name w:val="Revision"/>
    <w:hidden/>
    <w:uiPriority w:val="99"/>
    <w:semiHidden/>
    <w:pPr>
      <w:pBdr/>
      <w:spacing w:after="0" w:line="240" w:lineRule="auto"/>
      <w:ind/>
    </w:pPr>
    <w:rPr>
      <w:rFonts w:ascii="Calibri" w:hAnsi="Calibri" w:eastAsia="Calibri" w:cs="Times New Roman"/>
    </w:rPr>
  </w:style>
  <w:style w:type="paragraph" w:styleId="904">
    <w:name w:val="No Spacing"/>
    <w:link w:val="913"/>
    <w:uiPriority w:val="1"/>
    <w:qFormat/>
    <w:pPr>
      <w:pBdr/>
      <w:spacing w:after="0" w:line="240" w:lineRule="auto"/>
      <w:ind/>
    </w:pPr>
    <w:rPr>
      <w:rFonts w:ascii="Calibri" w:hAnsi="Calibri" w:eastAsia="Calibri" w:cs="Times New Roman"/>
    </w:rPr>
  </w:style>
  <w:style w:type="paragraph" w:styleId="905" w:customStyle="1">
    <w:name w:val="Пункты"/>
    <w:basedOn w:val="873"/>
    <w:qFormat/>
    <w:pPr>
      <w:keepLines w:val="false"/>
      <w:numPr>
        <w:ilvl w:val="1"/>
        <w:numId w:val="8"/>
      </w:numPr>
      <w:pBdr/>
      <w:tabs>
        <w:tab w:val="num" w:leader="none" w:pos="360"/>
        <w:tab w:val="left" w:leader="none" w:pos="1134"/>
      </w:tabs>
      <w:spacing w:before="120" w:line="240" w:lineRule="auto"/>
      <w:ind w:firstLine="567" w:left="0"/>
      <w:jc w:val="both"/>
    </w:pPr>
    <w:rPr>
      <w:rFonts w:ascii="Times New Roman" w:hAnsi="Times New Roman" w:eastAsia="Times New Roman" w:cs="Arial"/>
      <w:bCs/>
      <w:iCs/>
      <w:color w:val="000000"/>
      <w:sz w:val="24"/>
      <w:szCs w:val="28"/>
      <w:lang w:eastAsia="ru-RU"/>
    </w:rPr>
  </w:style>
  <w:style w:type="character" w:styleId="906" w:customStyle="1">
    <w:name w:val="Заголовок 2 Знак"/>
    <w:basedOn w:val="874"/>
    <w:link w:val="873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paragraph" w:styleId="907">
    <w:name w:val="Plain Text"/>
    <w:link w:val="908"/>
    <w:pPr>
      <w:pBdr/>
      <w:spacing w:after="0" w:line="240" w:lineRule="auto"/>
      <w:ind/>
    </w:pPr>
    <w:rPr>
      <w:rFonts w:ascii="Courier New" w:hAnsi="Courier New" w:eastAsia="Times New Roman" w:cs="Times New Roman"/>
      <w:sz w:val="20"/>
      <w:szCs w:val="20"/>
      <w:lang w:eastAsia="ru-RU"/>
    </w:rPr>
  </w:style>
  <w:style w:type="character" w:styleId="908" w:customStyle="1">
    <w:name w:val="Текст Знак"/>
    <w:basedOn w:val="874"/>
    <w:link w:val="907"/>
    <w:pPr>
      <w:pBdr/>
      <w:spacing/>
      <w:ind/>
    </w:pPr>
    <w:rPr>
      <w:rFonts w:ascii="Courier New" w:hAnsi="Courier New" w:eastAsia="Times New Roman" w:cs="Times New Roman"/>
      <w:sz w:val="20"/>
      <w:szCs w:val="20"/>
      <w:lang w:eastAsia="ru-RU"/>
    </w:rPr>
  </w:style>
  <w:style w:type="paragraph" w:styleId="909">
    <w:name w:val="Body Text Indent 2"/>
    <w:basedOn w:val="871"/>
    <w:link w:val="910"/>
    <w:uiPriority w:val="99"/>
    <w:pPr>
      <w:pBdr/>
      <w:spacing w:after="120" w:line="480" w:lineRule="auto"/>
      <w:ind w:left="283"/>
    </w:pPr>
    <w:rPr>
      <w:rFonts w:ascii="Times New Roman" w:hAnsi="Times New Roman" w:eastAsia="Times New Roman"/>
      <w:color w:val="000000"/>
    </w:rPr>
  </w:style>
  <w:style w:type="character" w:styleId="910" w:customStyle="1">
    <w:name w:val="Основной текст с отступом 2 Знак"/>
    <w:basedOn w:val="874"/>
    <w:link w:val="909"/>
    <w:uiPriority w:val="99"/>
    <w:pPr>
      <w:pBdr/>
      <w:spacing/>
      <w:ind/>
    </w:pPr>
    <w:rPr>
      <w:rFonts w:ascii="Times New Roman" w:hAnsi="Times New Roman" w:eastAsia="Times New Roman" w:cs="Times New Roman"/>
      <w:color w:val="000000"/>
    </w:rPr>
  </w:style>
  <w:style w:type="paragraph" w:styleId="911">
    <w:name w:val="Footer"/>
    <w:basedOn w:val="871"/>
    <w:link w:val="912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912" w:customStyle="1">
    <w:name w:val="Нижний колонтитул Знак"/>
    <w:basedOn w:val="874"/>
    <w:link w:val="911"/>
    <w:uiPriority w:val="99"/>
    <w:pPr>
      <w:pBdr/>
      <w:spacing/>
      <w:ind/>
    </w:pPr>
    <w:rPr>
      <w:rFonts w:ascii="Calibri" w:hAnsi="Calibri" w:eastAsia="Calibri" w:cs="Times New Roman"/>
    </w:rPr>
  </w:style>
  <w:style w:type="character" w:styleId="913" w:customStyle="1">
    <w:name w:val="Без интервала Знак"/>
    <w:link w:val="904"/>
    <w:uiPriority w:val="99"/>
    <w:qFormat/>
    <w:pPr>
      <w:pBdr/>
      <w:spacing/>
      <w:ind/>
    </w:pPr>
    <w:rPr>
      <w:rFonts w:ascii="Calibri" w:hAnsi="Calibri" w:eastAsia="Calibri" w:cs="Times New Roman"/>
    </w:rPr>
  </w:style>
  <w:style w:type="table" w:styleId="914" w:customStyle="1">
    <w:name w:val="Сетка таблицы1"/>
    <w:basedOn w:val="875"/>
    <w:next w:val="890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 w:customStyle="1">
    <w:name w:val="Сетка таблицы11"/>
    <w:basedOn w:val="875"/>
    <w:next w:val="890"/>
    <w:uiPriority w:val="59"/>
    <w:pPr>
      <w:pBdr/>
      <w:spacing w:after="0" w:line="240" w:lineRule="auto"/>
      <w:ind/>
    </w:pPr>
    <w:rPr>
      <w:rFonts w:ascii="Calibri" w:hAnsi="Calibri" w:eastAsia="Times New Roman" w:cs="Times New Roman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 w:customStyle="1">
    <w:name w:val="Сетка таблицы52"/>
    <w:basedOn w:val="875"/>
    <w:next w:val="890"/>
    <w:uiPriority w:val="39"/>
    <w:pPr>
      <w:pBdr/>
      <w:spacing w:after="0" w:line="240" w:lineRule="auto"/>
      <w:ind/>
    </w:pPr>
    <w:rPr>
      <w:rFonts w:ascii="Calibri" w:hAnsi="Calibri" w:eastAsia="Calibri" w:cs="Times New Roman"/>
      <w:sz w:val="20"/>
      <w:szCs w:val="20"/>
      <w:lang w:eastAsia="ru-RU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 w:customStyle="1">
    <w:name w:val="Сетка таблицы3"/>
    <w:basedOn w:val="875"/>
    <w:next w:val="890"/>
    <w:uiPriority w:val="59"/>
    <w:pPr>
      <w:pBdr/>
      <w:spacing w:after="0" w:line="240" w:lineRule="auto"/>
      <w:ind/>
    </w:pPr>
    <w:rPr>
      <w:rFonts w:eastAsia="Times New Roman"/>
      <w:lang w:eastAsia="ru-RU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 w:customStyle="1">
    <w:name w:val="Сетка таблицы31"/>
    <w:basedOn w:val="875"/>
    <w:next w:val="890"/>
    <w:uiPriority w:val="59"/>
    <w:pPr>
      <w:pBdr/>
      <w:spacing w:after="0" w:line="240" w:lineRule="auto"/>
      <w:ind/>
    </w:pPr>
    <w:rPr>
      <w:rFonts w:eastAsia="Times New Roman"/>
      <w:lang w:eastAsia="ru-RU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19" w:customStyle="1">
    <w:name w:val="Normal (Web)"/>
    <w:qFormat/>
    <w:pPr>
      <w:keepNext w:val="false"/>
      <w:keepLines w:val="false"/>
      <w:pageBreakBefore w:val="false"/>
      <w:widowControl w:val="true"/>
      <w:suppressLineNumbers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bidi w:val="false"/>
      <w:spacing w:after="0" w:afterAutospacing="1" w:before="0" w:beforeAutospacing="1" w:line="240" w:lineRule="auto"/>
      <w:ind w:right="0" w:firstLine="709" w:left="0"/>
      <w:contextualSpacing w:val="false"/>
      <w:jc w:val="both"/>
    </w:pPr>
    <w:rPr>
      <w:rFonts w:asciiTheme="minorHAnsi" w:hAnsiTheme="minorHAnsi" w:eastAsiaTheme="minorHAnsi" w:cstheme="minorBid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file:///D:/&#1044;&#1048;&#1056;&#1045;&#1050;&#1062;&#1048;&#1071;/2023/3.%20&#1048;&#1041;&#1055;/3.&#1055;&#1088;&#1086;&#1077;&#1082;&#1090;%20&#1082;&#1086;&#1085;&#1090;&#1088;&#1072;&#1082;&#1090;&#1072;%20&#1080;.docx" TargetMode="External"/><Relationship Id="rId11" Type="http://schemas.openxmlformats.org/officeDocument/2006/relationships/hyperlink" Target="consultantplus://offline/ref=782E9CC4CCC6932545801925E3B536176E50B53C1FD70BD7655CABC93DB89C271041D8CD0197EEC2617428125779CB07805FED4BE83BV7P" TargetMode="External"/><Relationship Id="rId12" Type="http://schemas.openxmlformats.org/officeDocument/2006/relationships/hyperlink" Target="file:///D:/&#1044;&#1048;&#1056;&#1045;&#1050;&#1062;&#1048;&#1071;/2023/3.%20&#1048;&#1041;&#1055;/3.&#1055;&#1088;&#1086;&#1077;&#1082;&#1090;%20&#1082;&#1086;&#1085;&#1090;&#1088;&#1072;&#1082;&#1090;&#1072;%20&#1080;.docx" TargetMode="External"/><Relationship Id="rId13" Type="http://schemas.openxmlformats.org/officeDocument/2006/relationships/hyperlink" Target="file:///D:/&#1044;&#1048;&#1056;&#1045;&#1050;&#1062;&#1048;&#1071;/2023/3.%20&#1048;&#1041;&#1055;/3.&#1055;&#1088;&#1086;&#1077;&#1082;&#1090;%20&#1082;&#1086;&#1085;&#1090;&#1088;&#1072;&#1082;&#1090;&#1072;%20&#1080;.docx" TargetMode="External"/><Relationship Id="rId14" Type="http://schemas.openxmlformats.org/officeDocument/2006/relationships/hyperlink" Target="consultantplus://offline/ref=782E9CC4CCC6932545801925E3B536176E57B6381BDA0BD7655CABC93DB89C271041D8CF0ACBB4D2653D7F184B7ED2198541ED34VBP" TargetMode="External"/><Relationship Id="rId15" Type="http://schemas.openxmlformats.org/officeDocument/2006/relationships/hyperlink" Target="consultantplus://offline/ref=782E9CC4CCC6932545801925E3B536176E57B6381BDA0BD7655CABC93DB89C271041D8CF0ACBB4D2653D7F184B7ED2198541ED34VBP" TargetMode="External"/><Relationship Id="rId16" Type="http://schemas.openxmlformats.org/officeDocument/2006/relationships/hyperlink" Target="file:///D:/&#1044;&#1048;&#1056;&#1045;&#1050;&#1062;&#1048;&#1071;/2023/3.%20&#1048;&#1041;&#1055;/3.&#1055;&#1088;&#1086;&#1077;&#1082;&#1090;%20&#1082;&#1086;&#1085;&#1090;&#1088;&#1072;&#1082;&#1090;&#1072;%20&#1080;.docx" TargetMode="External"/><Relationship Id="rId17" Type="http://schemas.openxmlformats.org/officeDocument/2006/relationships/hyperlink" Target="file:///D:/&#1044;&#1048;&#1056;&#1045;&#1050;&#1062;&#1048;&#1071;/2023/3.%20&#1048;&#1041;&#1055;/3.&#1055;&#1088;&#1086;&#1077;&#1082;&#1090;%20&#1082;&#1086;&#1085;&#1090;&#1088;&#1072;&#1082;&#1090;&#1072;%20&#1080;.docx" TargetMode="External"/><Relationship Id="rId18" Type="http://schemas.openxmlformats.org/officeDocument/2006/relationships/hyperlink" Target="file:///D:/&#1044;&#1048;&#1056;&#1045;&#1050;&#1062;&#1048;&#1071;/2023/3.%20&#1048;&#1041;&#1055;/3.&#1055;&#1088;&#1086;&#1077;&#1082;&#1090;%20&#1082;&#1086;&#1085;&#1090;&#1088;&#1072;&#1082;&#1090;&#1072;%20&#1080;.docx" TargetMode="External"/><Relationship Id="rId19" Type="http://schemas.openxmlformats.org/officeDocument/2006/relationships/hyperlink" Target="file:///D:/&#1044;&#1048;&#1056;&#1045;&#1050;&#1062;&#1048;&#1071;/2023/3.%20&#1048;&#1041;&#1055;/3.&#1055;&#1088;&#1086;&#1077;&#1082;&#1090;%20&#1082;&#1086;&#1085;&#1090;&#1088;&#1072;&#1082;&#1090;&#1072;%20&#1080;.docx" TargetMode="External"/><Relationship Id="rId20" Type="http://schemas.openxmlformats.org/officeDocument/2006/relationships/hyperlink" Target="file:///D:/&#1044;&#1048;&#1056;&#1045;&#1050;&#1062;&#1048;&#1071;/2023/3.%20&#1048;&#1041;&#1055;/3.&#1055;&#1088;&#1086;&#1077;&#1082;&#1090;%20&#1082;&#1086;&#1085;&#1090;&#1088;&#1072;&#1082;&#1090;&#1072;%20&#1080;.docx" TargetMode="External"/><Relationship Id="rId21" Type="http://schemas.openxmlformats.org/officeDocument/2006/relationships/hyperlink" Target="file:///D:/&#1044;&#1048;&#1056;&#1045;&#1050;&#1062;&#1048;&#1071;/2023/3.%20&#1048;&#1041;&#1055;/3.&#1055;&#1088;&#1086;&#1077;&#1082;&#1090;%20&#1082;&#1086;&#1085;&#1090;&#1088;&#1072;&#1082;&#1090;&#1072;%20&#1080;.docx" TargetMode="External"/><Relationship Id="rId22" Type="http://schemas.openxmlformats.org/officeDocument/2006/relationships/hyperlink" Target="file:///D:/&#1044;&#1048;&#1056;&#1045;&#1050;&#1062;&#1048;&#1071;/2023/3.%20&#1048;&#1041;&#1055;/3.&#1055;&#1088;&#1086;&#1077;&#1082;&#1090;%20&#1082;&#1086;&#1085;&#1090;&#1088;&#1072;&#1082;&#1090;&#1072;%20&#1080;.docx" TargetMode="External"/><Relationship Id="rId23" Type="http://schemas.openxmlformats.org/officeDocument/2006/relationships/hyperlink" Target="consultantplus://offline/ref=D7C624DB41650F9CAC196ED666C8AE8CD2F96F975F2EBB676F6A3D168D0E594F932AD4B9D7E038320E80EBDF784BE33BE7F5D51208BEF39Bx509J" TargetMode="External"/><Relationship Id="rId24" Type="http://schemas.openxmlformats.org/officeDocument/2006/relationships/hyperlink" Target="consultantplus://offline/ref=D7C624DB41650F9CAC196ED666C8AE8CD2F96F975F2EBB676F6A3D168D0E594F932AD4B9D7E134340180EBDF784BE33BE7F5D51208BEF39Bx509J" TargetMode="External"/><Relationship Id="rId25" Type="http://schemas.openxmlformats.org/officeDocument/2006/relationships/hyperlink" Target="consultantplus://offline/ref=782E9CC4CCC6932545801925E3B536176E50B53C1FD70BD7655CABC93DB89C271041D8CD019EE29F343B294E112BD805805FEF4CF4B5672237V6P" TargetMode="External"/><Relationship Id="rId26" Type="http://schemas.openxmlformats.org/officeDocument/2006/relationships/hyperlink" Target="consultantplus://offline/ref=782E9CC4CCC6932545801925E3B536176E50B53C1FD70BD7655CABC93DB89C271041D8CD019EE692303B294E112BD805805FEF4CF4B5672237V6P" TargetMode="External"/><Relationship Id="rId27" Type="http://schemas.openxmlformats.org/officeDocument/2006/relationships/hyperlink" Target="consultantplus://offline/ref=782E9CC4CCC6932545801925E3B536176E50B53C1FD70BD7655CABC93DB89C271041D8CD019EE696393B294E112BD805805FEF4CF4B5672237V6P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2CCF9F-50D5-4ED5-AA68-AA8646136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ONLYOFFICE/8.1.1.27</Application>
  <Company>PNO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Мосина Вероника Сергеевна</dc:creator>
  <cp:revision>58</cp:revision>
  <dcterms:created xsi:type="dcterms:W3CDTF">2024-07-02T03:57:00Z</dcterms:created>
  <dcterms:modified xsi:type="dcterms:W3CDTF">2026-10-07T01:53:02Z</dcterms:modified>
</cp:coreProperties>
</file>