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DA9F2" w14:textId="77777777" w:rsidR="00804EC4" w:rsidRDefault="00804EC4" w:rsidP="00804EC4">
      <w:pPr>
        <w:spacing w:after="0" w:line="240" w:lineRule="auto"/>
        <w:ind w:firstLine="6521"/>
        <w:rPr>
          <w:rFonts w:ascii="Times New Roman" w:eastAsia="Times New Roman" w:hAnsi="Times New Roman" w:cs="Times New Roman"/>
          <w:sz w:val="24"/>
          <w:szCs w:val="24"/>
          <w:lang w:eastAsia="ru-RU"/>
        </w:rPr>
      </w:pPr>
    </w:p>
    <w:p w14:paraId="275F2781" w14:textId="77777777" w:rsidR="004E4022" w:rsidRPr="004E4022" w:rsidRDefault="004E4022" w:rsidP="004E4022">
      <w:pPr>
        <w:tabs>
          <w:tab w:val="left" w:pos="142"/>
          <w:tab w:val="left" w:pos="426"/>
        </w:tabs>
        <w:spacing w:after="0" w:line="360" w:lineRule="auto"/>
        <w:jc w:val="center"/>
        <w:rPr>
          <w:rFonts w:ascii="Times New Roman" w:eastAsia="Times New Roman" w:hAnsi="Times New Roman" w:cs="Times New Roman"/>
          <w:sz w:val="24"/>
          <w:szCs w:val="24"/>
          <w:lang w:eastAsia="ru-RU"/>
        </w:rPr>
      </w:pPr>
      <w:r w:rsidRPr="004E4022">
        <w:rPr>
          <w:rFonts w:ascii="Times New Roman" w:eastAsia="Times New Roman" w:hAnsi="Times New Roman" w:cs="Times New Roman"/>
          <w:b/>
          <w:bCs/>
          <w:sz w:val="28"/>
          <w:szCs w:val="28"/>
          <w:lang w:eastAsia="ru-RU"/>
        </w:rPr>
        <w:t>Рекомендации для формирования стоимости работ по ремонту зданий и сооружений</w:t>
      </w:r>
    </w:p>
    <w:p w14:paraId="087B3CEF" w14:textId="77777777" w:rsidR="004E4022" w:rsidRPr="004E4022" w:rsidRDefault="004E4022" w:rsidP="006422CA">
      <w:pPr>
        <w:numPr>
          <w:ilvl w:val="0"/>
          <w:numId w:val="118"/>
        </w:numPr>
        <w:tabs>
          <w:tab w:val="left" w:pos="851"/>
        </w:tabs>
        <w:spacing w:before="240" w:after="240" w:line="240" w:lineRule="auto"/>
        <w:contextualSpacing/>
        <w:jc w:val="both"/>
        <w:outlineLvl w:val="0"/>
        <w:rPr>
          <w:rFonts w:ascii="Times New Roman" w:eastAsia="Times New Roman" w:hAnsi="Times New Roman" w:cs="Times New Roman"/>
          <w:sz w:val="24"/>
          <w:szCs w:val="24"/>
        </w:rPr>
      </w:pPr>
      <w:bookmarkStart w:id="0" w:name="_Toc107952035"/>
      <w:r w:rsidRPr="004E4022">
        <w:rPr>
          <w:rFonts w:ascii="Times New Roman" w:eastAsia="Times New Roman" w:hAnsi="Times New Roman" w:cs="Times New Roman"/>
          <w:sz w:val="24"/>
          <w:szCs w:val="24"/>
        </w:rPr>
        <w:t xml:space="preserve">МЕТОДЫ ОПРЕДЕЛЕНИЯ СМЕТНОЙ СТОИМОСТИ РАБОТ ПО РЕМОНТУ </w:t>
      </w:r>
      <w:proofErr w:type="spellStart"/>
      <w:r w:rsidRPr="004E4022">
        <w:rPr>
          <w:rFonts w:ascii="Times New Roman" w:eastAsia="Times New Roman" w:hAnsi="Times New Roman" w:cs="Times New Roman"/>
          <w:sz w:val="24"/>
          <w:szCs w:val="24"/>
        </w:rPr>
        <w:t>ЗиС</w:t>
      </w:r>
      <w:proofErr w:type="spellEnd"/>
    </w:p>
    <w:p w14:paraId="7ADD51B8" w14:textId="2ACC9140" w:rsidR="004E4022" w:rsidRPr="004E4022" w:rsidRDefault="004E4022" w:rsidP="006422CA">
      <w:pPr>
        <w:numPr>
          <w:ilvl w:val="1"/>
          <w:numId w:val="118"/>
        </w:numPr>
        <w:tabs>
          <w:tab w:val="left" w:pos="851"/>
          <w:tab w:val="left" w:pos="1418"/>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Для определения сметной стоимости работ по ремонту </w:t>
      </w:r>
      <w:proofErr w:type="spellStart"/>
      <w:r w:rsidRPr="004E4022">
        <w:rPr>
          <w:rFonts w:ascii="Times New Roman" w:eastAsia="Calibri" w:hAnsi="Times New Roman" w:cs="Times New Roman"/>
          <w:sz w:val="24"/>
          <w:szCs w:val="24"/>
          <w:lang w:eastAsia="ru-RU"/>
        </w:rPr>
        <w:t>З</w:t>
      </w:r>
      <w:r w:rsidR="00AD38A4">
        <w:rPr>
          <w:rFonts w:ascii="Times New Roman" w:eastAsia="Calibri" w:hAnsi="Times New Roman" w:cs="Times New Roman"/>
          <w:sz w:val="24"/>
          <w:szCs w:val="24"/>
          <w:lang w:eastAsia="ru-RU"/>
        </w:rPr>
        <w:t>иС</w:t>
      </w:r>
      <w:proofErr w:type="spellEnd"/>
      <w:r w:rsidR="00AD38A4">
        <w:rPr>
          <w:rFonts w:ascii="Times New Roman" w:eastAsia="Calibri" w:hAnsi="Times New Roman" w:cs="Times New Roman"/>
          <w:sz w:val="24"/>
          <w:szCs w:val="24"/>
          <w:lang w:eastAsia="ru-RU"/>
        </w:rPr>
        <w:t xml:space="preserve"> приоритетным является ресурсно</w:t>
      </w:r>
      <w:r w:rsidRPr="004E4022">
        <w:rPr>
          <w:rFonts w:ascii="Times New Roman" w:eastAsia="Calibri" w:hAnsi="Times New Roman" w:cs="Times New Roman"/>
          <w:sz w:val="24"/>
          <w:szCs w:val="24"/>
          <w:lang w:eastAsia="ru-RU"/>
        </w:rPr>
        <w:t>-индексный метод.</w:t>
      </w:r>
    </w:p>
    <w:p w14:paraId="17950931" w14:textId="5DB08A64" w:rsidR="004E4022" w:rsidRPr="004E4022" w:rsidRDefault="004E4022" w:rsidP="006422CA">
      <w:pPr>
        <w:numPr>
          <w:ilvl w:val="1"/>
          <w:numId w:val="118"/>
        </w:numPr>
        <w:tabs>
          <w:tab w:val="left" w:pos="851"/>
          <w:tab w:val="left" w:pos="1418"/>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опред</w:t>
      </w:r>
      <w:r w:rsidR="00AD38A4">
        <w:rPr>
          <w:rFonts w:ascii="Times New Roman" w:eastAsia="Calibri" w:hAnsi="Times New Roman" w:cs="Times New Roman"/>
          <w:sz w:val="24"/>
          <w:szCs w:val="24"/>
          <w:lang w:eastAsia="ru-RU"/>
        </w:rPr>
        <w:t xml:space="preserve">елении сметной стоимости </w:t>
      </w:r>
      <w:r w:rsidRPr="004E4022">
        <w:rPr>
          <w:rFonts w:ascii="Times New Roman" w:eastAsia="Calibri" w:hAnsi="Times New Roman" w:cs="Times New Roman"/>
          <w:sz w:val="24"/>
          <w:szCs w:val="24"/>
          <w:lang w:eastAsia="ru-RU"/>
        </w:rPr>
        <w:t>для соответствующих видов объектов строительства по субъектам Российской Федерации применяются следующие индексы изменения сметной стоимости:</w:t>
      </w:r>
    </w:p>
    <w:p w14:paraId="4B8E4E54"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предельные значения индексов пересчета в текущие цены к БЦ РЭО, Прейскуранту ОРГРЭС и иным Ведомственным сборникам, установленные заказчиком;</w:t>
      </w:r>
    </w:p>
    <w:p w14:paraId="29D863A5" w14:textId="7521F181" w:rsidR="00AD38A4" w:rsidRPr="00AD38A4" w:rsidRDefault="00AD38A4" w:rsidP="001B5422">
      <w:pPr>
        <w:numPr>
          <w:ilvl w:val="0"/>
          <w:numId w:val="115"/>
        </w:numPr>
        <w:tabs>
          <w:tab w:val="num" w:pos="142"/>
          <w:tab w:val="left" w:pos="1134"/>
        </w:tabs>
        <w:spacing w:before="60" w:after="60" w:line="240" w:lineRule="auto"/>
        <w:ind w:left="851" w:firstLine="709"/>
        <w:contextualSpacing/>
        <w:jc w:val="both"/>
        <w:rPr>
          <w:rFonts w:ascii="Times New Roman" w:eastAsia="Calibri" w:hAnsi="Times New Roman" w:cs="Times New Roman"/>
          <w:sz w:val="24"/>
          <w:szCs w:val="24"/>
          <w:lang w:eastAsia="ru-RU"/>
        </w:rPr>
      </w:pPr>
      <w:r w:rsidRPr="00AD38A4">
        <w:rPr>
          <w:rFonts w:ascii="Times New Roman" w:eastAsia="Calibri" w:hAnsi="Times New Roman" w:cs="Times New Roman"/>
          <w:sz w:val="24"/>
          <w:szCs w:val="24"/>
          <w:lang w:eastAsia="ru-RU"/>
        </w:rPr>
        <w:t>текущие сметные цены на соответствующие ресурсы, размещенные в федеральной государственной информационной системе ценообразования в строительстве (ФГИС ЦС).</w:t>
      </w:r>
    </w:p>
    <w:p w14:paraId="0E86D27C" w14:textId="0AF72A77" w:rsidR="004E4022" w:rsidRPr="004E4022" w:rsidRDefault="004E4022" w:rsidP="00AD38A4">
      <w:pPr>
        <w:tabs>
          <w:tab w:val="left" w:pos="1134"/>
        </w:tabs>
        <w:spacing w:before="60" w:after="60" w:line="240" w:lineRule="auto"/>
        <w:ind w:left="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необходимости срок реализации мероприятия учитывается посредством применения к стоимости работ и МТР значений индекса-дефлятора «Темп роста индекса потребительских цен», содержащихся в составе прогноза социально-экономического развития Российской Федерации, опубликованного Минэкономразвития России на момент составления сметной документации.</w:t>
      </w:r>
    </w:p>
    <w:p w14:paraId="3CB36694" w14:textId="3D0AF6EB" w:rsidR="004E4022" w:rsidRPr="00AD38A4" w:rsidRDefault="004E4022" w:rsidP="001061BE">
      <w:pPr>
        <w:numPr>
          <w:ilvl w:val="1"/>
          <w:numId w:val="118"/>
        </w:numPr>
        <w:tabs>
          <w:tab w:val="num" w:pos="0"/>
          <w:tab w:val="num" w:pos="502"/>
        </w:tabs>
        <w:spacing w:beforeLines="60" w:before="144" w:afterLines="60" w:after="144" w:line="240" w:lineRule="auto"/>
        <w:ind w:firstLine="851"/>
        <w:contextualSpacing/>
        <w:jc w:val="both"/>
        <w:rPr>
          <w:rFonts w:ascii="Times New Roman" w:eastAsia="Calibri" w:hAnsi="Times New Roman" w:cs="Times New Roman"/>
          <w:sz w:val="24"/>
          <w:szCs w:val="24"/>
          <w:lang w:eastAsia="ru-RU"/>
        </w:rPr>
      </w:pPr>
      <w:r w:rsidRPr="00AD38A4">
        <w:rPr>
          <w:rFonts w:ascii="Times New Roman" w:eastAsia="Calibri" w:hAnsi="Times New Roman" w:cs="Times New Roman"/>
          <w:sz w:val="24"/>
          <w:szCs w:val="24"/>
          <w:lang w:eastAsia="ru-RU"/>
        </w:rPr>
        <w:t>При определении стоимости строительных ресурсов в случае их отсутствия во ФГИС ЦС рекомендуется руководствоваться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Минстроя России от 04.08.2020 №  421/</w:t>
      </w:r>
      <w:proofErr w:type="spellStart"/>
      <w:r w:rsidRPr="00AD38A4">
        <w:rPr>
          <w:rFonts w:ascii="Times New Roman" w:eastAsia="Calibri" w:hAnsi="Times New Roman" w:cs="Times New Roman"/>
          <w:sz w:val="24"/>
          <w:szCs w:val="24"/>
          <w:lang w:eastAsia="ru-RU"/>
        </w:rPr>
        <w:t>пр</w:t>
      </w:r>
      <w:proofErr w:type="spellEnd"/>
      <w:r w:rsidRPr="00AD38A4">
        <w:rPr>
          <w:rFonts w:ascii="Times New Roman" w:eastAsia="Calibri" w:hAnsi="Times New Roman" w:cs="Times New Roman"/>
          <w:sz w:val="24"/>
          <w:szCs w:val="24"/>
          <w:lang w:eastAsia="ru-RU"/>
        </w:rPr>
        <w:t xml:space="preserve"> </w:t>
      </w:r>
      <w:r w:rsidR="00AD38A4" w:rsidRPr="00AD38A4">
        <w:rPr>
          <w:rFonts w:ascii="Times New Roman" w:hAnsi="Times New Roman" w:cs="Times New Roman"/>
          <w:sz w:val="24"/>
          <w:szCs w:val="24"/>
        </w:rPr>
        <w:t>в редакции приказа № 557 от 7 июля 2022 г.</w:t>
      </w:r>
      <w:r w:rsidR="00AD38A4" w:rsidRPr="00AD38A4">
        <w:rPr>
          <w:rFonts w:ascii="Times New Roman" w:eastAsia="Calibri" w:hAnsi="Times New Roman" w:cs="Times New Roman"/>
          <w:sz w:val="24"/>
          <w:szCs w:val="24"/>
          <w:lang w:eastAsia="ru-RU"/>
        </w:rPr>
        <w:t xml:space="preserve"> </w:t>
      </w:r>
      <w:r w:rsidRPr="00AD38A4">
        <w:rPr>
          <w:rFonts w:ascii="Times New Roman" w:eastAsia="Calibri" w:hAnsi="Times New Roman" w:cs="Times New Roman"/>
          <w:sz w:val="24"/>
          <w:szCs w:val="24"/>
          <w:lang w:eastAsia="ru-RU"/>
        </w:rPr>
        <w:t>(далее – МОСС).</w:t>
      </w:r>
    </w:p>
    <w:p w14:paraId="497320C5" w14:textId="77777777" w:rsidR="004E4022" w:rsidRPr="004E4022" w:rsidRDefault="004E4022" w:rsidP="004E4022">
      <w:pPr>
        <w:tabs>
          <w:tab w:val="left" w:pos="851"/>
          <w:tab w:val="left" w:pos="1560"/>
        </w:tabs>
        <w:spacing w:before="60" w:after="60" w:line="240" w:lineRule="auto"/>
        <w:ind w:left="142"/>
        <w:contextualSpacing/>
        <w:jc w:val="both"/>
        <w:rPr>
          <w:rFonts w:ascii="Times New Roman" w:eastAsia="Calibri" w:hAnsi="Times New Roman" w:cs="Times New Roman"/>
          <w:sz w:val="24"/>
          <w:szCs w:val="24"/>
          <w:lang w:eastAsia="ru-RU"/>
        </w:rPr>
      </w:pPr>
    </w:p>
    <w:p w14:paraId="60BCF9B6" w14:textId="77777777" w:rsidR="004E4022" w:rsidRPr="004E4022" w:rsidRDefault="004E4022" w:rsidP="006422CA">
      <w:pPr>
        <w:numPr>
          <w:ilvl w:val="0"/>
          <w:numId w:val="118"/>
        </w:numPr>
        <w:tabs>
          <w:tab w:val="left" w:pos="851"/>
        </w:tabs>
        <w:spacing w:before="240" w:after="240" w:line="240" w:lineRule="auto"/>
        <w:contextualSpacing/>
        <w:jc w:val="both"/>
        <w:outlineLvl w:val="0"/>
        <w:rPr>
          <w:rFonts w:ascii="Times New Roman" w:eastAsia="Times New Roman" w:hAnsi="Times New Roman" w:cs="Times New Roman"/>
          <w:sz w:val="24"/>
          <w:szCs w:val="24"/>
        </w:rPr>
      </w:pPr>
      <w:bookmarkStart w:id="1" w:name="_Toc95809318"/>
      <w:bookmarkStart w:id="2" w:name="_Hlk89247460"/>
      <w:r w:rsidRPr="004E4022">
        <w:rPr>
          <w:rFonts w:ascii="Times New Roman" w:eastAsia="Times New Roman" w:hAnsi="Times New Roman" w:cs="Times New Roman"/>
          <w:sz w:val="24"/>
          <w:szCs w:val="24"/>
        </w:rPr>
        <w:t xml:space="preserve">ИСХОДНЫЕ ДАННЫЕ ДЛЯ ОПРЕДЕЛЕНИЯ СМЕТНОЙ СТОИМОСТИ РАБОТ ПО РЕМОНТУ </w:t>
      </w:r>
      <w:proofErr w:type="spellStart"/>
      <w:r w:rsidRPr="004E4022">
        <w:rPr>
          <w:rFonts w:ascii="Times New Roman" w:eastAsia="Times New Roman" w:hAnsi="Times New Roman" w:cs="Times New Roman"/>
          <w:sz w:val="24"/>
          <w:szCs w:val="24"/>
        </w:rPr>
        <w:t>ЗиС</w:t>
      </w:r>
      <w:bookmarkEnd w:id="1"/>
      <w:proofErr w:type="spellEnd"/>
    </w:p>
    <w:bookmarkEnd w:id="2"/>
    <w:p w14:paraId="4CC49448" w14:textId="77777777" w:rsidR="004E4022" w:rsidRPr="004E4022" w:rsidRDefault="004E4022" w:rsidP="004E4022">
      <w:pPr>
        <w:tabs>
          <w:tab w:val="left" w:pos="1560"/>
        </w:tabs>
        <w:spacing w:after="0" w:line="240" w:lineRule="auto"/>
        <w:ind w:left="-567" w:firstLine="709"/>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Основанием для определения сметной стоимости мероприятий по ремонту </w:t>
      </w:r>
      <w:proofErr w:type="spellStart"/>
      <w:r w:rsidRPr="004E4022">
        <w:rPr>
          <w:rFonts w:ascii="Times New Roman" w:eastAsia="Calibri" w:hAnsi="Times New Roman" w:cs="Times New Roman"/>
          <w:sz w:val="24"/>
          <w:szCs w:val="24"/>
          <w:lang w:eastAsia="ru-RU"/>
        </w:rPr>
        <w:t>ЗиС</w:t>
      </w:r>
      <w:proofErr w:type="spellEnd"/>
      <w:r w:rsidRPr="004E4022">
        <w:rPr>
          <w:rFonts w:ascii="Times New Roman" w:eastAsia="Calibri" w:hAnsi="Times New Roman" w:cs="Times New Roman"/>
          <w:sz w:val="24"/>
          <w:szCs w:val="24"/>
          <w:lang w:eastAsia="ru-RU"/>
        </w:rPr>
        <w:t xml:space="preserve"> являются:</w:t>
      </w:r>
    </w:p>
    <w:p w14:paraId="2C796DD7"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техническое задание; </w:t>
      </w:r>
    </w:p>
    <w:p w14:paraId="4977A939"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по текущему ремонту - ведомости объемов работ (ВОР), утверждённые техническим руководителем (главным инженером либо лицом, им уполномоченным), с указанием наименований работ, их единиц измерения и количества, ссылок на чертежи и спецификации (в случае формирования стоимости на основании проектной и (или) иной технической документации), расчета объемов работ и расхода материальных ресурсов (с приведением формул расчета);</w:t>
      </w:r>
    </w:p>
    <w:p w14:paraId="0EA3BA90"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по капитальному ремонту – проектная или рабочая документация, включая рабочие чертежи, спецификации МТР. Сметная документация на капитальный ремонт может быть составлена без разработки проектной документации на основании ВОР в случаях, регламентируемых нормативно-технической документацией;</w:t>
      </w:r>
    </w:p>
    <w:p w14:paraId="3A38EB66"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данные об отпускных ценах и расходах по транспортировке отдельных материалов, изделий и конструкций, оборудования, запасных частей, мебели, инструмента, производственного и хозяйственного инвентаря;</w:t>
      </w:r>
    </w:p>
    <w:p w14:paraId="34AB6DAA"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адресные ТКП, полученные от потенциальных поставщиков услуг и ресурсов, информация о которых имеется в свободном доступе и обладающих необходимым уровнем квалификации и опытом поставок, со сроком давности на </w:t>
      </w:r>
      <w:r w:rsidRPr="004E4022">
        <w:rPr>
          <w:rFonts w:ascii="Times New Roman" w:eastAsia="Calibri" w:hAnsi="Times New Roman" w:cs="Times New Roman"/>
          <w:sz w:val="24"/>
          <w:szCs w:val="24"/>
          <w:lang w:eastAsia="ru-RU"/>
        </w:rPr>
        <w:lastRenderedPageBreak/>
        <w:t xml:space="preserve">момент формирования/актуализации материалов, обосновывающих стоимость работ по ремонту </w:t>
      </w:r>
      <w:proofErr w:type="spellStart"/>
      <w:r w:rsidRPr="004E4022">
        <w:rPr>
          <w:rFonts w:ascii="Times New Roman" w:eastAsia="Calibri" w:hAnsi="Times New Roman" w:cs="Times New Roman"/>
          <w:sz w:val="24"/>
          <w:szCs w:val="24"/>
          <w:lang w:eastAsia="ru-RU"/>
        </w:rPr>
        <w:t>ЗиС</w:t>
      </w:r>
      <w:proofErr w:type="spellEnd"/>
      <w:r w:rsidRPr="004E4022">
        <w:rPr>
          <w:rFonts w:ascii="Times New Roman" w:eastAsia="Calibri" w:hAnsi="Times New Roman" w:cs="Times New Roman"/>
          <w:sz w:val="24"/>
          <w:szCs w:val="24"/>
          <w:lang w:eastAsia="ru-RU"/>
        </w:rPr>
        <w:t>, не превышающим 1 год;</w:t>
      </w:r>
    </w:p>
    <w:p w14:paraId="2F9AE2C8"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bookmarkStart w:id="3" w:name="_Hlk89265818"/>
      <w:r w:rsidRPr="004E4022">
        <w:rPr>
          <w:rFonts w:ascii="Times New Roman" w:eastAsia="Calibri" w:hAnsi="Times New Roman" w:cs="Times New Roman"/>
          <w:sz w:val="24"/>
          <w:szCs w:val="24"/>
          <w:lang w:eastAsia="ru-RU"/>
        </w:rPr>
        <w:t>проект производства работ, технологические карты (при наличии), утверждённые техническим руководителем (главным инженером либо лицом, им уполномоченным);</w:t>
      </w:r>
    </w:p>
    <w:bookmarkEnd w:id="3"/>
    <w:p w14:paraId="63FAEC32"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иные исходные данные, необходимые для определения стоимости работ.</w:t>
      </w:r>
    </w:p>
    <w:p w14:paraId="2C441654" w14:textId="7D0E37D4" w:rsidR="004E4022" w:rsidRPr="004E4022" w:rsidRDefault="004E4022" w:rsidP="006422CA">
      <w:pPr>
        <w:numPr>
          <w:ilvl w:val="0"/>
          <w:numId w:val="118"/>
        </w:numPr>
        <w:tabs>
          <w:tab w:val="left" w:pos="851"/>
        </w:tabs>
        <w:spacing w:before="240" w:after="240" w:line="240" w:lineRule="auto"/>
        <w:contextualSpacing/>
        <w:jc w:val="both"/>
        <w:outlineLvl w:val="0"/>
        <w:rPr>
          <w:rFonts w:ascii="Times New Roman" w:eastAsia="Times New Roman" w:hAnsi="Times New Roman" w:cs="Times New Roman"/>
          <w:sz w:val="24"/>
          <w:szCs w:val="24"/>
        </w:rPr>
      </w:pPr>
      <w:bookmarkStart w:id="4" w:name="_Toc95809319"/>
      <w:r w:rsidRPr="004E4022">
        <w:rPr>
          <w:rFonts w:ascii="Times New Roman" w:eastAsia="Times New Roman" w:hAnsi="Times New Roman" w:cs="Times New Roman"/>
          <w:sz w:val="24"/>
          <w:szCs w:val="24"/>
        </w:rPr>
        <w:t xml:space="preserve">ОСОБЕННОСТИ ПРИМЕНЕНИЯ </w:t>
      </w:r>
      <w:bookmarkEnd w:id="4"/>
      <w:r w:rsidR="00DA1467">
        <w:rPr>
          <w:rFonts w:ascii="Times New Roman" w:eastAsia="Times New Roman" w:hAnsi="Times New Roman" w:cs="Times New Roman"/>
          <w:sz w:val="24"/>
          <w:szCs w:val="24"/>
        </w:rPr>
        <w:t>СМЕТНЫХ НОРМ</w:t>
      </w:r>
    </w:p>
    <w:p w14:paraId="634EC653" w14:textId="082B1879" w:rsidR="00DA1467" w:rsidRPr="00DA1467" w:rsidRDefault="00DA1467" w:rsidP="00DA1467">
      <w:pPr>
        <w:tabs>
          <w:tab w:val="num" w:pos="502"/>
        </w:tabs>
        <w:spacing w:before="60" w:after="60" w:line="240" w:lineRule="auto"/>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3.1 </w:t>
      </w:r>
      <w:r w:rsidR="004E4022" w:rsidRPr="00DA1467">
        <w:rPr>
          <w:rFonts w:ascii="Times New Roman" w:eastAsia="Calibri" w:hAnsi="Times New Roman" w:cs="Times New Roman"/>
          <w:sz w:val="24"/>
          <w:szCs w:val="24"/>
          <w:lang w:eastAsia="ru-RU"/>
        </w:rPr>
        <w:t xml:space="preserve">Для определения стоимости мероприятий по ремонту </w:t>
      </w:r>
      <w:proofErr w:type="spellStart"/>
      <w:r w:rsidR="004E4022" w:rsidRPr="00DA1467">
        <w:rPr>
          <w:rFonts w:ascii="Times New Roman" w:eastAsia="Calibri" w:hAnsi="Times New Roman" w:cs="Times New Roman"/>
          <w:sz w:val="24"/>
          <w:szCs w:val="24"/>
          <w:lang w:eastAsia="ru-RU"/>
        </w:rPr>
        <w:t>ЗиС</w:t>
      </w:r>
      <w:proofErr w:type="spellEnd"/>
      <w:r w:rsidR="004E4022" w:rsidRPr="00DA1467">
        <w:rPr>
          <w:rFonts w:ascii="Times New Roman" w:eastAsia="Calibri" w:hAnsi="Times New Roman" w:cs="Times New Roman"/>
          <w:sz w:val="24"/>
          <w:szCs w:val="24"/>
          <w:lang w:eastAsia="ru-RU"/>
        </w:rPr>
        <w:t xml:space="preserve"> рекомендуется </w:t>
      </w:r>
      <w:r>
        <w:rPr>
          <w:rFonts w:ascii="Times New Roman" w:eastAsia="Calibri" w:hAnsi="Times New Roman" w:cs="Times New Roman"/>
          <w:sz w:val="24"/>
          <w:szCs w:val="24"/>
          <w:lang w:eastAsia="ru-RU"/>
        </w:rPr>
        <w:t xml:space="preserve">         </w:t>
      </w:r>
      <w:r w:rsidR="004E4022" w:rsidRPr="00DA1467">
        <w:rPr>
          <w:rFonts w:ascii="Times New Roman" w:eastAsia="Calibri" w:hAnsi="Times New Roman" w:cs="Times New Roman"/>
          <w:sz w:val="24"/>
          <w:szCs w:val="24"/>
          <w:lang w:eastAsia="ru-RU"/>
        </w:rPr>
        <w:t>руководствоваться следующей приоритетностью применяемых</w:t>
      </w:r>
      <w:r w:rsidRPr="00DA1467">
        <w:rPr>
          <w:rFonts w:ascii="Times New Roman" w:eastAsia="Calibri" w:hAnsi="Times New Roman" w:cs="Times New Roman"/>
          <w:sz w:val="24"/>
          <w:szCs w:val="24"/>
          <w:lang w:eastAsia="ru-RU"/>
        </w:rPr>
        <w:t xml:space="preserve"> ФСНБ-2022, в соответствии с приказом Минстроя России от 27 декабря 2022 года № 1133/пр. </w:t>
      </w:r>
    </w:p>
    <w:p w14:paraId="2652D145" w14:textId="785690E0"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актуальная </w:t>
      </w:r>
      <w:r w:rsidR="00DA1467">
        <w:rPr>
          <w:rFonts w:ascii="Times New Roman" w:eastAsia="Calibri" w:hAnsi="Times New Roman" w:cs="Times New Roman"/>
          <w:sz w:val="24"/>
          <w:szCs w:val="24"/>
          <w:lang w:eastAsia="ru-RU"/>
        </w:rPr>
        <w:t>Ф</w:t>
      </w:r>
      <w:r w:rsidRPr="004E4022">
        <w:rPr>
          <w:rFonts w:ascii="Times New Roman" w:eastAsia="Calibri" w:hAnsi="Times New Roman" w:cs="Times New Roman"/>
          <w:sz w:val="24"/>
          <w:szCs w:val="24"/>
          <w:lang w:eastAsia="ru-RU"/>
        </w:rPr>
        <w:t>СНБ Минстроя России;</w:t>
      </w:r>
    </w:p>
    <w:p w14:paraId="52331DE8"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БЦ РЭО и Дополнения к ним;</w:t>
      </w:r>
    </w:p>
    <w:p w14:paraId="0E0F1EF5"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Прейскурант на экспериментально-наладочные работы и работы по совершенствованию технологии и эксплуатации электростанций и сетей, разработанный Фирмой ОРГРЭС;</w:t>
      </w:r>
    </w:p>
    <w:p w14:paraId="75235007"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ВУЕР, ВЕПР, ВСН и другие ведомственные сметные нормативы;</w:t>
      </w:r>
    </w:p>
    <w:p w14:paraId="66C21121"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калькуляции (при отсутствии «прямых» расценок в вышеуказанных сборниках).</w:t>
      </w:r>
    </w:p>
    <w:p w14:paraId="3E18111B"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К сооружениям производственного назначения объектов энергетики относятся:</w:t>
      </w:r>
    </w:p>
    <w:p w14:paraId="3C5504C9"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тепловые сети;</w:t>
      </w:r>
    </w:p>
    <w:p w14:paraId="24A573E7"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дымовые трубы, газоходы;</w:t>
      </w:r>
    </w:p>
    <w:p w14:paraId="7A5C396F"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градирни;</w:t>
      </w:r>
    </w:p>
    <w:p w14:paraId="3F145355"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proofErr w:type="spellStart"/>
      <w:r w:rsidRPr="004E4022">
        <w:rPr>
          <w:rFonts w:ascii="Times New Roman" w:eastAsia="Calibri" w:hAnsi="Times New Roman" w:cs="Times New Roman"/>
          <w:sz w:val="24"/>
          <w:szCs w:val="24"/>
          <w:lang w:eastAsia="ru-RU"/>
        </w:rPr>
        <w:t>золошлакопроводы</w:t>
      </w:r>
      <w:proofErr w:type="spellEnd"/>
      <w:r w:rsidRPr="004E4022">
        <w:rPr>
          <w:rFonts w:ascii="Times New Roman" w:eastAsia="Calibri" w:hAnsi="Times New Roman" w:cs="Times New Roman"/>
          <w:sz w:val="24"/>
          <w:szCs w:val="24"/>
          <w:lang w:eastAsia="ru-RU"/>
        </w:rPr>
        <w:t>;</w:t>
      </w:r>
    </w:p>
    <w:p w14:paraId="09CDAF09"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резервуары.</w:t>
      </w:r>
    </w:p>
    <w:p w14:paraId="32C0A6DD"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Для определения сметной стоимости работ по ремонту сооружений приоритетным является применение расценок БЦ РЭО и Дополнений к ним, в частности:</w:t>
      </w:r>
    </w:p>
    <w:p w14:paraId="23CE47C6"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ремонт дымовых труб, газоходов и градирен – часть 21 БЦ РЭО;</w:t>
      </w:r>
    </w:p>
    <w:p w14:paraId="3BA44874"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ремонт </w:t>
      </w:r>
      <w:proofErr w:type="spellStart"/>
      <w:r w:rsidRPr="004E4022">
        <w:rPr>
          <w:rFonts w:ascii="Times New Roman" w:eastAsia="Calibri" w:hAnsi="Times New Roman" w:cs="Times New Roman"/>
          <w:sz w:val="24"/>
          <w:szCs w:val="24"/>
          <w:lang w:eastAsia="ru-RU"/>
        </w:rPr>
        <w:t>золошлакопроводов</w:t>
      </w:r>
      <w:proofErr w:type="spellEnd"/>
      <w:r w:rsidRPr="004E4022">
        <w:rPr>
          <w:rFonts w:ascii="Times New Roman" w:eastAsia="Calibri" w:hAnsi="Times New Roman" w:cs="Times New Roman"/>
          <w:sz w:val="24"/>
          <w:szCs w:val="24"/>
          <w:lang w:eastAsia="ru-RU"/>
        </w:rPr>
        <w:t xml:space="preserve"> – часть 20 БЦ РЭО;</w:t>
      </w:r>
    </w:p>
    <w:p w14:paraId="287C5598" w14:textId="5BC81698" w:rsid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ремонт антикоррозийного покрытия – часть 13 БЦ РЭО и др.</w:t>
      </w:r>
    </w:p>
    <w:p w14:paraId="44EC7EB0" w14:textId="37DAB114" w:rsidR="004E4022" w:rsidRPr="00DA1467" w:rsidRDefault="00DA1467" w:rsidP="00DA1467">
      <w:pPr>
        <w:pStyle w:val="af2"/>
        <w:numPr>
          <w:ilvl w:val="1"/>
          <w:numId w:val="120"/>
        </w:numPr>
        <w:tabs>
          <w:tab w:val="left" w:pos="1560"/>
        </w:tabs>
        <w:spacing w:before="60" w:after="60" w:line="240" w:lineRule="auto"/>
        <w:jc w:val="both"/>
        <w:rPr>
          <w:rFonts w:ascii="Times New Roman" w:eastAsia="Calibri" w:hAnsi="Times New Roman" w:cs="Times New Roman"/>
          <w:sz w:val="24"/>
          <w:szCs w:val="24"/>
          <w:lang w:eastAsia="ru-RU"/>
        </w:rPr>
      </w:pPr>
      <w:bookmarkStart w:id="5" w:name="_Hlk95655776"/>
      <w:r>
        <w:rPr>
          <w:rFonts w:ascii="Times New Roman" w:eastAsia="Calibri" w:hAnsi="Times New Roman" w:cs="Times New Roman"/>
          <w:sz w:val="24"/>
          <w:szCs w:val="24"/>
          <w:lang w:eastAsia="ru-RU"/>
        </w:rPr>
        <w:t xml:space="preserve"> </w:t>
      </w:r>
      <w:r w:rsidR="004E4022" w:rsidRPr="00DA1467">
        <w:rPr>
          <w:rFonts w:ascii="Times New Roman" w:eastAsia="Calibri" w:hAnsi="Times New Roman" w:cs="Times New Roman"/>
          <w:sz w:val="24"/>
          <w:szCs w:val="24"/>
          <w:lang w:eastAsia="ru-RU"/>
        </w:rPr>
        <w:t>В случае отсутствия в БЦ РЭО расценок на отдельные работы по ремонту сооружений применяются «прямые» расценки сборников п. 3.1 настоящих Рекомендаций, в указанном порядке их приоритетности.</w:t>
      </w:r>
    </w:p>
    <w:p w14:paraId="3FC4F0F1" w14:textId="77777777"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Порядок составления сметной документации с применением сборников БЦ РЭО изложен в </w:t>
      </w:r>
      <w:bookmarkStart w:id="6" w:name="_Hlk95735407"/>
      <w:r w:rsidRPr="004E4022">
        <w:rPr>
          <w:rFonts w:ascii="Times New Roman" w:eastAsia="Calibri" w:hAnsi="Times New Roman" w:cs="Times New Roman"/>
          <w:sz w:val="24"/>
          <w:szCs w:val="24"/>
          <w:lang w:eastAsia="ru-RU"/>
        </w:rPr>
        <w:t>Приложении № 9 «Рекомендации для формирования стоимости работ по техническому обслуживанию и ремонту энергетического оборудования» к Методике МТ-015-3 «Формирование технических заданий для проведения закупочных процедур поставки товаров, выполнения работ, оказания услуг».</w:t>
      </w:r>
      <w:bookmarkEnd w:id="6"/>
    </w:p>
    <w:p w14:paraId="015C2093" w14:textId="18EA151F"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Для определения сметной стоимости работ</w:t>
      </w:r>
      <w:bookmarkEnd w:id="5"/>
      <w:r w:rsidRPr="004E4022">
        <w:rPr>
          <w:rFonts w:ascii="Times New Roman" w:eastAsia="Calibri" w:hAnsi="Times New Roman" w:cs="Times New Roman"/>
          <w:sz w:val="24"/>
          <w:szCs w:val="24"/>
          <w:lang w:eastAsia="ru-RU"/>
        </w:rPr>
        <w:t xml:space="preserve"> по ремонту зданий приоритетным является применение </w:t>
      </w:r>
      <w:r w:rsidR="005471FD">
        <w:rPr>
          <w:rFonts w:ascii="Times New Roman" w:eastAsia="Calibri" w:hAnsi="Times New Roman" w:cs="Times New Roman"/>
          <w:sz w:val="24"/>
          <w:szCs w:val="24"/>
          <w:lang w:eastAsia="ru-RU"/>
        </w:rPr>
        <w:t>сметных норм</w:t>
      </w:r>
      <w:r w:rsidR="00DA1467">
        <w:rPr>
          <w:rFonts w:ascii="Times New Roman" w:eastAsia="Calibri" w:hAnsi="Times New Roman" w:cs="Times New Roman"/>
          <w:sz w:val="24"/>
          <w:szCs w:val="24"/>
          <w:lang w:eastAsia="ru-RU"/>
        </w:rPr>
        <w:t xml:space="preserve"> и текущих сметных цен на соответствующие ресурсы, размещенные в федеральной государственной информационной системе ценообразования в строительстве (ФГИС ЦС).</w:t>
      </w:r>
    </w:p>
    <w:p w14:paraId="14D8AA58" w14:textId="481E9729"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В случае отсутствия необходимых сметных норм</w:t>
      </w:r>
      <w:r w:rsidR="00DA1467">
        <w:rPr>
          <w:rFonts w:ascii="Times New Roman" w:eastAsia="Calibri" w:hAnsi="Times New Roman" w:cs="Times New Roman"/>
          <w:sz w:val="24"/>
          <w:szCs w:val="24"/>
          <w:lang w:eastAsia="ru-RU"/>
        </w:rPr>
        <w:t xml:space="preserve"> </w:t>
      </w:r>
      <w:proofErr w:type="spellStart"/>
      <w:r w:rsidR="00DA1467">
        <w:rPr>
          <w:rFonts w:ascii="Times New Roman" w:eastAsia="Calibri" w:hAnsi="Times New Roman" w:cs="Times New Roman"/>
          <w:sz w:val="24"/>
          <w:szCs w:val="24"/>
          <w:lang w:eastAsia="ru-RU"/>
        </w:rPr>
        <w:t>ГЭСНр</w:t>
      </w:r>
      <w:proofErr w:type="spellEnd"/>
      <w:r w:rsidR="00DA1467">
        <w:rPr>
          <w:rFonts w:ascii="Times New Roman" w:eastAsia="Calibri" w:hAnsi="Times New Roman" w:cs="Times New Roman"/>
          <w:sz w:val="24"/>
          <w:szCs w:val="24"/>
          <w:lang w:eastAsia="ru-RU"/>
        </w:rPr>
        <w:t xml:space="preserve"> </w:t>
      </w:r>
      <w:r w:rsidRPr="004E4022">
        <w:rPr>
          <w:rFonts w:ascii="Times New Roman" w:eastAsia="Calibri" w:hAnsi="Times New Roman" w:cs="Times New Roman"/>
          <w:sz w:val="24"/>
          <w:szCs w:val="24"/>
          <w:lang w:eastAsia="ru-RU"/>
        </w:rPr>
        <w:t>сметные затраты на ремонтные работы могут быть определены:</w:t>
      </w:r>
    </w:p>
    <w:p w14:paraId="570BA991" w14:textId="395B52C8"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по </w:t>
      </w:r>
      <w:bookmarkStart w:id="7" w:name="_Hlk95660420"/>
      <w:r w:rsidRPr="004E4022">
        <w:rPr>
          <w:rFonts w:ascii="Times New Roman" w:eastAsia="Calibri" w:hAnsi="Times New Roman" w:cs="Times New Roman"/>
          <w:sz w:val="24"/>
          <w:szCs w:val="24"/>
          <w:lang w:eastAsia="ru-RU"/>
        </w:rPr>
        <w:t>смет</w:t>
      </w:r>
      <w:r w:rsidR="00DA1467">
        <w:rPr>
          <w:rFonts w:ascii="Times New Roman" w:eastAsia="Calibri" w:hAnsi="Times New Roman" w:cs="Times New Roman"/>
          <w:sz w:val="24"/>
          <w:szCs w:val="24"/>
          <w:lang w:eastAsia="ru-RU"/>
        </w:rPr>
        <w:t xml:space="preserve">ным </w:t>
      </w:r>
      <w:proofErr w:type="gramStart"/>
      <w:r w:rsidR="00DA1467">
        <w:rPr>
          <w:rFonts w:ascii="Times New Roman" w:eastAsia="Calibri" w:hAnsi="Times New Roman" w:cs="Times New Roman"/>
          <w:sz w:val="24"/>
          <w:szCs w:val="24"/>
          <w:lang w:eastAsia="ru-RU"/>
        </w:rPr>
        <w:t xml:space="preserve">нормам </w:t>
      </w:r>
      <w:r w:rsidRPr="004E4022">
        <w:rPr>
          <w:rFonts w:ascii="Times New Roman" w:eastAsia="Calibri" w:hAnsi="Times New Roman" w:cs="Times New Roman"/>
          <w:sz w:val="24"/>
          <w:szCs w:val="24"/>
          <w:lang w:eastAsia="ru-RU"/>
        </w:rPr>
        <w:t xml:space="preserve"> </w:t>
      </w:r>
      <w:bookmarkEnd w:id="7"/>
      <w:r w:rsidRPr="004E4022">
        <w:rPr>
          <w:rFonts w:ascii="Times New Roman" w:eastAsia="Calibri" w:hAnsi="Times New Roman" w:cs="Times New Roman"/>
          <w:sz w:val="24"/>
          <w:szCs w:val="24"/>
          <w:lang w:eastAsia="ru-RU"/>
        </w:rPr>
        <w:t>сборника</w:t>
      </w:r>
      <w:proofErr w:type="gramEnd"/>
      <w:r w:rsidRPr="004E4022">
        <w:rPr>
          <w:rFonts w:ascii="Times New Roman" w:eastAsia="Calibri" w:hAnsi="Times New Roman" w:cs="Times New Roman"/>
          <w:sz w:val="24"/>
          <w:szCs w:val="24"/>
          <w:lang w:eastAsia="ru-RU"/>
        </w:rPr>
        <w:t xml:space="preserve"> ГЭСН46-... "Работы при реконструкции зданий и сооружений";</w:t>
      </w:r>
    </w:p>
    <w:p w14:paraId="7574F0F8" w14:textId="248C6ECE"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по сметным нормам сборников ГЭСН на строительные и специальные строительные работы, аналогичным технологическим процессам в новом строительстве, в том числе по возведению новых элементов конструктивных решений, с применением коэффициентов 1,15 к затратам труда (оплате труда) </w:t>
      </w:r>
      <w:r w:rsidRPr="004E4022">
        <w:rPr>
          <w:rFonts w:ascii="Times New Roman" w:eastAsia="Calibri" w:hAnsi="Times New Roman" w:cs="Times New Roman"/>
          <w:sz w:val="24"/>
          <w:szCs w:val="24"/>
          <w:lang w:eastAsia="ru-RU"/>
        </w:rPr>
        <w:lastRenderedPageBreak/>
        <w:t xml:space="preserve">рабочих и 1,25 нормам времени (стоимости) эксплуатации машин и механизмов, затратам труда (оплате труда) машинистов. </w:t>
      </w:r>
    </w:p>
    <w:p w14:paraId="224D5D5F" w14:textId="5108DC73"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Указанные коэффициенты учитывают отсутствие возможности применения технологических схем производства работ, принятых в сметных нормах</w:t>
      </w:r>
      <w:r w:rsidR="006C23D7">
        <w:rPr>
          <w:rFonts w:ascii="Times New Roman" w:eastAsia="Calibri" w:hAnsi="Times New Roman" w:cs="Times New Roman"/>
          <w:sz w:val="24"/>
          <w:szCs w:val="24"/>
          <w:lang w:eastAsia="ru-RU"/>
        </w:rPr>
        <w:t>, включенных в сборники ГЭСН</w:t>
      </w:r>
      <w:r w:rsidRPr="004E4022">
        <w:rPr>
          <w:rFonts w:ascii="Times New Roman" w:eastAsia="Calibri" w:hAnsi="Times New Roman" w:cs="Times New Roman"/>
          <w:sz w:val="24"/>
          <w:szCs w:val="24"/>
          <w:lang w:eastAsia="ru-RU"/>
        </w:rPr>
        <w:t>, необходимость проведения работ отдельными малыми участками с ограниченным объемом работ, в том числе снижения производительности машин и механизмов, и не применяются:</w:t>
      </w:r>
    </w:p>
    <w:p w14:paraId="0D03C1FB" w14:textId="1DDF1512"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к сметным нормам и расценкам сборника Г</w:t>
      </w:r>
      <w:r w:rsidR="006C23D7">
        <w:rPr>
          <w:rFonts w:ascii="Times New Roman" w:eastAsia="Calibri" w:hAnsi="Times New Roman" w:cs="Times New Roman"/>
          <w:sz w:val="24"/>
          <w:szCs w:val="24"/>
          <w:lang w:eastAsia="ru-RU"/>
        </w:rPr>
        <w:t>ЭСН</w:t>
      </w:r>
      <w:r w:rsidRPr="004E4022">
        <w:rPr>
          <w:rFonts w:ascii="Times New Roman" w:eastAsia="Calibri" w:hAnsi="Times New Roman" w:cs="Times New Roman"/>
          <w:sz w:val="24"/>
          <w:szCs w:val="24"/>
          <w:lang w:eastAsia="ru-RU"/>
        </w:rPr>
        <w:t>46-... "Работы при реконструкции зданий и сооружений";</w:t>
      </w:r>
    </w:p>
    <w:p w14:paraId="64358410" w14:textId="384624DE" w:rsidR="004E4022" w:rsidRPr="004E4022" w:rsidRDefault="006C23D7"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к сметным нормам </w:t>
      </w:r>
      <w:proofErr w:type="spellStart"/>
      <w:r>
        <w:rPr>
          <w:rFonts w:ascii="Times New Roman" w:eastAsia="Calibri" w:hAnsi="Times New Roman" w:cs="Times New Roman"/>
          <w:sz w:val="24"/>
          <w:szCs w:val="24"/>
          <w:lang w:eastAsia="ru-RU"/>
        </w:rPr>
        <w:t>ГЭСНм</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ГЭСНмр</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ГЭСНр</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ГЭСНрр</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ГЭСНп</w:t>
      </w:r>
      <w:proofErr w:type="spellEnd"/>
      <w:r w:rsidR="004E4022" w:rsidRPr="004E4022">
        <w:rPr>
          <w:rFonts w:ascii="Times New Roman" w:eastAsia="Calibri" w:hAnsi="Times New Roman" w:cs="Times New Roman"/>
          <w:sz w:val="24"/>
          <w:szCs w:val="24"/>
          <w:lang w:eastAsia="ru-RU"/>
        </w:rPr>
        <w:t>;</w:t>
      </w:r>
    </w:p>
    <w:p w14:paraId="74183765"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на работы по разборке/демонтажу строительных конструкций, систем и сетей инженерно-технического обеспечения;</w:t>
      </w:r>
    </w:p>
    <w:p w14:paraId="601218DF"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на работы по капитальному ремонту дорог, в том числе автомобильных дорог (за исключением внутриквартальных площадок, проездов и дорожек) и искусственных дорожных сооружений в условиях полного ограничения (закрытия) движения сторонних транспортных средств и исключения других факторов, ограничивающих производство указанных работ;</w:t>
      </w:r>
    </w:p>
    <w:p w14:paraId="31511488" w14:textId="0B4867F8"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на работы по капитальному ремонту инженерных сооружений, в том числе гидротехнических сооружений, мостов, путепроводов и тому подобное в объемах, обеспечивающих работы полноценными захватками, сметная стоимость которых опред</w:t>
      </w:r>
      <w:r w:rsidR="006C23D7">
        <w:rPr>
          <w:rFonts w:ascii="Times New Roman" w:eastAsia="Calibri" w:hAnsi="Times New Roman" w:cs="Times New Roman"/>
          <w:sz w:val="24"/>
          <w:szCs w:val="24"/>
          <w:lang w:eastAsia="ru-RU"/>
        </w:rPr>
        <w:t>елена по сметным нормам ГЭСН</w:t>
      </w:r>
      <w:r w:rsidRPr="004E4022">
        <w:rPr>
          <w:rFonts w:ascii="Times New Roman" w:eastAsia="Calibri" w:hAnsi="Times New Roman" w:cs="Times New Roman"/>
          <w:sz w:val="24"/>
          <w:szCs w:val="24"/>
          <w:lang w:eastAsia="ru-RU"/>
        </w:rPr>
        <w:t>;</w:t>
      </w:r>
    </w:p>
    <w:p w14:paraId="0E8D6001"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на работы по капитальному ремонту (с полной заменой) наружных (магистральных) инженерных сетей (за исключением – внутриквартальных в границах красных линий кварталов, а также капитального ремонта магистральных сетей со сменой отдельных участков трубопровода до 200 м на 1 км сети).</w:t>
      </w:r>
    </w:p>
    <w:p w14:paraId="60A8BB7C" w14:textId="73C959BA"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Выбор сметных нормативов, для определения ремонтных работ осуществляется исходя из соответствия технологии производства работ, принятой в проектной и (или) иной технической документации, и состава работ, перечня, характеристик и расхода строительных ресурсов, учтенных сметными нормами.</w:t>
      </w:r>
    </w:p>
    <w:p w14:paraId="442D7BEF" w14:textId="49E6D924"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Внесени</w:t>
      </w:r>
      <w:r w:rsidR="006C23D7">
        <w:rPr>
          <w:rFonts w:ascii="Times New Roman" w:eastAsia="Calibri" w:hAnsi="Times New Roman" w:cs="Times New Roman"/>
          <w:sz w:val="24"/>
          <w:szCs w:val="24"/>
          <w:lang w:eastAsia="ru-RU"/>
        </w:rPr>
        <w:t>е изменений в сметные нормы</w:t>
      </w:r>
      <w:r w:rsidRPr="004E4022">
        <w:rPr>
          <w:rFonts w:ascii="Times New Roman" w:eastAsia="Calibri" w:hAnsi="Times New Roman" w:cs="Times New Roman"/>
          <w:sz w:val="24"/>
          <w:szCs w:val="24"/>
          <w:lang w:eastAsia="ru-RU"/>
        </w:rPr>
        <w:t xml:space="preserve"> не допускается, в том числе в случаях, когда техническим заданием, проектной и (или) иной технической документацией предусмотрено:</w:t>
      </w:r>
    </w:p>
    <w:p w14:paraId="1FF84B47" w14:textId="38250648"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использование строительных машин и механизмов, не учтенных в сметных нормах, но при этом принципиально не меняются технологические и организационные схемы производства работ;</w:t>
      </w:r>
    </w:p>
    <w:p w14:paraId="136CB943" w14:textId="57EB6749"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использование в соответствии с ППР машин и механизмов, технические характеристики которых отличаются от учтенных сметными нормами</w:t>
      </w:r>
      <w:r w:rsidR="006C23D7">
        <w:rPr>
          <w:rFonts w:ascii="Times New Roman" w:eastAsia="Calibri" w:hAnsi="Times New Roman" w:cs="Times New Roman"/>
          <w:sz w:val="24"/>
          <w:szCs w:val="24"/>
          <w:lang w:eastAsia="ru-RU"/>
        </w:rPr>
        <w:t>,</w:t>
      </w:r>
      <w:r w:rsidRPr="004E4022">
        <w:rPr>
          <w:rFonts w:ascii="Times New Roman" w:eastAsia="Calibri" w:hAnsi="Times New Roman" w:cs="Times New Roman"/>
          <w:sz w:val="24"/>
          <w:szCs w:val="24"/>
          <w:lang w:eastAsia="ru-RU"/>
        </w:rPr>
        <w:t xml:space="preserve"> но при этом принципиально не меняются технологические и организационные схемы производства работ;</w:t>
      </w:r>
    </w:p>
    <w:p w14:paraId="4D0C0A58" w14:textId="7CE6325C"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выполнение работ вручную и (или) с использованием средств малой механизации. При этом сметными нормами, учтено применение машин и механизмов или иных технических средств;</w:t>
      </w:r>
    </w:p>
    <w:p w14:paraId="61F5A4FD" w14:textId="2626E145"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применение МТР, характеристики которых отличаются от учтенных сметными нормами, и их применение не меняет технологические и организационные схемы производства работ, не снижает эксплуатационные характеристики конструктивных решений, принятые в проектной и (или) иной технической документации.</w:t>
      </w:r>
    </w:p>
    <w:p w14:paraId="27C761A4" w14:textId="23F50160" w:rsidR="004E4022" w:rsidRPr="004E4022" w:rsidRDefault="006C23D7"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Положения о применении сметных норм</w:t>
      </w:r>
      <w:r w:rsidR="004E4022" w:rsidRPr="004E4022">
        <w:rPr>
          <w:rFonts w:ascii="Times New Roman" w:eastAsia="Calibri" w:hAnsi="Times New Roman" w:cs="Times New Roman"/>
          <w:sz w:val="24"/>
          <w:szCs w:val="24"/>
          <w:lang w:eastAsia="ru-RU"/>
        </w:rPr>
        <w:t xml:space="preserve"> одного сборника, отдела, раздела или подраздела, а также коэффициенты, приведенные в технической части, не применяются к единичным расценкам других сборников, отделов, разделов и подразделов.</w:t>
      </w:r>
    </w:p>
    <w:p w14:paraId="26F9A15A" w14:textId="10ECF730"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w:t>
      </w:r>
      <w:r w:rsidR="006C23D7">
        <w:rPr>
          <w:rFonts w:ascii="Times New Roman" w:eastAsia="Calibri" w:hAnsi="Times New Roman" w:cs="Times New Roman"/>
          <w:sz w:val="24"/>
          <w:szCs w:val="24"/>
          <w:lang w:eastAsia="ru-RU"/>
        </w:rPr>
        <w:t>ри применении сметных норм</w:t>
      </w:r>
      <w:r w:rsidRPr="004E4022">
        <w:rPr>
          <w:rFonts w:ascii="Times New Roman" w:eastAsia="Calibri" w:hAnsi="Times New Roman" w:cs="Times New Roman"/>
          <w:sz w:val="24"/>
          <w:szCs w:val="24"/>
          <w:lang w:eastAsia="ru-RU"/>
        </w:rPr>
        <w:t xml:space="preserve"> учитывается, что параметры отдельных характеристик видов работ, МТР (масса, длина, емкость, диаметр и др.), приведенные со </w:t>
      </w:r>
      <w:r w:rsidRPr="004E4022">
        <w:rPr>
          <w:rFonts w:ascii="Times New Roman" w:eastAsia="Calibri" w:hAnsi="Times New Roman" w:cs="Times New Roman"/>
          <w:sz w:val="24"/>
          <w:szCs w:val="24"/>
          <w:lang w:eastAsia="ru-RU"/>
        </w:rPr>
        <w:lastRenderedPageBreak/>
        <w:t>словом "до", понимается включительно, со словом "от" - исключая указанную величину, т.е. свыше.</w:t>
      </w:r>
    </w:p>
    <w:p w14:paraId="51AFCC31" w14:textId="47DE1A4F" w:rsidR="004E4022" w:rsidRPr="004E4022" w:rsidRDefault="006C23D7"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Корректировка сметных норм</w:t>
      </w:r>
      <w:r w:rsidR="004E4022" w:rsidRPr="004E4022">
        <w:rPr>
          <w:rFonts w:ascii="Times New Roman" w:eastAsia="Calibri" w:hAnsi="Times New Roman" w:cs="Times New Roman"/>
          <w:sz w:val="24"/>
          <w:szCs w:val="24"/>
          <w:lang w:eastAsia="ru-RU"/>
        </w:rPr>
        <w:t xml:space="preserve"> в сметной документации допускается в части замены подъемного крана в случаях, когда проектной и (или) иной технической документацией обосновано применение подъемного крана, технические характеристики которого отличаются от учтенных сметными нормами в связи с отличием технологических и организационных схем производства работ, принятых при ремонте, по сравнению с учтенными при разработке сметных норм, если это предусмотрено положениями разделов соответствующих сборников сметных норм.</w:t>
      </w:r>
    </w:p>
    <w:p w14:paraId="60394D1D" w14:textId="77777777"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Перечень машин и механизмов, в сметных ценах которых не учтены затраты на перебазировку и учитываемых в сметах отдельной строкой, а также порядок определения затрат на перебазировку приведены в Методических рекомендациях по определению сметных цен на эксплуатацию машин и механизмов, утвержденных приказом Минстроя России от 04.09.2019 № 513/пр.</w:t>
      </w:r>
    </w:p>
    <w:p w14:paraId="11503F29" w14:textId="77777777"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По некоторым материалам, изделиям и конструкциям для строительных, специальных строительных и ремонтно-строительных работ, расход которых зависит от проектных решений, в таблицах сметных норм указываются только наименование материалов, а вместо нормативного показателя расхода соответствующего ресурса приводится литера "П". Расход таких материальных ресурсов при составлении сметной документации определяется по проектным данным и (или) данным иной технической документации с учетом </w:t>
      </w:r>
      <w:proofErr w:type="spellStart"/>
      <w:r w:rsidRPr="004E4022">
        <w:rPr>
          <w:rFonts w:ascii="Times New Roman" w:eastAsia="Calibri" w:hAnsi="Times New Roman" w:cs="Times New Roman"/>
          <w:sz w:val="24"/>
          <w:szCs w:val="24"/>
          <w:lang w:eastAsia="ru-RU"/>
        </w:rPr>
        <w:t>трудноустранимых</w:t>
      </w:r>
      <w:proofErr w:type="spellEnd"/>
      <w:r w:rsidRPr="004E4022">
        <w:rPr>
          <w:rFonts w:ascii="Times New Roman" w:eastAsia="Calibri" w:hAnsi="Times New Roman" w:cs="Times New Roman"/>
          <w:sz w:val="24"/>
          <w:szCs w:val="24"/>
          <w:lang w:eastAsia="ru-RU"/>
        </w:rPr>
        <w:t xml:space="preserve"> потерь и отходов, связанных с перемещением материалов от </w:t>
      </w:r>
      <w:proofErr w:type="spellStart"/>
      <w:r w:rsidRPr="004E4022">
        <w:rPr>
          <w:rFonts w:ascii="Times New Roman" w:eastAsia="Calibri" w:hAnsi="Times New Roman" w:cs="Times New Roman"/>
          <w:sz w:val="24"/>
          <w:szCs w:val="24"/>
          <w:lang w:eastAsia="ru-RU"/>
        </w:rPr>
        <w:t>приобъектного</w:t>
      </w:r>
      <w:proofErr w:type="spellEnd"/>
      <w:r w:rsidRPr="004E4022">
        <w:rPr>
          <w:rFonts w:ascii="Times New Roman" w:eastAsia="Calibri" w:hAnsi="Times New Roman" w:cs="Times New Roman"/>
          <w:sz w:val="24"/>
          <w:szCs w:val="24"/>
          <w:lang w:eastAsia="ru-RU"/>
        </w:rPr>
        <w:t xml:space="preserve"> склада до рабочей зоны (зоны монтажа) и их обработкой при производстве соответствующих видов работ.</w:t>
      </w:r>
    </w:p>
    <w:p w14:paraId="4E93B167" w14:textId="0DE97D39" w:rsidR="004E4022" w:rsidRPr="004E4022" w:rsidRDefault="006C23D7"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Сметными нормами</w:t>
      </w:r>
      <w:r w:rsidR="004E4022" w:rsidRPr="004E4022">
        <w:rPr>
          <w:rFonts w:ascii="Times New Roman" w:eastAsia="Calibri" w:hAnsi="Times New Roman" w:cs="Times New Roman"/>
          <w:sz w:val="24"/>
          <w:szCs w:val="24"/>
          <w:lang w:eastAsia="ru-RU"/>
        </w:rPr>
        <w:t xml:space="preserve"> учтена стоимость электрической и тепловой энергии, сжатого воздуха и воды от постоянных источников снабжения. При получении указанных ресурсов от передвижных источников снабжения разница в их стоимости учитывается непосредственно в локальных сметных расчетах (сметах), включая затраты на сушку зданий, а также на отопление зданий в зимний период </w:t>
      </w:r>
      <w:proofErr w:type="spellStart"/>
      <w:r w:rsidR="004E4022" w:rsidRPr="004E4022">
        <w:rPr>
          <w:rFonts w:ascii="Times New Roman" w:eastAsia="Calibri" w:hAnsi="Times New Roman" w:cs="Times New Roman"/>
          <w:sz w:val="24"/>
          <w:szCs w:val="24"/>
          <w:lang w:eastAsia="ru-RU"/>
        </w:rPr>
        <w:t>электрокалориферами</w:t>
      </w:r>
      <w:proofErr w:type="spellEnd"/>
      <w:r w:rsidR="004E4022" w:rsidRPr="004E4022">
        <w:rPr>
          <w:rFonts w:ascii="Times New Roman" w:eastAsia="Calibri" w:hAnsi="Times New Roman" w:cs="Times New Roman"/>
          <w:sz w:val="24"/>
          <w:szCs w:val="24"/>
          <w:lang w:eastAsia="ru-RU"/>
        </w:rPr>
        <w:t xml:space="preserve"> при получении электроэнергии от передвижных электростанций.</w:t>
      </w:r>
    </w:p>
    <w:p w14:paraId="1309AE63" w14:textId="2FA905EE"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Затраты на электроэнергию, потребляемую ручным инструментом, относятся к сметной стоимости материальных ресурсов, учитываются в локальных сметных расчетах дополнительно в случаях и размерах, указанных в Общих положениях и Приложениях с</w:t>
      </w:r>
      <w:r w:rsidR="006C23D7">
        <w:rPr>
          <w:rFonts w:ascii="Times New Roman" w:eastAsia="Calibri" w:hAnsi="Times New Roman" w:cs="Times New Roman"/>
          <w:sz w:val="24"/>
          <w:szCs w:val="24"/>
          <w:lang w:eastAsia="ru-RU"/>
        </w:rPr>
        <w:t>метных норм</w:t>
      </w:r>
      <w:r w:rsidRPr="004E4022">
        <w:rPr>
          <w:rFonts w:ascii="Times New Roman" w:eastAsia="Calibri" w:hAnsi="Times New Roman" w:cs="Times New Roman"/>
          <w:sz w:val="24"/>
          <w:szCs w:val="24"/>
          <w:lang w:eastAsia="ru-RU"/>
        </w:rPr>
        <w:t>.</w:t>
      </w:r>
    </w:p>
    <w:p w14:paraId="7573CA01" w14:textId="7809A1B7" w:rsidR="004E4022" w:rsidRPr="004E4022" w:rsidRDefault="006C23D7"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Сметными нормами</w:t>
      </w:r>
      <w:r w:rsidR="004E4022" w:rsidRPr="004E4022">
        <w:rPr>
          <w:rFonts w:ascii="Times New Roman" w:eastAsia="Calibri" w:hAnsi="Times New Roman" w:cs="Times New Roman"/>
          <w:sz w:val="24"/>
          <w:szCs w:val="24"/>
          <w:lang w:eastAsia="ru-RU"/>
        </w:rPr>
        <w:t xml:space="preserve"> на ремонтно-строительные работы учтены затраты:</w:t>
      </w:r>
    </w:p>
    <w:p w14:paraId="7619717C"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 на горизонтальное и вертикальное перемещение МТР от </w:t>
      </w:r>
      <w:proofErr w:type="spellStart"/>
      <w:r w:rsidRPr="004E4022">
        <w:rPr>
          <w:rFonts w:ascii="Times New Roman" w:eastAsia="Calibri" w:hAnsi="Times New Roman" w:cs="Times New Roman"/>
          <w:sz w:val="24"/>
          <w:szCs w:val="24"/>
          <w:lang w:eastAsia="ru-RU"/>
        </w:rPr>
        <w:t>приобъектного</w:t>
      </w:r>
      <w:proofErr w:type="spellEnd"/>
      <w:r w:rsidRPr="004E4022">
        <w:rPr>
          <w:rFonts w:ascii="Times New Roman" w:eastAsia="Calibri" w:hAnsi="Times New Roman" w:cs="Times New Roman"/>
          <w:sz w:val="24"/>
          <w:szCs w:val="24"/>
          <w:lang w:eastAsia="ru-RU"/>
        </w:rPr>
        <w:t xml:space="preserve"> склада до места производства работ на расстояния, приведенные в Общих положениях соответствующих сборников;</w:t>
      </w:r>
    </w:p>
    <w:p w14:paraId="49239C41"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на горизонтальное перемещение мусора и материалов от разборки конструкций в зданиях и сооружениях (на расстояние до 80 м) до места их складирования в пределах рабочей площадки;</w:t>
      </w:r>
    </w:p>
    <w:p w14:paraId="762E4D57"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на вертикальное перемещение мусора и материалов от разборки при условии опускания через окно в лотках;</w:t>
      </w:r>
    </w:p>
    <w:p w14:paraId="6959F9BD"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на горизонтальное перемещение мусора и материалов от разборки конструкций до места их складирования в пределах строительной площадки на расстояние до 50 м от объекта капитального строительства.</w:t>
      </w:r>
    </w:p>
    <w:p w14:paraId="3BCEC0AC" w14:textId="335BF22C" w:rsidR="004E4022" w:rsidRPr="004E4022" w:rsidRDefault="006C23D7"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 сметных нормах</w:t>
      </w:r>
      <w:r w:rsidR="004E4022" w:rsidRPr="004E4022">
        <w:rPr>
          <w:rFonts w:ascii="Times New Roman" w:eastAsia="Calibri" w:hAnsi="Times New Roman" w:cs="Times New Roman"/>
          <w:sz w:val="24"/>
          <w:szCs w:val="24"/>
          <w:lang w:eastAsia="ru-RU"/>
        </w:rPr>
        <w:t xml:space="preserve"> на ремонтно-строительные работы затраты на вертикальный транспорт материалов, изделий и конструкций, а также мусора, полученного при разборке и ремонте конструкций, учтены для объектов капитального строительства высотой до 15 м. При большей высоте ремонтируемых объектов капитального строительства в сметных расчетах (сметах) дополнительно учитываются затраты на вертикальный транспорт.</w:t>
      </w:r>
    </w:p>
    <w:p w14:paraId="05C24760" w14:textId="61EFAF1F"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lastRenderedPageBreak/>
        <w:t>В случае, когда техническим заданием, проектом предусмотрено перемещение МТР на расстояние, превышающее учтенное единичными расценками и сметными нормами, затраты на перемещение опреде</w:t>
      </w:r>
      <w:r w:rsidR="006C23D7">
        <w:rPr>
          <w:rFonts w:ascii="Times New Roman" w:eastAsia="Calibri" w:hAnsi="Times New Roman" w:cs="Times New Roman"/>
          <w:sz w:val="24"/>
          <w:szCs w:val="24"/>
          <w:lang w:eastAsia="ru-RU"/>
        </w:rPr>
        <w:t xml:space="preserve">ляются по расценкам сборника </w:t>
      </w:r>
      <w:proofErr w:type="spellStart"/>
      <w:r w:rsidR="006C23D7">
        <w:rPr>
          <w:rFonts w:ascii="Times New Roman" w:eastAsia="Calibri" w:hAnsi="Times New Roman" w:cs="Times New Roman"/>
          <w:sz w:val="24"/>
          <w:szCs w:val="24"/>
          <w:lang w:eastAsia="ru-RU"/>
        </w:rPr>
        <w:t>ГЭСНм</w:t>
      </w:r>
      <w:proofErr w:type="spellEnd"/>
      <w:r w:rsidR="006C23D7">
        <w:rPr>
          <w:rFonts w:ascii="Times New Roman" w:eastAsia="Calibri" w:hAnsi="Times New Roman" w:cs="Times New Roman"/>
          <w:sz w:val="24"/>
          <w:szCs w:val="24"/>
          <w:lang w:eastAsia="ru-RU"/>
        </w:rPr>
        <w:t xml:space="preserve"> </w:t>
      </w:r>
      <w:r w:rsidRPr="004E4022">
        <w:rPr>
          <w:rFonts w:ascii="Times New Roman" w:eastAsia="Calibri" w:hAnsi="Times New Roman" w:cs="Times New Roman"/>
          <w:sz w:val="24"/>
          <w:szCs w:val="24"/>
          <w:lang w:eastAsia="ru-RU"/>
        </w:rPr>
        <w:t>40-... "Дополнительное перемещение оборудования и материальных ресурсов сверх предусмотренного в сборниках единичных расценках на монтаж оборудования".</w:t>
      </w:r>
    </w:p>
    <w:p w14:paraId="0938ECE5" w14:textId="77777777"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составлении сметных расчетов на ремонтно-строительные работы дополнительно учитываются затраты по затариванию мусора в мешки и спуску мусора с отноской вручную на носилках или в мешках до места складирования на рабочей площадке в соответствии с положениями методических документов, внесенных в ФРСН.</w:t>
      </w:r>
    </w:p>
    <w:p w14:paraId="67E4B773" w14:textId="11B0AF81"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В случае, если проектной и (или) иной технической документацией предусмотрено приготовление (изготовление) отдельных материальных ресурсов (бетон, раствор, битум, асфальтобетонные и черные щебеночные смеси, битумные эмульсии, металлические конструкции и другие) в построечных условиях или условиях производственных баз, указанные затраты определяются в локальных сметных расчетах (сметах) по соответствующим смет</w:t>
      </w:r>
      <w:r w:rsidR="006C23D7">
        <w:rPr>
          <w:rFonts w:ascii="Times New Roman" w:eastAsia="Calibri" w:hAnsi="Times New Roman" w:cs="Times New Roman"/>
          <w:sz w:val="24"/>
          <w:szCs w:val="24"/>
          <w:lang w:eastAsia="ru-RU"/>
        </w:rPr>
        <w:t>ным нормам</w:t>
      </w:r>
      <w:r w:rsidRPr="004E4022">
        <w:rPr>
          <w:rFonts w:ascii="Times New Roman" w:eastAsia="Calibri" w:hAnsi="Times New Roman" w:cs="Times New Roman"/>
          <w:sz w:val="24"/>
          <w:szCs w:val="24"/>
          <w:lang w:eastAsia="ru-RU"/>
        </w:rPr>
        <w:t>, сведения о которых включены в ФРСН.</w:t>
      </w:r>
    </w:p>
    <w:p w14:paraId="4C5EA1B3" w14:textId="728971DE" w:rsidR="004E4022" w:rsidRPr="004E4022" w:rsidRDefault="006C23D7"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С</w:t>
      </w:r>
      <w:r w:rsidR="004E4022" w:rsidRPr="004E4022">
        <w:rPr>
          <w:rFonts w:ascii="Times New Roman" w:eastAsia="Calibri" w:hAnsi="Times New Roman" w:cs="Times New Roman"/>
          <w:sz w:val="24"/>
          <w:szCs w:val="24"/>
          <w:lang w:eastAsia="ru-RU"/>
        </w:rPr>
        <w:t xml:space="preserve">метными нормами, не учтены затраты на работы, связанные с подвозкой деталей наружных и внутренних лесов до </w:t>
      </w:r>
      <w:proofErr w:type="spellStart"/>
      <w:r w:rsidR="004E4022" w:rsidRPr="004E4022">
        <w:rPr>
          <w:rFonts w:ascii="Times New Roman" w:eastAsia="Calibri" w:hAnsi="Times New Roman" w:cs="Times New Roman"/>
          <w:sz w:val="24"/>
          <w:szCs w:val="24"/>
          <w:lang w:eastAsia="ru-RU"/>
        </w:rPr>
        <w:t>приобъектного</w:t>
      </w:r>
      <w:proofErr w:type="spellEnd"/>
      <w:r w:rsidR="004E4022" w:rsidRPr="004E4022">
        <w:rPr>
          <w:rFonts w:ascii="Times New Roman" w:eastAsia="Calibri" w:hAnsi="Times New Roman" w:cs="Times New Roman"/>
          <w:sz w:val="24"/>
          <w:szCs w:val="24"/>
          <w:lang w:eastAsia="ru-RU"/>
        </w:rPr>
        <w:t xml:space="preserve"> склада. Указанные затраты учитываются непосредственно в сметных расчетах (сметах) в соответствии с методическими документами.</w:t>
      </w:r>
    </w:p>
    <w:p w14:paraId="656E3195" w14:textId="1E4D8DC5"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Сметная стоимость демонтажных работ опр</w:t>
      </w:r>
      <w:r w:rsidR="009B781F">
        <w:rPr>
          <w:rFonts w:ascii="Times New Roman" w:eastAsia="Calibri" w:hAnsi="Times New Roman" w:cs="Times New Roman"/>
          <w:sz w:val="24"/>
          <w:szCs w:val="24"/>
          <w:lang w:eastAsia="ru-RU"/>
        </w:rPr>
        <w:t xml:space="preserve">еделяется </w:t>
      </w:r>
      <w:proofErr w:type="gramStart"/>
      <w:r w:rsidR="009B781F">
        <w:rPr>
          <w:rFonts w:ascii="Times New Roman" w:eastAsia="Calibri" w:hAnsi="Times New Roman" w:cs="Times New Roman"/>
          <w:sz w:val="24"/>
          <w:szCs w:val="24"/>
          <w:lang w:eastAsia="ru-RU"/>
        </w:rPr>
        <w:t>по  сборникам</w:t>
      </w:r>
      <w:proofErr w:type="gramEnd"/>
      <w:r w:rsidRPr="004E4022">
        <w:rPr>
          <w:rFonts w:ascii="Times New Roman" w:eastAsia="Calibri" w:hAnsi="Times New Roman" w:cs="Times New Roman"/>
          <w:sz w:val="24"/>
          <w:szCs w:val="24"/>
          <w:lang w:eastAsia="ru-RU"/>
        </w:rPr>
        <w:t xml:space="preserve"> на строительные, специальные строительные, ремонтно-строительные и монтаж оборудования в порядке следующей приоритетности: </w:t>
      </w:r>
    </w:p>
    <w:p w14:paraId="4F710E00" w14:textId="37C0BD03" w:rsidR="004E4022" w:rsidRPr="004E4022" w:rsidRDefault="009B781F"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сборники </w:t>
      </w:r>
      <w:proofErr w:type="spellStart"/>
      <w:r>
        <w:rPr>
          <w:rFonts w:ascii="Times New Roman" w:eastAsia="Calibri" w:hAnsi="Times New Roman" w:cs="Times New Roman"/>
          <w:sz w:val="24"/>
          <w:szCs w:val="24"/>
          <w:lang w:eastAsia="ru-RU"/>
        </w:rPr>
        <w:t>ГЭСНр</w:t>
      </w:r>
      <w:proofErr w:type="spellEnd"/>
      <w:r w:rsidR="004E4022" w:rsidRPr="004E4022">
        <w:rPr>
          <w:rFonts w:ascii="Times New Roman" w:eastAsia="Calibri" w:hAnsi="Times New Roman" w:cs="Times New Roman"/>
          <w:sz w:val="24"/>
          <w:szCs w:val="24"/>
          <w:lang w:eastAsia="ru-RU"/>
        </w:rPr>
        <w:t xml:space="preserve"> на ремонтно-строительные работы;</w:t>
      </w:r>
    </w:p>
    <w:p w14:paraId="3F32ECEB" w14:textId="0EAEEF10" w:rsidR="004E4022" w:rsidRPr="004E4022" w:rsidRDefault="009B781F"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сборник ГЭСН</w:t>
      </w:r>
      <w:r w:rsidR="004E4022" w:rsidRPr="004E4022">
        <w:rPr>
          <w:rFonts w:ascii="Times New Roman" w:eastAsia="Calibri" w:hAnsi="Times New Roman" w:cs="Times New Roman"/>
          <w:sz w:val="24"/>
          <w:szCs w:val="24"/>
          <w:lang w:eastAsia="ru-RU"/>
        </w:rPr>
        <w:t>46-... "Работы при реконструкции зданий и сооружений";</w:t>
      </w:r>
    </w:p>
    <w:p w14:paraId="1FB7C1D3" w14:textId="5432DFF4" w:rsidR="004E4022" w:rsidRPr="004E4022" w:rsidRDefault="009B781F"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сборники ГЭСН</w:t>
      </w:r>
      <w:r w:rsidR="004E4022" w:rsidRPr="004E4022">
        <w:rPr>
          <w:rFonts w:ascii="Times New Roman" w:eastAsia="Calibri" w:hAnsi="Times New Roman" w:cs="Times New Roman"/>
          <w:sz w:val="24"/>
          <w:szCs w:val="24"/>
          <w:lang w:eastAsia="ru-RU"/>
        </w:rPr>
        <w:t xml:space="preserve"> на строительные и монтажные работы с применением понижающих коэффициентов на демонтаж, указанных в пунктах 3.29, 3.30 настоящих Рекомендаций.</w:t>
      </w:r>
    </w:p>
    <w:p w14:paraId="679375F2" w14:textId="3862E255"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w:t>
      </w:r>
      <w:r w:rsidR="009B781F">
        <w:rPr>
          <w:rFonts w:ascii="Times New Roman" w:eastAsia="Calibri" w:hAnsi="Times New Roman" w:cs="Times New Roman"/>
          <w:sz w:val="24"/>
          <w:szCs w:val="24"/>
          <w:lang w:eastAsia="ru-RU"/>
        </w:rPr>
        <w:t>ри отсутствии сметных норм</w:t>
      </w:r>
      <w:r w:rsidRPr="004E4022">
        <w:rPr>
          <w:rFonts w:ascii="Times New Roman" w:eastAsia="Calibri" w:hAnsi="Times New Roman" w:cs="Times New Roman"/>
          <w:sz w:val="24"/>
          <w:szCs w:val="24"/>
          <w:lang w:eastAsia="ru-RU"/>
        </w:rPr>
        <w:t xml:space="preserve"> на работы по демонтажу зданий, сооружений, строительных конструкций, элементов систем и сетей инженерно-технического обеспечения в сборниках единичных расценок на строительные, специальные строительные и ремонтно-строительные работы при определении сметной стоимости применяю</w:t>
      </w:r>
      <w:r w:rsidR="009B781F">
        <w:rPr>
          <w:rFonts w:ascii="Times New Roman" w:eastAsia="Calibri" w:hAnsi="Times New Roman" w:cs="Times New Roman"/>
          <w:sz w:val="24"/>
          <w:szCs w:val="24"/>
          <w:lang w:eastAsia="ru-RU"/>
        </w:rPr>
        <w:t>тся сметные нормы</w:t>
      </w:r>
      <w:r w:rsidRPr="004E4022">
        <w:rPr>
          <w:rFonts w:ascii="Times New Roman" w:eastAsia="Calibri" w:hAnsi="Times New Roman" w:cs="Times New Roman"/>
          <w:sz w:val="24"/>
          <w:szCs w:val="24"/>
          <w:lang w:eastAsia="ru-RU"/>
        </w:rPr>
        <w:t xml:space="preserve"> на строительные и специальные строительные работы на устройство, установку строительных конструкций, элементов систем и сетей инженерно-технического обеспечения с применением следующих коэффициентов:</w:t>
      </w:r>
    </w:p>
    <w:p w14:paraId="1F20AAE5" w14:textId="77777777" w:rsidR="004E4022" w:rsidRPr="004E4022" w:rsidRDefault="004E4022" w:rsidP="004E4022">
      <w:pPr>
        <w:tabs>
          <w:tab w:val="left" w:pos="1560"/>
        </w:tabs>
        <w:spacing w:after="0" w:line="276" w:lineRule="auto"/>
        <w:ind w:firstLine="851"/>
        <w:contextualSpacing/>
        <w:jc w:val="right"/>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Таблица 1</w:t>
      </w:r>
    </w:p>
    <w:tbl>
      <w:tblPr>
        <w:tblStyle w:val="13"/>
        <w:tblW w:w="9918" w:type="dxa"/>
        <w:tblLook w:val="04A0" w:firstRow="1" w:lastRow="0" w:firstColumn="1" w:lastColumn="0" w:noHBand="0" w:noVBand="1"/>
      </w:tblPr>
      <w:tblGrid>
        <w:gridCol w:w="600"/>
        <w:gridCol w:w="6912"/>
        <w:gridCol w:w="2406"/>
      </w:tblGrid>
      <w:tr w:rsidR="004E4022" w:rsidRPr="004E4022" w14:paraId="2C3DDB0B" w14:textId="77777777" w:rsidTr="004E4022">
        <w:trPr>
          <w:tblHeader/>
        </w:trPr>
        <w:tc>
          <w:tcPr>
            <w:tcW w:w="562" w:type="dxa"/>
            <w:vAlign w:val="center"/>
          </w:tcPr>
          <w:p w14:paraId="4348CED6" w14:textId="77777777" w:rsidR="004E4022" w:rsidRPr="004E4022" w:rsidRDefault="004E4022" w:rsidP="004E4022">
            <w:pPr>
              <w:tabs>
                <w:tab w:val="left" w:pos="1560"/>
              </w:tabs>
              <w:spacing w:line="276" w:lineRule="auto"/>
              <w:contextualSpacing/>
              <w:jc w:val="center"/>
              <w:rPr>
                <w:rFonts w:eastAsia="Calibri"/>
                <w:sz w:val="24"/>
                <w:szCs w:val="24"/>
              </w:rPr>
            </w:pPr>
            <w:bookmarkStart w:id="8" w:name="l76"/>
            <w:bookmarkEnd w:id="8"/>
            <w:r w:rsidRPr="004E4022">
              <w:rPr>
                <w:sz w:val="24"/>
                <w:szCs w:val="24"/>
              </w:rPr>
              <w:t>№ п/п.</w:t>
            </w:r>
          </w:p>
        </w:tc>
        <w:tc>
          <w:tcPr>
            <w:tcW w:w="6946" w:type="dxa"/>
            <w:vAlign w:val="center"/>
          </w:tcPr>
          <w:p w14:paraId="5B33B1B2" w14:textId="77777777" w:rsidR="004E4022" w:rsidRPr="004E4022" w:rsidRDefault="004E4022" w:rsidP="004E4022">
            <w:pPr>
              <w:tabs>
                <w:tab w:val="left" w:pos="1560"/>
              </w:tabs>
              <w:spacing w:line="276" w:lineRule="auto"/>
              <w:contextualSpacing/>
              <w:jc w:val="center"/>
              <w:rPr>
                <w:rFonts w:eastAsia="Calibri"/>
                <w:sz w:val="24"/>
                <w:szCs w:val="24"/>
              </w:rPr>
            </w:pPr>
            <w:r w:rsidRPr="004E4022">
              <w:rPr>
                <w:sz w:val="24"/>
                <w:szCs w:val="24"/>
              </w:rPr>
              <w:t>Вид демонтируемых (разбираемых) строительных конструкций, элементов систем и сетей инженерно-технического обеспечения</w:t>
            </w:r>
          </w:p>
        </w:tc>
        <w:tc>
          <w:tcPr>
            <w:tcW w:w="2410" w:type="dxa"/>
            <w:vAlign w:val="center"/>
          </w:tcPr>
          <w:p w14:paraId="6934DE37" w14:textId="77777777" w:rsidR="004E4022" w:rsidRPr="004E4022" w:rsidRDefault="004E4022" w:rsidP="004E4022">
            <w:pPr>
              <w:tabs>
                <w:tab w:val="left" w:pos="1560"/>
              </w:tabs>
              <w:spacing w:line="276" w:lineRule="auto"/>
              <w:contextualSpacing/>
              <w:jc w:val="center"/>
              <w:rPr>
                <w:rFonts w:eastAsia="Calibri"/>
                <w:sz w:val="24"/>
                <w:szCs w:val="24"/>
              </w:rPr>
            </w:pPr>
            <w:r w:rsidRPr="004E4022">
              <w:rPr>
                <w:sz w:val="24"/>
                <w:szCs w:val="24"/>
              </w:rPr>
              <w:t>Коэффициенты</w:t>
            </w:r>
          </w:p>
        </w:tc>
      </w:tr>
      <w:tr w:rsidR="004E4022" w:rsidRPr="004E4022" w14:paraId="0263DF0E" w14:textId="77777777" w:rsidTr="004E4022">
        <w:tc>
          <w:tcPr>
            <w:tcW w:w="562" w:type="dxa"/>
            <w:vAlign w:val="center"/>
          </w:tcPr>
          <w:p w14:paraId="5C090086" w14:textId="77777777" w:rsidR="004E4022" w:rsidRPr="004E4022" w:rsidRDefault="004E4022" w:rsidP="004E4022">
            <w:pPr>
              <w:tabs>
                <w:tab w:val="left" w:pos="1560"/>
              </w:tabs>
              <w:spacing w:line="276" w:lineRule="auto"/>
              <w:jc w:val="center"/>
              <w:rPr>
                <w:rFonts w:eastAsia="Calibri"/>
                <w:sz w:val="24"/>
                <w:szCs w:val="24"/>
              </w:rPr>
            </w:pPr>
            <w:r w:rsidRPr="004E4022">
              <w:rPr>
                <w:rFonts w:eastAsia="Calibri"/>
                <w:sz w:val="24"/>
                <w:szCs w:val="24"/>
              </w:rPr>
              <w:t>1</w:t>
            </w:r>
          </w:p>
        </w:tc>
        <w:tc>
          <w:tcPr>
            <w:tcW w:w="6946" w:type="dxa"/>
            <w:vAlign w:val="center"/>
          </w:tcPr>
          <w:p w14:paraId="6065F21D" w14:textId="77777777" w:rsidR="004E4022" w:rsidRPr="004E4022" w:rsidRDefault="004E4022" w:rsidP="004E4022">
            <w:pPr>
              <w:tabs>
                <w:tab w:val="left" w:pos="1560"/>
              </w:tabs>
              <w:spacing w:line="276" w:lineRule="auto"/>
              <w:contextualSpacing/>
              <w:jc w:val="both"/>
              <w:rPr>
                <w:rFonts w:eastAsia="Calibri"/>
                <w:sz w:val="24"/>
                <w:szCs w:val="24"/>
              </w:rPr>
            </w:pPr>
            <w:r w:rsidRPr="004E4022">
              <w:rPr>
                <w:sz w:val="24"/>
                <w:szCs w:val="24"/>
              </w:rPr>
              <w:t>Сборные бетонные и железобетонные строительные конструкции</w:t>
            </w:r>
          </w:p>
        </w:tc>
        <w:tc>
          <w:tcPr>
            <w:tcW w:w="2410" w:type="dxa"/>
            <w:vAlign w:val="center"/>
          </w:tcPr>
          <w:p w14:paraId="42062FC8" w14:textId="77777777" w:rsidR="004E4022" w:rsidRPr="004E4022" w:rsidRDefault="004E4022" w:rsidP="004E4022">
            <w:pPr>
              <w:tabs>
                <w:tab w:val="left" w:pos="1560"/>
              </w:tabs>
              <w:spacing w:line="276" w:lineRule="auto"/>
              <w:jc w:val="center"/>
              <w:rPr>
                <w:rFonts w:eastAsia="Calibri"/>
                <w:sz w:val="24"/>
                <w:szCs w:val="24"/>
              </w:rPr>
            </w:pPr>
            <w:r w:rsidRPr="004E4022">
              <w:rPr>
                <w:rFonts w:eastAsia="Calibri"/>
                <w:sz w:val="24"/>
                <w:szCs w:val="24"/>
              </w:rPr>
              <w:t>0,8</w:t>
            </w:r>
          </w:p>
        </w:tc>
      </w:tr>
      <w:tr w:rsidR="004E4022" w:rsidRPr="004E4022" w14:paraId="6602E2F1" w14:textId="77777777" w:rsidTr="004E4022">
        <w:tc>
          <w:tcPr>
            <w:tcW w:w="562" w:type="dxa"/>
            <w:vAlign w:val="center"/>
          </w:tcPr>
          <w:p w14:paraId="4C70D5EE" w14:textId="77777777" w:rsidR="004E4022" w:rsidRPr="004E4022" w:rsidRDefault="004E4022" w:rsidP="004E4022">
            <w:pPr>
              <w:tabs>
                <w:tab w:val="left" w:pos="1560"/>
              </w:tabs>
              <w:spacing w:line="276" w:lineRule="auto"/>
              <w:jc w:val="center"/>
              <w:rPr>
                <w:rFonts w:eastAsia="Calibri"/>
                <w:sz w:val="24"/>
                <w:szCs w:val="24"/>
              </w:rPr>
            </w:pPr>
            <w:r w:rsidRPr="004E4022">
              <w:rPr>
                <w:rFonts w:eastAsia="Calibri"/>
                <w:sz w:val="24"/>
                <w:szCs w:val="24"/>
              </w:rPr>
              <w:t>2</w:t>
            </w:r>
          </w:p>
        </w:tc>
        <w:tc>
          <w:tcPr>
            <w:tcW w:w="6946" w:type="dxa"/>
            <w:vAlign w:val="center"/>
          </w:tcPr>
          <w:p w14:paraId="1FCBEDFF" w14:textId="77777777" w:rsidR="004E4022" w:rsidRPr="004E4022" w:rsidRDefault="004E4022" w:rsidP="004E4022">
            <w:pPr>
              <w:tabs>
                <w:tab w:val="left" w:pos="1560"/>
              </w:tabs>
              <w:spacing w:line="276" w:lineRule="auto"/>
              <w:jc w:val="both"/>
              <w:rPr>
                <w:rFonts w:eastAsia="Calibri"/>
                <w:sz w:val="24"/>
                <w:szCs w:val="24"/>
              </w:rPr>
            </w:pPr>
            <w:r w:rsidRPr="004E4022">
              <w:rPr>
                <w:sz w:val="24"/>
                <w:szCs w:val="24"/>
              </w:rPr>
              <w:t>Сборные деревянные конструкции</w:t>
            </w:r>
          </w:p>
        </w:tc>
        <w:tc>
          <w:tcPr>
            <w:tcW w:w="2410" w:type="dxa"/>
            <w:vAlign w:val="center"/>
          </w:tcPr>
          <w:p w14:paraId="6D7614A5" w14:textId="77777777" w:rsidR="004E4022" w:rsidRPr="004E4022" w:rsidRDefault="004E4022" w:rsidP="004E4022">
            <w:pPr>
              <w:tabs>
                <w:tab w:val="left" w:pos="1560"/>
              </w:tabs>
              <w:spacing w:line="276" w:lineRule="auto"/>
              <w:jc w:val="center"/>
              <w:rPr>
                <w:rFonts w:eastAsia="Calibri"/>
                <w:sz w:val="24"/>
                <w:szCs w:val="24"/>
              </w:rPr>
            </w:pPr>
            <w:r w:rsidRPr="004E4022">
              <w:rPr>
                <w:rFonts w:eastAsia="Calibri"/>
                <w:sz w:val="24"/>
                <w:szCs w:val="24"/>
              </w:rPr>
              <w:t>0,8</w:t>
            </w:r>
          </w:p>
        </w:tc>
      </w:tr>
      <w:tr w:rsidR="004E4022" w:rsidRPr="004E4022" w14:paraId="06154AF7" w14:textId="77777777" w:rsidTr="004E4022">
        <w:tc>
          <w:tcPr>
            <w:tcW w:w="562" w:type="dxa"/>
            <w:vAlign w:val="center"/>
          </w:tcPr>
          <w:p w14:paraId="17C93210" w14:textId="77777777" w:rsidR="004E4022" w:rsidRPr="004E4022" w:rsidRDefault="004E4022" w:rsidP="004E4022">
            <w:pPr>
              <w:tabs>
                <w:tab w:val="left" w:pos="1560"/>
              </w:tabs>
              <w:spacing w:line="276" w:lineRule="auto"/>
              <w:jc w:val="center"/>
              <w:rPr>
                <w:rFonts w:eastAsia="Calibri"/>
                <w:sz w:val="24"/>
                <w:szCs w:val="24"/>
              </w:rPr>
            </w:pPr>
            <w:r w:rsidRPr="004E4022">
              <w:rPr>
                <w:rFonts w:eastAsia="Calibri"/>
                <w:sz w:val="24"/>
                <w:szCs w:val="24"/>
              </w:rPr>
              <w:t>3</w:t>
            </w:r>
          </w:p>
        </w:tc>
        <w:tc>
          <w:tcPr>
            <w:tcW w:w="6946" w:type="dxa"/>
            <w:vAlign w:val="center"/>
          </w:tcPr>
          <w:p w14:paraId="1C92429E" w14:textId="77777777" w:rsidR="004E4022" w:rsidRPr="004E4022" w:rsidRDefault="004E4022" w:rsidP="004E4022">
            <w:pPr>
              <w:tabs>
                <w:tab w:val="left" w:pos="1560"/>
              </w:tabs>
              <w:spacing w:line="276" w:lineRule="auto"/>
              <w:jc w:val="both"/>
              <w:rPr>
                <w:rFonts w:eastAsia="Calibri"/>
                <w:sz w:val="24"/>
                <w:szCs w:val="24"/>
              </w:rPr>
            </w:pPr>
            <w:r w:rsidRPr="004E4022">
              <w:rPr>
                <w:sz w:val="24"/>
                <w:szCs w:val="24"/>
              </w:rPr>
              <w:t>Системы инженерно-технического обеспечения, тепловая изоляция</w:t>
            </w:r>
          </w:p>
        </w:tc>
        <w:tc>
          <w:tcPr>
            <w:tcW w:w="2410" w:type="dxa"/>
            <w:vAlign w:val="center"/>
          </w:tcPr>
          <w:p w14:paraId="321260B8" w14:textId="77777777" w:rsidR="004E4022" w:rsidRPr="004E4022" w:rsidRDefault="004E4022" w:rsidP="004E4022">
            <w:pPr>
              <w:tabs>
                <w:tab w:val="left" w:pos="1560"/>
              </w:tabs>
              <w:spacing w:line="276" w:lineRule="auto"/>
              <w:jc w:val="center"/>
              <w:rPr>
                <w:rFonts w:eastAsia="Calibri"/>
                <w:sz w:val="24"/>
                <w:szCs w:val="24"/>
              </w:rPr>
            </w:pPr>
            <w:r w:rsidRPr="004E4022">
              <w:rPr>
                <w:rFonts w:eastAsia="Calibri"/>
                <w:sz w:val="24"/>
                <w:szCs w:val="24"/>
              </w:rPr>
              <w:t>0,4</w:t>
            </w:r>
          </w:p>
        </w:tc>
      </w:tr>
      <w:tr w:rsidR="004E4022" w:rsidRPr="004E4022" w14:paraId="6684B8D2" w14:textId="77777777" w:rsidTr="004E4022">
        <w:tc>
          <w:tcPr>
            <w:tcW w:w="562" w:type="dxa"/>
            <w:vAlign w:val="center"/>
          </w:tcPr>
          <w:p w14:paraId="79E98A38" w14:textId="77777777" w:rsidR="004E4022" w:rsidRPr="004E4022" w:rsidRDefault="004E4022" w:rsidP="004E4022">
            <w:pPr>
              <w:tabs>
                <w:tab w:val="left" w:pos="1560"/>
              </w:tabs>
              <w:spacing w:line="276" w:lineRule="auto"/>
              <w:jc w:val="center"/>
              <w:rPr>
                <w:rFonts w:eastAsia="Calibri"/>
                <w:sz w:val="24"/>
                <w:szCs w:val="24"/>
              </w:rPr>
            </w:pPr>
            <w:r w:rsidRPr="004E4022">
              <w:rPr>
                <w:rFonts w:eastAsia="Calibri"/>
                <w:sz w:val="24"/>
                <w:szCs w:val="24"/>
              </w:rPr>
              <w:t>4</w:t>
            </w:r>
          </w:p>
        </w:tc>
        <w:tc>
          <w:tcPr>
            <w:tcW w:w="6946" w:type="dxa"/>
            <w:vAlign w:val="center"/>
          </w:tcPr>
          <w:p w14:paraId="0F6871CB" w14:textId="77777777" w:rsidR="004E4022" w:rsidRPr="004E4022" w:rsidRDefault="004E4022" w:rsidP="004E4022">
            <w:pPr>
              <w:tabs>
                <w:tab w:val="left" w:pos="1560"/>
              </w:tabs>
              <w:spacing w:line="276" w:lineRule="auto"/>
              <w:jc w:val="both"/>
              <w:rPr>
                <w:rFonts w:eastAsia="Calibri"/>
                <w:sz w:val="24"/>
                <w:szCs w:val="24"/>
              </w:rPr>
            </w:pPr>
            <w:r w:rsidRPr="004E4022">
              <w:rPr>
                <w:sz w:val="24"/>
                <w:szCs w:val="24"/>
              </w:rPr>
              <w:t>Металлические конструкции</w:t>
            </w:r>
          </w:p>
        </w:tc>
        <w:tc>
          <w:tcPr>
            <w:tcW w:w="2410" w:type="dxa"/>
            <w:vAlign w:val="center"/>
          </w:tcPr>
          <w:p w14:paraId="34E23E81" w14:textId="77777777" w:rsidR="004E4022" w:rsidRPr="004E4022" w:rsidRDefault="004E4022" w:rsidP="004E4022">
            <w:pPr>
              <w:tabs>
                <w:tab w:val="left" w:pos="1560"/>
              </w:tabs>
              <w:spacing w:line="276" w:lineRule="auto"/>
              <w:jc w:val="center"/>
              <w:rPr>
                <w:rFonts w:eastAsia="Calibri"/>
                <w:sz w:val="24"/>
                <w:szCs w:val="24"/>
              </w:rPr>
            </w:pPr>
            <w:r w:rsidRPr="004E4022">
              <w:rPr>
                <w:rFonts w:eastAsia="Calibri"/>
                <w:sz w:val="24"/>
                <w:szCs w:val="24"/>
              </w:rPr>
              <w:t>0,7</w:t>
            </w:r>
          </w:p>
        </w:tc>
      </w:tr>
      <w:tr w:rsidR="004E4022" w:rsidRPr="004E4022" w14:paraId="746E86F1" w14:textId="77777777" w:rsidTr="004E4022">
        <w:tc>
          <w:tcPr>
            <w:tcW w:w="562" w:type="dxa"/>
            <w:vAlign w:val="center"/>
          </w:tcPr>
          <w:p w14:paraId="0CB347F4" w14:textId="77777777" w:rsidR="004E4022" w:rsidRPr="004E4022" w:rsidRDefault="004E4022" w:rsidP="004E4022">
            <w:pPr>
              <w:tabs>
                <w:tab w:val="left" w:pos="1560"/>
              </w:tabs>
              <w:spacing w:line="276" w:lineRule="auto"/>
              <w:jc w:val="center"/>
              <w:rPr>
                <w:rFonts w:eastAsia="Calibri"/>
                <w:sz w:val="24"/>
                <w:szCs w:val="24"/>
              </w:rPr>
            </w:pPr>
            <w:r w:rsidRPr="004E4022">
              <w:rPr>
                <w:rFonts w:eastAsia="Calibri"/>
                <w:sz w:val="24"/>
                <w:szCs w:val="24"/>
              </w:rPr>
              <w:t>5</w:t>
            </w:r>
          </w:p>
        </w:tc>
        <w:tc>
          <w:tcPr>
            <w:tcW w:w="6946" w:type="dxa"/>
            <w:vAlign w:val="center"/>
          </w:tcPr>
          <w:p w14:paraId="54DC1230" w14:textId="77777777" w:rsidR="004E4022" w:rsidRPr="004E4022" w:rsidRDefault="004E4022" w:rsidP="004E4022">
            <w:pPr>
              <w:tabs>
                <w:tab w:val="left" w:pos="1560"/>
              </w:tabs>
              <w:spacing w:line="276" w:lineRule="auto"/>
              <w:jc w:val="both"/>
              <w:rPr>
                <w:rFonts w:eastAsia="Calibri"/>
                <w:sz w:val="24"/>
                <w:szCs w:val="24"/>
              </w:rPr>
            </w:pPr>
            <w:r w:rsidRPr="004E4022">
              <w:rPr>
                <w:sz w:val="24"/>
                <w:szCs w:val="24"/>
              </w:rPr>
              <w:t>Сети инженерно-технического обеспечения</w:t>
            </w:r>
          </w:p>
        </w:tc>
        <w:tc>
          <w:tcPr>
            <w:tcW w:w="2410" w:type="dxa"/>
            <w:vAlign w:val="center"/>
          </w:tcPr>
          <w:p w14:paraId="19B29E45" w14:textId="77777777" w:rsidR="004E4022" w:rsidRPr="004E4022" w:rsidRDefault="004E4022" w:rsidP="004E4022">
            <w:pPr>
              <w:tabs>
                <w:tab w:val="left" w:pos="1560"/>
              </w:tabs>
              <w:spacing w:line="276" w:lineRule="auto"/>
              <w:jc w:val="center"/>
              <w:rPr>
                <w:rFonts w:eastAsia="Calibri"/>
                <w:sz w:val="24"/>
                <w:szCs w:val="24"/>
              </w:rPr>
            </w:pPr>
            <w:r w:rsidRPr="004E4022">
              <w:rPr>
                <w:rFonts w:eastAsia="Calibri"/>
                <w:sz w:val="24"/>
                <w:szCs w:val="24"/>
              </w:rPr>
              <w:t>0,6</w:t>
            </w:r>
          </w:p>
        </w:tc>
      </w:tr>
    </w:tbl>
    <w:p w14:paraId="4F3BCF80" w14:textId="77777777" w:rsidR="004E4022" w:rsidRPr="004E4022" w:rsidRDefault="004E4022" w:rsidP="004E4022">
      <w:pPr>
        <w:tabs>
          <w:tab w:val="left" w:pos="1560"/>
        </w:tabs>
        <w:spacing w:after="0" w:line="276" w:lineRule="auto"/>
        <w:ind w:firstLine="851"/>
        <w:contextualSpacing/>
        <w:jc w:val="both"/>
        <w:rPr>
          <w:rFonts w:ascii="Times New Roman" w:eastAsia="Calibri" w:hAnsi="Times New Roman" w:cs="Times New Roman"/>
          <w:sz w:val="24"/>
          <w:szCs w:val="24"/>
          <w:lang w:eastAsia="ru-RU"/>
        </w:rPr>
      </w:pPr>
    </w:p>
    <w:p w14:paraId="44943665" w14:textId="7A3931A4"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w:t>
      </w:r>
      <w:r w:rsidR="009B781F">
        <w:rPr>
          <w:rFonts w:ascii="Times New Roman" w:eastAsia="Calibri" w:hAnsi="Times New Roman" w:cs="Times New Roman"/>
          <w:sz w:val="24"/>
          <w:szCs w:val="24"/>
          <w:lang w:eastAsia="ru-RU"/>
        </w:rPr>
        <w:t>ри отсутствии сметных норм</w:t>
      </w:r>
      <w:r w:rsidRPr="004E4022">
        <w:rPr>
          <w:rFonts w:ascii="Times New Roman" w:eastAsia="Calibri" w:hAnsi="Times New Roman" w:cs="Times New Roman"/>
          <w:sz w:val="24"/>
          <w:szCs w:val="24"/>
          <w:lang w:eastAsia="ru-RU"/>
        </w:rPr>
        <w:t xml:space="preserve"> на работы по демонтажу оборудовани</w:t>
      </w:r>
      <w:r w:rsidR="009B781F">
        <w:rPr>
          <w:rFonts w:ascii="Times New Roman" w:eastAsia="Calibri" w:hAnsi="Times New Roman" w:cs="Times New Roman"/>
          <w:sz w:val="24"/>
          <w:szCs w:val="24"/>
          <w:lang w:eastAsia="ru-RU"/>
        </w:rPr>
        <w:t>я применяются сборники</w:t>
      </w:r>
      <w:r w:rsidRPr="004E4022">
        <w:rPr>
          <w:rFonts w:ascii="Times New Roman" w:eastAsia="Calibri" w:hAnsi="Times New Roman" w:cs="Times New Roman"/>
          <w:sz w:val="24"/>
          <w:szCs w:val="24"/>
          <w:lang w:eastAsia="ru-RU"/>
        </w:rPr>
        <w:t xml:space="preserve"> на монтаж оборудования, с применением следующих коэффициентов:</w:t>
      </w:r>
    </w:p>
    <w:p w14:paraId="04F792D1" w14:textId="77777777" w:rsidR="004E4022" w:rsidRPr="004E4022" w:rsidRDefault="004E4022" w:rsidP="004E4022">
      <w:pPr>
        <w:tabs>
          <w:tab w:val="left" w:pos="1560"/>
        </w:tabs>
        <w:spacing w:after="0" w:line="276" w:lineRule="auto"/>
        <w:ind w:left="-567" w:firstLine="709"/>
        <w:contextualSpacing/>
        <w:jc w:val="right"/>
        <w:rPr>
          <w:rFonts w:ascii="Times New Roman" w:eastAsia="Calibri" w:hAnsi="Times New Roman" w:cs="Times New Roman"/>
          <w:sz w:val="24"/>
          <w:szCs w:val="24"/>
          <w:lang w:eastAsia="ru-RU"/>
        </w:rPr>
      </w:pPr>
    </w:p>
    <w:p w14:paraId="28C81267" w14:textId="77777777" w:rsidR="004E4022" w:rsidRPr="004E4022" w:rsidRDefault="004E4022" w:rsidP="004E4022">
      <w:pPr>
        <w:tabs>
          <w:tab w:val="left" w:pos="1560"/>
        </w:tabs>
        <w:spacing w:after="0" w:line="276" w:lineRule="auto"/>
        <w:ind w:left="-567" w:firstLine="709"/>
        <w:contextualSpacing/>
        <w:jc w:val="right"/>
        <w:rPr>
          <w:rFonts w:ascii="Times New Roman" w:eastAsia="Calibri" w:hAnsi="Times New Roman" w:cs="Times New Roman"/>
          <w:sz w:val="24"/>
          <w:szCs w:val="24"/>
          <w:lang w:eastAsia="ru-RU"/>
        </w:rPr>
      </w:pPr>
    </w:p>
    <w:p w14:paraId="1E76AEEB" w14:textId="77777777" w:rsidR="004E4022" w:rsidRPr="004E4022" w:rsidRDefault="004E4022" w:rsidP="004E4022">
      <w:pPr>
        <w:tabs>
          <w:tab w:val="left" w:pos="1560"/>
        </w:tabs>
        <w:spacing w:after="0" w:line="276" w:lineRule="auto"/>
        <w:ind w:left="-567" w:firstLine="709"/>
        <w:contextualSpacing/>
        <w:jc w:val="right"/>
        <w:rPr>
          <w:rFonts w:ascii="Times New Roman" w:eastAsia="Calibri" w:hAnsi="Times New Roman" w:cs="Times New Roman"/>
          <w:sz w:val="24"/>
          <w:szCs w:val="24"/>
          <w:lang w:eastAsia="ru-RU"/>
        </w:rPr>
      </w:pPr>
    </w:p>
    <w:p w14:paraId="4A213B5F" w14:textId="77777777" w:rsidR="004E4022" w:rsidRPr="004E4022" w:rsidRDefault="004E4022" w:rsidP="004E4022">
      <w:pPr>
        <w:tabs>
          <w:tab w:val="left" w:pos="1560"/>
        </w:tabs>
        <w:spacing w:after="0" w:line="276" w:lineRule="auto"/>
        <w:ind w:left="-567" w:firstLine="709"/>
        <w:contextualSpacing/>
        <w:jc w:val="right"/>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lastRenderedPageBreak/>
        <w:t>Таблица 2</w:t>
      </w:r>
    </w:p>
    <w:tbl>
      <w:tblPr>
        <w:tblStyle w:val="13"/>
        <w:tblW w:w="9924" w:type="dxa"/>
        <w:tblLook w:val="04A0" w:firstRow="1" w:lastRow="0" w:firstColumn="1" w:lastColumn="0" w:noHBand="0" w:noVBand="1"/>
      </w:tblPr>
      <w:tblGrid>
        <w:gridCol w:w="852"/>
        <w:gridCol w:w="7087"/>
        <w:gridCol w:w="1985"/>
      </w:tblGrid>
      <w:tr w:rsidR="004E4022" w:rsidRPr="004E4022" w14:paraId="03A41F5B" w14:textId="77777777" w:rsidTr="004E4022">
        <w:trPr>
          <w:tblHeader/>
        </w:trPr>
        <w:tc>
          <w:tcPr>
            <w:tcW w:w="852" w:type="dxa"/>
            <w:vAlign w:val="center"/>
          </w:tcPr>
          <w:p w14:paraId="77EF88B8" w14:textId="77777777" w:rsidR="004E4022" w:rsidRPr="004E4022" w:rsidRDefault="004E4022" w:rsidP="004E4022">
            <w:pPr>
              <w:tabs>
                <w:tab w:val="left" w:pos="1560"/>
              </w:tabs>
              <w:spacing w:line="276" w:lineRule="auto"/>
              <w:ind w:left="-567" w:firstLine="599"/>
              <w:contextualSpacing/>
              <w:rPr>
                <w:rFonts w:eastAsia="Calibri"/>
                <w:sz w:val="24"/>
                <w:szCs w:val="24"/>
              </w:rPr>
            </w:pPr>
            <w:bookmarkStart w:id="9" w:name="l79"/>
            <w:bookmarkEnd w:id="9"/>
            <w:r w:rsidRPr="004E4022">
              <w:rPr>
                <w:sz w:val="24"/>
                <w:szCs w:val="24"/>
              </w:rPr>
              <w:t>№п/п</w:t>
            </w:r>
          </w:p>
        </w:tc>
        <w:tc>
          <w:tcPr>
            <w:tcW w:w="7087" w:type="dxa"/>
            <w:vAlign w:val="center"/>
          </w:tcPr>
          <w:p w14:paraId="3B5CF98C" w14:textId="77777777" w:rsidR="004E4022" w:rsidRPr="004E4022" w:rsidRDefault="004E4022" w:rsidP="004E4022">
            <w:pPr>
              <w:tabs>
                <w:tab w:val="left" w:pos="1560"/>
              </w:tabs>
              <w:spacing w:line="276" w:lineRule="auto"/>
              <w:ind w:left="-567" w:firstLine="709"/>
              <w:jc w:val="center"/>
              <w:rPr>
                <w:rFonts w:eastAsia="Calibri"/>
                <w:sz w:val="24"/>
                <w:szCs w:val="24"/>
              </w:rPr>
            </w:pPr>
            <w:r w:rsidRPr="004E4022">
              <w:rPr>
                <w:sz w:val="24"/>
                <w:szCs w:val="24"/>
              </w:rPr>
              <w:t>Условия демонтажа оборудования</w:t>
            </w:r>
          </w:p>
        </w:tc>
        <w:tc>
          <w:tcPr>
            <w:tcW w:w="1985" w:type="dxa"/>
            <w:vAlign w:val="center"/>
          </w:tcPr>
          <w:p w14:paraId="78DE4FB1" w14:textId="77777777" w:rsidR="004E4022" w:rsidRPr="004E4022" w:rsidRDefault="004E4022" w:rsidP="004E4022">
            <w:pPr>
              <w:tabs>
                <w:tab w:val="left" w:pos="1560"/>
              </w:tabs>
              <w:spacing w:line="276" w:lineRule="auto"/>
              <w:ind w:left="-567" w:firstLine="709"/>
              <w:jc w:val="center"/>
              <w:rPr>
                <w:rFonts w:eastAsia="Calibri"/>
                <w:sz w:val="24"/>
                <w:szCs w:val="24"/>
              </w:rPr>
            </w:pPr>
            <w:r w:rsidRPr="004E4022">
              <w:rPr>
                <w:sz w:val="24"/>
                <w:szCs w:val="24"/>
              </w:rPr>
              <w:t>Коэффициенты</w:t>
            </w:r>
          </w:p>
        </w:tc>
      </w:tr>
      <w:tr w:rsidR="004E4022" w:rsidRPr="004E4022" w14:paraId="327D2CA4" w14:textId="77777777" w:rsidTr="004E4022">
        <w:tc>
          <w:tcPr>
            <w:tcW w:w="852" w:type="dxa"/>
          </w:tcPr>
          <w:p w14:paraId="4A53A8D2" w14:textId="77777777" w:rsidR="004E4022" w:rsidRPr="004E4022" w:rsidRDefault="004E4022" w:rsidP="004E4022">
            <w:pPr>
              <w:tabs>
                <w:tab w:val="left" w:pos="1560"/>
              </w:tabs>
              <w:spacing w:line="276" w:lineRule="auto"/>
              <w:ind w:left="-567" w:firstLine="709"/>
              <w:jc w:val="center"/>
              <w:rPr>
                <w:rFonts w:eastAsia="Calibri"/>
                <w:sz w:val="24"/>
                <w:szCs w:val="24"/>
              </w:rPr>
            </w:pPr>
            <w:r w:rsidRPr="004E4022">
              <w:rPr>
                <w:rFonts w:eastAsia="Calibri"/>
                <w:sz w:val="24"/>
                <w:szCs w:val="24"/>
              </w:rPr>
              <w:t>1</w:t>
            </w:r>
          </w:p>
        </w:tc>
        <w:tc>
          <w:tcPr>
            <w:tcW w:w="7087" w:type="dxa"/>
          </w:tcPr>
          <w:p w14:paraId="06805410" w14:textId="77777777" w:rsidR="004E4022" w:rsidRPr="004E4022" w:rsidRDefault="004E4022" w:rsidP="004E4022">
            <w:pPr>
              <w:tabs>
                <w:tab w:val="left" w:pos="1560"/>
              </w:tabs>
              <w:spacing w:line="276" w:lineRule="auto"/>
              <w:ind w:left="37"/>
              <w:contextualSpacing/>
              <w:jc w:val="both"/>
              <w:rPr>
                <w:rFonts w:eastAsia="Calibri"/>
                <w:sz w:val="24"/>
                <w:szCs w:val="24"/>
              </w:rPr>
            </w:pPr>
            <w:r w:rsidRPr="004E4022">
              <w:rPr>
                <w:sz w:val="24"/>
                <w:szCs w:val="24"/>
              </w:rPr>
              <w:t>Оборудование, пригодное для дальнейшего использования, со снятием с места установки, необходимой (частичной) разборкой и консервированием с целью длительного или кратковременного хранения</w:t>
            </w:r>
          </w:p>
        </w:tc>
        <w:tc>
          <w:tcPr>
            <w:tcW w:w="1985" w:type="dxa"/>
          </w:tcPr>
          <w:p w14:paraId="0425A024" w14:textId="77777777" w:rsidR="004E4022" w:rsidRPr="004E4022" w:rsidRDefault="004E4022" w:rsidP="004E4022">
            <w:pPr>
              <w:tabs>
                <w:tab w:val="left" w:pos="1560"/>
              </w:tabs>
              <w:spacing w:line="276" w:lineRule="auto"/>
              <w:ind w:left="-567" w:firstLine="709"/>
              <w:contextualSpacing/>
              <w:jc w:val="center"/>
              <w:rPr>
                <w:rFonts w:eastAsia="Calibri"/>
                <w:sz w:val="24"/>
                <w:szCs w:val="24"/>
              </w:rPr>
            </w:pPr>
            <w:r w:rsidRPr="004E4022">
              <w:rPr>
                <w:rFonts w:eastAsia="Calibri"/>
                <w:sz w:val="24"/>
                <w:szCs w:val="24"/>
              </w:rPr>
              <w:t>0,7</w:t>
            </w:r>
          </w:p>
        </w:tc>
      </w:tr>
      <w:tr w:rsidR="004E4022" w:rsidRPr="004E4022" w14:paraId="452AD8F5" w14:textId="77777777" w:rsidTr="004E4022">
        <w:tc>
          <w:tcPr>
            <w:tcW w:w="852" w:type="dxa"/>
          </w:tcPr>
          <w:p w14:paraId="072665D3" w14:textId="77777777" w:rsidR="004E4022" w:rsidRPr="004E4022" w:rsidRDefault="004E4022" w:rsidP="004E4022">
            <w:pPr>
              <w:tabs>
                <w:tab w:val="left" w:pos="1560"/>
              </w:tabs>
              <w:spacing w:line="276" w:lineRule="auto"/>
              <w:ind w:left="-567" w:firstLine="709"/>
              <w:jc w:val="center"/>
              <w:rPr>
                <w:rFonts w:eastAsia="Calibri"/>
                <w:sz w:val="24"/>
                <w:szCs w:val="24"/>
              </w:rPr>
            </w:pPr>
            <w:r w:rsidRPr="004E4022">
              <w:rPr>
                <w:rFonts w:eastAsia="Calibri"/>
                <w:sz w:val="24"/>
                <w:szCs w:val="24"/>
              </w:rPr>
              <w:t>2</w:t>
            </w:r>
          </w:p>
        </w:tc>
        <w:tc>
          <w:tcPr>
            <w:tcW w:w="7087" w:type="dxa"/>
          </w:tcPr>
          <w:p w14:paraId="671D05C0" w14:textId="77777777" w:rsidR="004E4022" w:rsidRPr="004E4022" w:rsidRDefault="004E4022" w:rsidP="004E4022">
            <w:pPr>
              <w:tabs>
                <w:tab w:val="left" w:pos="1560"/>
              </w:tabs>
              <w:spacing w:line="276" w:lineRule="auto"/>
              <w:ind w:left="37"/>
              <w:contextualSpacing/>
              <w:jc w:val="both"/>
              <w:rPr>
                <w:rFonts w:eastAsia="Calibri"/>
                <w:sz w:val="24"/>
                <w:szCs w:val="24"/>
              </w:rPr>
            </w:pPr>
            <w:r w:rsidRPr="004E4022">
              <w:rPr>
                <w:sz w:val="24"/>
                <w:szCs w:val="24"/>
              </w:rPr>
              <w:t>Оборудование, пригодное для дальнейшего использования, со снятием с места установки, необходимой (частичной) разборкой без надобности хранения (перемещается на другое место установки и т.п.)</w:t>
            </w:r>
          </w:p>
        </w:tc>
        <w:tc>
          <w:tcPr>
            <w:tcW w:w="1985" w:type="dxa"/>
          </w:tcPr>
          <w:p w14:paraId="5F727622" w14:textId="77777777" w:rsidR="004E4022" w:rsidRPr="004E4022" w:rsidRDefault="004E4022" w:rsidP="004E4022">
            <w:pPr>
              <w:tabs>
                <w:tab w:val="left" w:pos="1560"/>
              </w:tabs>
              <w:spacing w:line="276" w:lineRule="auto"/>
              <w:ind w:left="-567" w:firstLine="709"/>
              <w:contextualSpacing/>
              <w:jc w:val="center"/>
              <w:rPr>
                <w:rFonts w:eastAsia="Calibri"/>
                <w:sz w:val="24"/>
                <w:szCs w:val="24"/>
              </w:rPr>
            </w:pPr>
            <w:r w:rsidRPr="004E4022">
              <w:rPr>
                <w:rFonts w:eastAsia="Calibri"/>
                <w:sz w:val="24"/>
                <w:szCs w:val="24"/>
              </w:rPr>
              <w:t>0,6</w:t>
            </w:r>
          </w:p>
        </w:tc>
      </w:tr>
      <w:tr w:rsidR="004E4022" w:rsidRPr="004E4022" w14:paraId="102E6BF4" w14:textId="77777777" w:rsidTr="004E4022">
        <w:tc>
          <w:tcPr>
            <w:tcW w:w="852" w:type="dxa"/>
          </w:tcPr>
          <w:p w14:paraId="17D20A58" w14:textId="77777777" w:rsidR="004E4022" w:rsidRPr="004E4022" w:rsidRDefault="004E4022" w:rsidP="004E4022">
            <w:pPr>
              <w:tabs>
                <w:tab w:val="left" w:pos="1560"/>
              </w:tabs>
              <w:spacing w:line="276" w:lineRule="auto"/>
              <w:ind w:left="-567" w:firstLine="709"/>
              <w:jc w:val="center"/>
              <w:rPr>
                <w:rFonts w:eastAsia="Calibri"/>
                <w:sz w:val="24"/>
                <w:szCs w:val="24"/>
              </w:rPr>
            </w:pPr>
            <w:r w:rsidRPr="004E4022">
              <w:rPr>
                <w:rFonts w:eastAsia="Calibri"/>
                <w:sz w:val="24"/>
                <w:szCs w:val="24"/>
              </w:rPr>
              <w:t>3</w:t>
            </w:r>
          </w:p>
        </w:tc>
        <w:tc>
          <w:tcPr>
            <w:tcW w:w="7087" w:type="dxa"/>
          </w:tcPr>
          <w:p w14:paraId="6FE3958D" w14:textId="77777777" w:rsidR="004E4022" w:rsidRPr="004E4022" w:rsidRDefault="004E4022" w:rsidP="004E4022">
            <w:pPr>
              <w:tabs>
                <w:tab w:val="left" w:pos="1560"/>
              </w:tabs>
              <w:spacing w:line="276" w:lineRule="auto"/>
              <w:ind w:left="37"/>
              <w:contextualSpacing/>
              <w:jc w:val="both"/>
              <w:rPr>
                <w:rFonts w:eastAsia="Calibri"/>
                <w:sz w:val="24"/>
                <w:szCs w:val="24"/>
              </w:rPr>
            </w:pPr>
            <w:bookmarkStart w:id="10" w:name="l80"/>
            <w:bookmarkEnd w:id="10"/>
            <w:r w:rsidRPr="004E4022">
              <w:rPr>
                <w:sz w:val="24"/>
                <w:szCs w:val="24"/>
              </w:rPr>
              <w:t>Оборудование, не пригодное для дальнейшего использования, (предназначено в лом) с разборкой и резкой на части</w:t>
            </w:r>
          </w:p>
        </w:tc>
        <w:tc>
          <w:tcPr>
            <w:tcW w:w="1985" w:type="dxa"/>
          </w:tcPr>
          <w:p w14:paraId="08ED3C49" w14:textId="77777777" w:rsidR="004E4022" w:rsidRPr="004E4022" w:rsidRDefault="004E4022" w:rsidP="004E4022">
            <w:pPr>
              <w:tabs>
                <w:tab w:val="left" w:pos="1560"/>
              </w:tabs>
              <w:spacing w:line="276" w:lineRule="auto"/>
              <w:ind w:left="-567" w:firstLine="709"/>
              <w:contextualSpacing/>
              <w:jc w:val="center"/>
              <w:rPr>
                <w:rFonts w:eastAsia="Calibri"/>
                <w:sz w:val="24"/>
                <w:szCs w:val="24"/>
              </w:rPr>
            </w:pPr>
            <w:r w:rsidRPr="004E4022">
              <w:rPr>
                <w:rFonts w:eastAsia="Calibri"/>
                <w:sz w:val="24"/>
                <w:szCs w:val="24"/>
              </w:rPr>
              <w:t>0,5</w:t>
            </w:r>
          </w:p>
        </w:tc>
      </w:tr>
      <w:tr w:rsidR="004E4022" w:rsidRPr="004E4022" w14:paraId="06BFE8F6" w14:textId="77777777" w:rsidTr="004E4022">
        <w:tc>
          <w:tcPr>
            <w:tcW w:w="852" w:type="dxa"/>
          </w:tcPr>
          <w:p w14:paraId="5FF0224A" w14:textId="77777777" w:rsidR="004E4022" w:rsidRPr="004E4022" w:rsidRDefault="004E4022" w:rsidP="004E4022">
            <w:pPr>
              <w:tabs>
                <w:tab w:val="left" w:pos="1560"/>
              </w:tabs>
              <w:spacing w:line="276" w:lineRule="auto"/>
              <w:ind w:left="-567" w:firstLine="709"/>
              <w:jc w:val="center"/>
              <w:rPr>
                <w:rFonts w:eastAsia="Calibri"/>
                <w:sz w:val="24"/>
                <w:szCs w:val="24"/>
              </w:rPr>
            </w:pPr>
            <w:r w:rsidRPr="004E4022">
              <w:rPr>
                <w:rFonts w:eastAsia="Calibri"/>
                <w:sz w:val="24"/>
                <w:szCs w:val="24"/>
              </w:rPr>
              <w:t>4</w:t>
            </w:r>
          </w:p>
        </w:tc>
        <w:tc>
          <w:tcPr>
            <w:tcW w:w="7087" w:type="dxa"/>
          </w:tcPr>
          <w:p w14:paraId="1A6068FF" w14:textId="77777777" w:rsidR="004E4022" w:rsidRPr="004E4022" w:rsidRDefault="004E4022" w:rsidP="004E4022">
            <w:pPr>
              <w:tabs>
                <w:tab w:val="left" w:pos="1560"/>
              </w:tabs>
              <w:spacing w:line="276" w:lineRule="auto"/>
              <w:ind w:left="37"/>
              <w:contextualSpacing/>
              <w:jc w:val="both"/>
              <w:rPr>
                <w:rFonts w:eastAsia="Calibri"/>
                <w:sz w:val="24"/>
                <w:szCs w:val="24"/>
              </w:rPr>
            </w:pPr>
            <w:r w:rsidRPr="004E4022">
              <w:rPr>
                <w:sz w:val="24"/>
                <w:szCs w:val="24"/>
              </w:rPr>
              <w:t>Оборудование, не пригодное для дальнейшего использования, (предназначено в лом) без разборки и резки</w:t>
            </w:r>
          </w:p>
        </w:tc>
        <w:tc>
          <w:tcPr>
            <w:tcW w:w="1985" w:type="dxa"/>
          </w:tcPr>
          <w:p w14:paraId="7FA8B8A1" w14:textId="77777777" w:rsidR="004E4022" w:rsidRPr="004E4022" w:rsidRDefault="004E4022" w:rsidP="004E4022">
            <w:pPr>
              <w:tabs>
                <w:tab w:val="left" w:pos="1560"/>
              </w:tabs>
              <w:spacing w:line="276" w:lineRule="auto"/>
              <w:ind w:left="-567" w:firstLine="709"/>
              <w:contextualSpacing/>
              <w:jc w:val="center"/>
              <w:rPr>
                <w:rFonts w:eastAsia="Calibri"/>
                <w:sz w:val="24"/>
                <w:szCs w:val="24"/>
              </w:rPr>
            </w:pPr>
            <w:r w:rsidRPr="004E4022">
              <w:rPr>
                <w:rFonts w:eastAsia="Calibri"/>
                <w:sz w:val="24"/>
                <w:szCs w:val="24"/>
              </w:rPr>
              <w:t>0,3</w:t>
            </w:r>
          </w:p>
        </w:tc>
      </w:tr>
    </w:tbl>
    <w:p w14:paraId="0B58CB36" w14:textId="77777777" w:rsidR="004E4022" w:rsidRPr="004E4022" w:rsidRDefault="004E4022" w:rsidP="004E4022">
      <w:pPr>
        <w:tabs>
          <w:tab w:val="left" w:pos="1560"/>
        </w:tabs>
        <w:spacing w:after="0" w:line="276" w:lineRule="auto"/>
        <w:ind w:left="-567" w:firstLine="709"/>
        <w:contextualSpacing/>
        <w:jc w:val="both"/>
        <w:rPr>
          <w:rFonts w:ascii="Times New Roman" w:eastAsia="Calibri" w:hAnsi="Times New Roman" w:cs="Times New Roman"/>
          <w:sz w:val="24"/>
          <w:szCs w:val="24"/>
          <w:lang w:eastAsia="ru-RU"/>
        </w:rPr>
      </w:pPr>
    </w:p>
    <w:p w14:paraId="68787FAD" w14:textId="77777777"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Условия демонтажа оборудования, указанные в Таблице 2, подлежат обоснованию в ВОР, проектной и (или) иной технической документации.</w:t>
      </w:r>
    </w:p>
    <w:p w14:paraId="71C6FE5D" w14:textId="0F0F2939"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Понижающие коэффициенты на демонтаж применяются к затратам труда и оплате труда рабочих и машинистов и к затратам на эксплуатацию маши</w:t>
      </w:r>
      <w:r w:rsidR="009B781F">
        <w:rPr>
          <w:rFonts w:ascii="Times New Roman" w:eastAsia="Calibri" w:hAnsi="Times New Roman" w:cs="Times New Roman"/>
          <w:sz w:val="24"/>
          <w:szCs w:val="24"/>
          <w:lang w:eastAsia="ru-RU"/>
        </w:rPr>
        <w:t xml:space="preserve">н и </w:t>
      </w:r>
      <w:proofErr w:type="gramStart"/>
      <w:r w:rsidR="009B781F">
        <w:rPr>
          <w:rFonts w:ascii="Times New Roman" w:eastAsia="Calibri" w:hAnsi="Times New Roman" w:cs="Times New Roman"/>
          <w:sz w:val="24"/>
          <w:szCs w:val="24"/>
          <w:lang w:eastAsia="ru-RU"/>
        </w:rPr>
        <w:t xml:space="preserve">механизмов, </w:t>
      </w:r>
      <w:r w:rsidRPr="004E4022">
        <w:rPr>
          <w:rFonts w:ascii="Times New Roman" w:eastAsia="Calibri" w:hAnsi="Times New Roman" w:cs="Times New Roman"/>
          <w:sz w:val="24"/>
          <w:szCs w:val="24"/>
          <w:lang w:eastAsia="ru-RU"/>
        </w:rPr>
        <w:t xml:space="preserve"> в</w:t>
      </w:r>
      <w:proofErr w:type="gramEnd"/>
      <w:r w:rsidRPr="004E4022">
        <w:rPr>
          <w:rFonts w:ascii="Times New Roman" w:eastAsia="Calibri" w:hAnsi="Times New Roman" w:cs="Times New Roman"/>
          <w:sz w:val="24"/>
          <w:szCs w:val="24"/>
          <w:lang w:eastAsia="ru-RU"/>
        </w:rPr>
        <w:t xml:space="preserve"> зависимости от вида разбираемых строительных конструкций, элементов систем и сетей инженерно-технического обеспечения, назначения демонтируемого оборудования. Стоимость материальных ресурсов в расчете не учитывается.</w:t>
      </w:r>
    </w:p>
    <w:p w14:paraId="7A1932EA" w14:textId="77777777"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Коэффициенты, указанные в Таблице 1 и Таблице 2, учитывают условия демонтажа строительных конструкций, элементов систем и сетей инженерно-технического обеспечения и оборудования в незакрепленном состоянии, освобожденных от заделки в стены и другие конструкции, а также от сварки или иного крепления с другими конструктивными элементами.</w:t>
      </w:r>
    </w:p>
    <w:p w14:paraId="33C32209" w14:textId="2F812AA7"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наличии строительных конструкций, элементов систем и сетей инженерно-технического обеспечения и оборудования, находящихся в закрепленном состоянии, дополнительные затраты, связанные с пробивкой и заделкой борозд, ниш, гнезд в существующих конструкциях, а также срезка закладных деталей или элементов металлоконструкций, к которым они приварены, учитываются дополнительно в сметных расчетах (сметах) на основании ВОР, проектной и (или) иной технической документации по соо</w:t>
      </w:r>
      <w:r w:rsidR="009B781F">
        <w:rPr>
          <w:rFonts w:ascii="Times New Roman" w:eastAsia="Calibri" w:hAnsi="Times New Roman" w:cs="Times New Roman"/>
          <w:sz w:val="24"/>
          <w:szCs w:val="24"/>
          <w:lang w:eastAsia="ru-RU"/>
        </w:rPr>
        <w:t>тветствующим сметным нормам</w:t>
      </w:r>
      <w:r w:rsidRPr="004E4022">
        <w:rPr>
          <w:rFonts w:ascii="Times New Roman" w:eastAsia="Calibri" w:hAnsi="Times New Roman" w:cs="Times New Roman"/>
          <w:sz w:val="24"/>
          <w:szCs w:val="24"/>
          <w:lang w:eastAsia="ru-RU"/>
        </w:rPr>
        <w:t>.</w:t>
      </w:r>
    </w:p>
    <w:p w14:paraId="5FFD83D1" w14:textId="77777777"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В тех случаях, когда ВОР, проектной и (или) иной технической документацией при производстве демонтажных работ установлена необходимость устройства лесов для поддержки демонтируемых (разбираемых) строительных конструкций, элементов систем и сетей инженерно-технического обеспечения и оборудования, дополнительные сметные затраты по установке и разборке поддерживающих лесов надлежит учитывать дополнительно в сметных расчетах (сметах) по соответствующим единичным расценкам в соответствии с положениями методических документов, сведения о которых включены в ФРСН.</w:t>
      </w:r>
    </w:p>
    <w:p w14:paraId="1BB6CCE2" w14:textId="5AEB0935" w:rsidR="004E4022" w:rsidRPr="004E4022" w:rsidRDefault="009B781F"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 сметных нормах</w:t>
      </w:r>
      <w:r w:rsidR="004E4022" w:rsidRPr="004E4022">
        <w:rPr>
          <w:rFonts w:ascii="Times New Roman" w:eastAsia="Calibri" w:hAnsi="Times New Roman" w:cs="Times New Roman"/>
          <w:sz w:val="24"/>
          <w:szCs w:val="24"/>
          <w:lang w:eastAsia="ru-RU"/>
        </w:rPr>
        <w:t xml:space="preserve"> не учтены затраты по погрузке, вывозке и разгрузке строительного мусора и материалов, не годных для дальнейшего применения, получаемых при разборке конструктивных элементов зданий и сооружений. Эти затраты в сметных расчетах (сметах) должны определяться дополнительно исходя из действующих сметных норм на погрузо-разгрузочные работы, перевозку грузов, массы и расстояний от строительной площадки до места складирования материальных ресурсов или размещения мусора (согласно данным ВОР, проектной и (или) иной технической документации) на специальных полигонах с учетом положений соответствующих методических документов.</w:t>
      </w:r>
    </w:p>
    <w:p w14:paraId="4EDEB96A" w14:textId="77777777"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lastRenderedPageBreak/>
        <w:t>Наименование, перечень, масса и расстояние перевозки строительного мусора и материалов, полученных при разборке, определяются на основании ВОР, проектной и (или) иной технической документации.</w:t>
      </w:r>
    </w:p>
    <w:p w14:paraId="517C0401" w14:textId="77777777"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В случае отсутствия в проектной документации необходимых данных о массе разбираемых строительных конструкций, элементов систем и сетей инженерно-технического обеспечения объемный вес строительного мусора может быть принят по следующим данным:</w:t>
      </w:r>
    </w:p>
    <w:p w14:paraId="1DB274CE"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разборке бетонных конструкций - 2400 кг/м3;</w:t>
      </w:r>
    </w:p>
    <w:p w14:paraId="6237BF87"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разборке железобетонных конструкций - 2500 кг/м3,</w:t>
      </w:r>
    </w:p>
    <w:p w14:paraId="0FBB7CD5"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разборке конструкций из кирпича, камня, отбивке штукатурки и облицовочной плитки - 1800 кг/м3;</w:t>
      </w:r>
    </w:p>
    <w:p w14:paraId="26B0A23D"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разборке конструкций деревянных и каркасно-засыпных - 600 кг/м3;</w:t>
      </w:r>
    </w:p>
    <w:p w14:paraId="614CD41A"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Calibri" w:eastAsia="Calibri" w:hAnsi="Calibri" w:cs="Times New Roman"/>
        </w:rPr>
        <w:t xml:space="preserve">при </w:t>
      </w:r>
      <w:r w:rsidRPr="004E4022">
        <w:rPr>
          <w:rFonts w:ascii="Times New Roman" w:eastAsia="Calibri" w:hAnsi="Times New Roman" w:cs="Times New Roman"/>
          <w:sz w:val="24"/>
          <w:szCs w:val="24"/>
          <w:lang w:eastAsia="ru-RU"/>
        </w:rPr>
        <w:t xml:space="preserve">выполнении прочих работ по </w:t>
      </w:r>
      <w:r w:rsidRPr="004E4022">
        <w:rPr>
          <w:rFonts w:ascii="Calibri" w:eastAsia="Calibri" w:hAnsi="Calibri" w:cs="Times New Roman"/>
        </w:rPr>
        <w:t xml:space="preserve">разборке </w:t>
      </w:r>
      <w:r w:rsidRPr="004E4022">
        <w:rPr>
          <w:rFonts w:ascii="Times New Roman" w:eastAsia="Calibri" w:hAnsi="Times New Roman" w:cs="Times New Roman"/>
          <w:sz w:val="24"/>
          <w:szCs w:val="24"/>
          <w:lang w:eastAsia="ru-RU"/>
        </w:rPr>
        <w:t>(кроме работ по разборке металлоконструкций и оборудования) - 1200 кг/м3.</w:t>
      </w:r>
    </w:p>
    <w:p w14:paraId="5B71D065" w14:textId="77777777" w:rsidR="004E4022" w:rsidRPr="004E4022" w:rsidRDefault="004E4022" w:rsidP="00DA1467">
      <w:pPr>
        <w:numPr>
          <w:ilvl w:val="1"/>
          <w:numId w:val="120"/>
        </w:numPr>
        <w:tabs>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Объемный вес строительного мусора от разборки строительных конструкций приведен из учета их в плотном теле конструкций. Масса демонтируемых металлоконструкций и оборудования принимается по данным технической документации.</w:t>
      </w:r>
    </w:p>
    <w:p w14:paraId="3854A28F" w14:textId="77777777" w:rsidR="004E4022" w:rsidRPr="004E4022" w:rsidRDefault="004E4022" w:rsidP="00DA1467">
      <w:pPr>
        <w:numPr>
          <w:ilvl w:val="0"/>
          <w:numId w:val="120"/>
        </w:numPr>
        <w:tabs>
          <w:tab w:val="left" w:pos="851"/>
        </w:tabs>
        <w:spacing w:before="240" w:after="240" w:line="240" w:lineRule="auto"/>
        <w:contextualSpacing/>
        <w:jc w:val="both"/>
        <w:outlineLvl w:val="0"/>
        <w:rPr>
          <w:rFonts w:ascii="Times New Roman" w:eastAsia="Times New Roman" w:hAnsi="Times New Roman" w:cs="Times New Roman"/>
          <w:sz w:val="24"/>
          <w:szCs w:val="24"/>
        </w:rPr>
      </w:pPr>
      <w:bookmarkStart w:id="11" w:name="_Toc95809320"/>
      <w:r w:rsidRPr="004E4022">
        <w:rPr>
          <w:rFonts w:ascii="Times New Roman" w:eastAsia="Times New Roman" w:hAnsi="Times New Roman" w:cs="Times New Roman"/>
          <w:sz w:val="24"/>
          <w:szCs w:val="24"/>
        </w:rPr>
        <w:t>ПОРЯДОК УЧЕТА УСЛОЖНЯЮЩИХ ФАКТОРОВ И УСЛОВИЙ ПРОИЗВОДСТВА РАБОТ</w:t>
      </w:r>
      <w:bookmarkEnd w:id="11"/>
    </w:p>
    <w:p w14:paraId="21ED290F" w14:textId="77777777" w:rsidR="004E4022" w:rsidRPr="004E4022" w:rsidRDefault="004E4022" w:rsidP="00DA1467">
      <w:pPr>
        <w:numPr>
          <w:ilvl w:val="1"/>
          <w:numId w:val="120"/>
        </w:numPr>
        <w:tabs>
          <w:tab w:val="left" w:pos="851"/>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Сметными нормами учтены оптимальные технологические и организационные схемы производства работ, набор (перечень) машин, механизмов и материальных ресурсов при рациональной организации труда и производства, современного развития техники и технологии, соблюдения требований безопасности в нормальных (стандартных) условиях, не осложненных внешними факторами (стесненность, загазованность и т.п.) и положительных значениях температуры воздуха.</w:t>
      </w:r>
    </w:p>
    <w:p w14:paraId="224CE783" w14:textId="77777777" w:rsidR="004E4022" w:rsidRPr="004E4022" w:rsidRDefault="004E4022" w:rsidP="00DA1467">
      <w:pPr>
        <w:numPr>
          <w:ilvl w:val="1"/>
          <w:numId w:val="120"/>
        </w:numPr>
        <w:tabs>
          <w:tab w:val="left" w:pos="851"/>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К "усложняющим" относятся факторы, которые влияют на условия выполнения работ, связанные с технологическими особенностями их выполнения (разработка мокрого грунта, кирпичная кладка закругленных стен, и т.п.). Коэффициенты, учитывающие усложняющие факторы производства работ, приведены в Общих положениях, Технических частях и Приложениях соответствующих сборников.</w:t>
      </w:r>
    </w:p>
    <w:p w14:paraId="7B5A55DE" w14:textId="77777777" w:rsidR="004E4022" w:rsidRPr="004E4022" w:rsidRDefault="004E4022" w:rsidP="00DA1467">
      <w:pPr>
        <w:numPr>
          <w:ilvl w:val="1"/>
          <w:numId w:val="120"/>
        </w:numPr>
        <w:tabs>
          <w:tab w:val="left" w:pos="851"/>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Коэффициенты, учитывающие влияние условий производства работ, дифференцированы в зависимости от вида применяемых сметных норм (единичных расценок) для строительства, реконструкции, капитального ремонта, ПНР и сохранения объектов культурного наследия.</w:t>
      </w:r>
    </w:p>
    <w:p w14:paraId="539D1837" w14:textId="77777777" w:rsidR="004E4022" w:rsidRPr="004E4022" w:rsidRDefault="004E4022" w:rsidP="00DA1467">
      <w:pPr>
        <w:numPr>
          <w:ilvl w:val="1"/>
          <w:numId w:val="120"/>
        </w:numPr>
        <w:tabs>
          <w:tab w:val="left" w:pos="851"/>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По объектам ремонта для учета влияния условий производства работ, указанных в техническом задании (ВОР), проектной и (или) иной технической документации, применяются коэффициенты к сметным нормам (единичным расценкам), в том числе их отдельным составляющим, приведенные в Приложении № 10 к МОСС для капитального ремонта.</w:t>
      </w:r>
    </w:p>
    <w:p w14:paraId="4CB6C57B" w14:textId="77777777" w:rsidR="004E4022" w:rsidRPr="004E4022" w:rsidRDefault="004E4022" w:rsidP="00DA1467">
      <w:pPr>
        <w:numPr>
          <w:ilvl w:val="1"/>
          <w:numId w:val="120"/>
        </w:numPr>
        <w:tabs>
          <w:tab w:val="left" w:pos="851"/>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Особые условия производства работ и усложняющие факторы в обязательном порядке подлежат обоснованию в ВОР, проектной и (или) иной технической документации. Для более точного отражения условий производства работ в сметной документации рекомендуется в ВОР, проектной и (или) иной технической документации указывать перечень и объемы работ, выполняемых в стесненных условиях.</w:t>
      </w:r>
    </w:p>
    <w:p w14:paraId="1AC2CECF" w14:textId="37A3A0D1" w:rsidR="004E4022" w:rsidRDefault="004E4022" w:rsidP="00DA1467">
      <w:pPr>
        <w:numPr>
          <w:ilvl w:val="1"/>
          <w:numId w:val="120"/>
        </w:numPr>
        <w:tabs>
          <w:tab w:val="left" w:pos="851"/>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Коэффициенты, учитывающие усложняющие факторы и условия производства работ, применяются одновременно с другими коэффициентами в порядке, установленном МОСС. При одновременном применении коэффициенты перемножаются, результат округляется до семи знаков после запятой.</w:t>
      </w:r>
    </w:p>
    <w:p w14:paraId="1B5D428D" w14:textId="63CEDFC8" w:rsidR="000D1F00" w:rsidRDefault="000D1F00" w:rsidP="000D1F00">
      <w:pPr>
        <w:tabs>
          <w:tab w:val="left" w:pos="851"/>
          <w:tab w:val="left" w:pos="1560"/>
        </w:tabs>
        <w:spacing w:before="60" w:after="60" w:line="240" w:lineRule="auto"/>
        <w:ind w:left="1211"/>
        <w:contextualSpacing/>
        <w:jc w:val="both"/>
        <w:rPr>
          <w:rFonts w:ascii="Times New Roman" w:eastAsia="Calibri" w:hAnsi="Times New Roman" w:cs="Times New Roman"/>
          <w:sz w:val="24"/>
          <w:szCs w:val="24"/>
          <w:lang w:eastAsia="ru-RU"/>
        </w:rPr>
      </w:pPr>
    </w:p>
    <w:p w14:paraId="126BDD37" w14:textId="77777777" w:rsidR="000D1F00" w:rsidRPr="004E4022" w:rsidRDefault="000D1F00" w:rsidP="000D1F00">
      <w:pPr>
        <w:tabs>
          <w:tab w:val="left" w:pos="851"/>
          <w:tab w:val="left" w:pos="1560"/>
        </w:tabs>
        <w:spacing w:before="60" w:after="60" w:line="240" w:lineRule="auto"/>
        <w:ind w:left="1211"/>
        <w:contextualSpacing/>
        <w:jc w:val="both"/>
        <w:rPr>
          <w:rFonts w:ascii="Times New Roman" w:eastAsia="Calibri" w:hAnsi="Times New Roman" w:cs="Times New Roman"/>
          <w:sz w:val="24"/>
          <w:szCs w:val="24"/>
          <w:lang w:eastAsia="ru-RU"/>
        </w:rPr>
      </w:pPr>
      <w:bookmarkStart w:id="12" w:name="_GoBack"/>
      <w:bookmarkEnd w:id="12"/>
    </w:p>
    <w:p w14:paraId="3E84ADD8" w14:textId="77777777" w:rsidR="004E4022" w:rsidRPr="004E4022" w:rsidRDefault="004E4022" w:rsidP="00DA1467">
      <w:pPr>
        <w:numPr>
          <w:ilvl w:val="0"/>
          <w:numId w:val="120"/>
        </w:numPr>
        <w:tabs>
          <w:tab w:val="left" w:pos="851"/>
        </w:tabs>
        <w:spacing w:before="240" w:after="240" w:line="240" w:lineRule="auto"/>
        <w:contextualSpacing/>
        <w:jc w:val="both"/>
        <w:outlineLvl w:val="0"/>
        <w:rPr>
          <w:rFonts w:ascii="Times New Roman" w:eastAsia="Times New Roman" w:hAnsi="Times New Roman" w:cs="Times New Roman"/>
          <w:sz w:val="24"/>
          <w:szCs w:val="24"/>
        </w:rPr>
      </w:pPr>
      <w:bookmarkStart w:id="13" w:name="_Toc95809321"/>
      <w:bookmarkStart w:id="14" w:name="_Hlk95731233"/>
      <w:r w:rsidRPr="004E4022">
        <w:rPr>
          <w:rFonts w:ascii="Times New Roman" w:eastAsia="Times New Roman" w:hAnsi="Times New Roman" w:cs="Times New Roman"/>
          <w:sz w:val="24"/>
          <w:szCs w:val="24"/>
        </w:rPr>
        <w:t>ПРИМЕНЕНИЕ НОРМАТИВОВ НАКЛАДНЫХ РАСХОДОВ И СМЕТНОЙ ПРИБЫЛИ</w:t>
      </w:r>
      <w:bookmarkEnd w:id="13"/>
      <w:r w:rsidRPr="004E4022">
        <w:rPr>
          <w:rFonts w:ascii="Times New Roman" w:eastAsia="Times New Roman" w:hAnsi="Times New Roman" w:cs="Times New Roman"/>
          <w:sz w:val="24"/>
          <w:szCs w:val="24"/>
        </w:rPr>
        <w:t xml:space="preserve"> </w:t>
      </w:r>
    </w:p>
    <w:p w14:paraId="23763197" w14:textId="368DC649" w:rsidR="00747C5E" w:rsidRPr="00747C5E" w:rsidRDefault="00747C5E" w:rsidP="00747C5E">
      <w:pPr>
        <w:pStyle w:val="af2"/>
        <w:numPr>
          <w:ilvl w:val="1"/>
          <w:numId w:val="120"/>
        </w:numPr>
        <w:tabs>
          <w:tab w:val="num" w:pos="993"/>
        </w:tabs>
        <w:spacing w:before="60" w:after="60" w:line="240" w:lineRule="auto"/>
        <w:jc w:val="both"/>
        <w:rPr>
          <w:rFonts w:ascii="Times New Roman" w:eastAsia="Times New Roman" w:hAnsi="Times New Roman" w:cs="Times New Roman"/>
          <w:bCs/>
          <w:kern w:val="32"/>
          <w:sz w:val="24"/>
          <w:szCs w:val="24"/>
          <w:lang w:eastAsia="ru-RU"/>
        </w:rPr>
      </w:pPr>
      <w:r>
        <w:rPr>
          <w:rFonts w:ascii="Times New Roman" w:eastAsia="Calibri" w:hAnsi="Times New Roman" w:cs="Times New Roman"/>
          <w:sz w:val="24"/>
          <w:szCs w:val="24"/>
          <w:lang w:eastAsia="ru-RU"/>
        </w:rPr>
        <w:lastRenderedPageBreak/>
        <w:t xml:space="preserve">   </w:t>
      </w:r>
      <w:r w:rsidR="004E4022" w:rsidRPr="00747C5E">
        <w:rPr>
          <w:rFonts w:ascii="Times New Roman" w:eastAsia="Calibri" w:hAnsi="Times New Roman" w:cs="Times New Roman"/>
          <w:sz w:val="24"/>
          <w:szCs w:val="24"/>
          <w:lang w:eastAsia="ru-RU"/>
        </w:rPr>
        <w:t xml:space="preserve">Накладные расходы и сметная прибыль в составе сметной стоимости мероприятий по ремонту </w:t>
      </w:r>
      <w:proofErr w:type="spellStart"/>
      <w:r w:rsidR="004E4022" w:rsidRPr="00747C5E">
        <w:rPr>
          <w:rFonts w:ascii="Times New Roman" w:eastAsia="Calibri" w:hAnsi="Times New Roman" w:cs="Times New Roman"/>
          <w:sz w:val="24"/>
          <w:szCs w:val="24"/>
          <w:lang w:eastAsia="ru-RU"/>
        </w:rPr>
        <w:t>ЗиС</w:t>
      </w:r>
      <w:proofErr w:type="spellEnd"/>
      <w:r w:rsidR="004E4022" w:rsidRPr="00747C5E">
        <w:rPr>
          <w:rFonts w:ascii="Times New Roman" w:eastAsia="Calibri" w:hAnsi="Times New Roman" w:cs="Times New Roman"/>
          <w:sz w:val="24"/>
          <w:szCs w:val="24"/>
          <w:lang w:eastAsia="ru-RU"/>
        </w:rPr>
        <w:t>, определенной с при</w:t>
      </w:r>
      <w:r w:rsidRPr="00747C5E">
        <w:rPr>
          <w:rFonts w:ascii="Times New Roman" w:eastAsia="Calibri" w:hAnsi="Times New Roman" w:cs="Times New Roman"/>
          <w:sz w:val="24"/>
          <w:szCs w:val="24"/>
          <w:lang w:eastAsia="ru-RU"/>
        </w:rPr>
        <w:t>менением сметных норм</w:t>
      </w:r>
      <w:r w:rsidR="004E4022" w:rsidRPr="00747C5E">
        <w:rPr>
          <w:rFonts w:ascii="Times New Roman" w:eastAsia="Calibri" w:hAnsi="Times New Roman" w:cs="Times New Roman"/>
          <w:sz w:val="24"/>
          <w:szCs w:val="24"/>
          <w:lang w:eastAsia="ru-RU"/>
        </w:rPr>
        <w:t>, сведения о которых включены в ФРСН, определяются в процентах от размера средств на оплату труда, включая оплату труда механизаторов (фонда оплаты труда – ФОТ), учитываемого в составе сметных прямых затрат  в соответствии с Методикой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21.12.2020 № 812/</w:t>
      </w:r>
      <w:proofErr w:type="spellStart"/>
      <w:r w:rsidR="004E4022" w:rsidRPr="00747C5E">
        <w:rPr>
          <w:rFonts w:ascii="Times New Roman" w:eastAsia="Calibri" w:hAnsi="Times New Roman" w:cs="Times New Roman"/>
          <w:sz w:val="24"/>
          <w:szCs w:val="24"/>
          <w:lang w:eastAsia="ru-RU"/>
        </w:rPr>
        <w:t>пр</w:t>
      </w:r>
      <w:proofErr w:type="spellEnd"/>
      <w:r w:rsidRPr="00747C5E">
        <w:rPr>
          <w:rFonts w:ascii="Times New Roman" w:eastAsia="Calibri" w:hAnsi="Times New Roman" w:cs="Times New Roman"/>
          <w:sz w:val="24"/>
          <w:szCs w:val="24"/>
          <w:lang w:eastAsia="ru-RU"/>
        </w:rPr>
        <w:t>, 636/</w:t>
      </w:r>
      <w:proofErr w:type="spellStart"/>
      <w:r w:rsidRPr="00747C5E">
        <w:rPr>
          <w:rFonts w:ascii="Times New Roman" w:eastAsia="Calibri" w:hAnsi="Times New Roman" w:cs="Times New Roman"/>
          <w:sz w:val="24"/>
          <w:szCs w:val="24"/>
          <w:lang w:eastAsia="ru-RU"/>
        </w:rPr>
        <w:t>пр</w:t>
      </w:r>
      <w:proofErr w:type="spellEnd"/>
      <w:r w:rsidRPr="00747C5E">
        <w:rPr>
          <w:rFonts w:ascii="Times New Roman" w:eastAsia="Calibri" w:hAnsi="Times New Roman" w:cs="Times New Roman"/>
          <w:sz w:val="24"/>
          <w:szCs w:val="24"/>
          <w:lang w:eastAsia="ru-RU"/>
        </w:rPr>
        <w:t xml:space="preserve"> и 611/</w:t>
      </w:r>
      <w:proofErr w:type="spellStart"/>
      <w:r w:rsidRPr="00747C5E">
        <w:rPr>
          <w:rFonts w:ascii="Times New Roman" w:eastAsia="Calibri" w:hAnsi="Times New Roman" w:cs="Times New Roman"/>
          <w:sz w:val="24"/>
          <w:szCs w:val="24"/>
          <w:lang w:eastAsia="ru-RU"/>
        </w:rPr>
        <w:t>пр</w:t>
      </w:r>
      <w:proofErr w:type="spellEnd"/>
      <w:r w:rsidRPr="00747C5E">
        <w:rPr>
          <w:rFonts w:ascii="Times New Roman" w:eastAsia="Calibri" w:hAnsi="Times New Roman" w:cs="Times New Roman"/>
          <w:sz w:val="24"/>
          <w:szCs w:val="24"/>
          <w:lang w:eastAsia="ru-RU"/>
        </w:rPr>
        <w:t xml:space="preserve"> </w:t>
      </w:r>
      <w:r w:rsidR="004E4022" w:rsidRPr="00747C5E">
        <w:rPr>
          <w:rFonts w:ascii="Times New Roman" w:eastAsia="Calibri" w:hAnsi="Times New Roman" w:cs="Times New Roman"/>
          <w:sz w:val="24"/>
          <w:szCs w:val="24"/>
          <w:lang w:eastAsia="ru-RU"/>
        </w:rPr>
        <w:t>и Методикой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11.12.2020 № 774/</w:t>
      </w:r>
      <w:proofErr w:type="spellStart"/>
      <w:r w:rsidR="004E4022" w:rsidRPr="00747C5E">
        <w:rPr>
          <w:rFonts w:ascii="Times New Roman" w:eastAsia="Calibri" w:hAnsi="Times New Roman" w:cs="Times New Roman"/>
          <w:sz w:val="24"/>
          <w:szCs w:val="24"/>
          <w:lang w:eastAsia="ru-RU"/>
        </w:rPr>
        <w:t>пр</w:t>
      </w:r>
      <w:proofErr w:type="spellEnd"/>
      <w:r w:rsidRPr="00747C5E">
        <w:rPr>
          <w:rFonts w:ascii="Times New Roman" w:eastAsia="Calibri" w:hAnsi="Times New Roman" w:cs="Times New Roman"/>
          <w:sz w:val="24"/>
          <w:szCs w:val="24"/>
          <w:lang w:eastAsia="ru-RU"/>
        </w:rPr>
        <w:t xml:space="preserve"> и 317/</w:t>
      </w:r>
      <w:proofErr w:type="spellStart"/>
      <w:r w:rsidRPr="00747C5E">
        <w:rPr>
          <w:rFonts w:ascii="Times New Roman" w:eastAsia="Calibri" w:hAnsi="Times New Roman" w:cs="Times New Roman"/>
          <w:sz w:val="24"/>
          <w:szCs w:val="24"/>
          <w:lang w:eastAsia="ru-RU"/>
        </w:rPr>
        <w:t>пр</w:t>
      </w:r>
      <w:proofErr w:type="spellEnd"/>
      <w:r w:rsidRPr="00747C5E">
        <w:rPr>
          <w:rFonts w:ascii="Times New Roman" w:eastAsia="Times New Roman" w:hAnsi="Times New Roman" w:cs="Times New Roman"/>
          <w:bCs/>
          <w:kern w:val="32"/>
          <w:sz w:val="24"/>
          <w:szCs w:val="24"/>
          <w:lang w:eastAsia="ru-RU"/>
        </w:rPr>
        <w:t xml:space="preserve"> </w:t>
      </w:r>
    </w:p>
    <w:p w14:paraId="4FBD5E39"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Нормативы накладных расходов по видам работ, связанные с экономико-географическими и природно-климатическими условиями, дифференцируются по территории строительства:</w:t>
      </w:r>
    </w:p>
    <w:p w14:paraId="2ED48155"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для территории Российской Федерации, не относящейся к РКС и МПРКС;</w:t>
      </w:r>
    </w:p>
    <w:p w14:paraId="29727571"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для территории Российской Федерации, относящейся к РКС;</w:t>
      </w:r>
    </w:p>
    <w:p w14:paraId="2710488B"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для территории Российской Федерации, относящейся МПРКС.</w:t>
      </w:r>
    </w:p>
    <w:p w14:paraId="36BBC3D4"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Перечень РКС и МПРКС установлен Правительством РФ в соответствии со статьей 2 Закона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w:t>
      </w:r>
    </w:p>
    <w:bookmarkEnd w:id="14"/>
    <w:p w14:paraId="5C5472DB" w14:textId="46B7FD6B" w:rsidR="004E4022" w:rsidRPr="00747C5E" w:rsidRDefault="004E4022" w:rsidP="000466A8">
      <w:pPr>
        <w:numPr>
          <w:ilvl w:val="1"/>
          <w:numId w:val="120"/>
        </w:numPr>
        <w:tabs>
          <w:tab w:val="num" w:pos="0"/>
          <w:tab w:val="num" w:pos="502"/>
        </w:tabs>
        <w:spacing w:beforeLines="60" w:before="144" w:afterLines="60" w:after="144" w:line="240" w:lineRule="auto"/>
        <w:ind w:firstLine="851"/>
        <w:contextualSpacing/>
        <w:jc w:val="both"/>
        <w:rPr>
          <w:rFonts w:ascii="Times New Roman" w:eastAsia="Calibri" w:hAnsi="Times New Roman" w:cs="Times New Roman"/>
          <w:sz w:val="24"/>
          <w:szCs w:val="24"/>
          <w:lang w:eastAsia="ru-RU"/>
        </w:rPr>
      </w:pPr>
      <w:r w:rsidRPr="00747C5E">
        <w:rPr>
          <w:rFonts w:ascii="Times New Roman" w:eastAsia="Calibri" w:hAnsi="Times New Roman" w:cs="Times New Roman"/>
          <w:sz w:val="24"/>
          <w:szCs w:val="24"/>
          <w:lang w:eastAsia="ru-RU"/>
        </w:rPr>
        <w:t>Затраты, учитываемые при определении нормативов накладных расходов по видам работ, и затраты, относимые к накладным расходам в строительстве, но не включенные в нормативы накладных расходов по видам работ, приведены в ра</w:t>
      </w:r>
      <w:r w:rsidR="00747C5E" w:rsidRPr="00747C5E">
        <w:rPr>
          <w:rFonts w:ascii="Times New Roman" w:eastAsia="Calibri" w:hAnsi="Times New Roman" w:cs="Times New Roman"/>
          <w:sz w:val="24"/>
          <w:szCs w:val="24"/>
          <w:lang w:eastAsia="ru-RU"/>
        </w:rPr>
        <w:t>зделах III и IV Методики 812/</w:t>
      </w:r>
      <w:proofErr w:type="spellStart"/>
      <w:r w:rsidR="00747C5E" w:rsidRPr="00747C5E">
        <w:rPr>
          <w:rFonts w:ascii="Times New Roman" w:eastAsia="Calibri" w:hAnsi="Times New Roman" w:cs="Times New Roman"/>
          <w:sz w:val="24"/>
          <w:szCs w:val="24"/>
          <w:lang w:eastAsia="ru-RU"/>
        </w:rPr>
        <w:t>пр</w:t>
      </w:r>
      <w:proofErr w:type="spellEnd"/>
      <w:r w:rsidR="00747C5E" w:rsidRPr="00747C5E">
        <w:rPr>
          <w:rFonts w:ascii="Times New Roman" w:hAnsi="Times New Roman" w:cs="Times New Roman"/>
          <w:sz w:val="24"/>
          <w:szCs w:val="24"/>
        </w:rPr>
        <w:t xml:space="preserve"> в редакции приказа № 557 от 7 июля 2022 г.</w:t>
      </w:r>
    </w:p>
    <w:p w14:paraId="2EC72968"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Затраты, относимые к накладным расходам, но не включенные в нормативы накладных расходов по видам работ, при составлении сметной документации учитываются дополнительно в соответствии с положениями сметных нормативов, сведения о которых включены в ФРСН.</w:t>
      </w:r>
    </w:p>
    <w:p w14:paraId="298C3933" w14:textId="52A27CEF"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определении сметной стоимости работ по ремонту, аналогичных технологическим процессам, выполняемым при новом строительстве, с и</w:t>
      </w:r>
      <w:r w:rsidR="00747C5E">
        <w:rPr>
          <w:rFonts w:ascii="Times New Roman" w:eastAsia="Calibri" w:hAnsi="Times New Roman" w:cs="Times New Roman"/>
          <w:sz w:val="24"/>
          <w:szCs w:val="24"/>
          <w:lang w:eastAsia="ru-RU"/>
        </w:rPr>
        <w:t>спользованием сборников ГЭСН</w:t>
      </w:r>
      <w:r w:rsidRPr="004E4022">
        <w:rPr>
          <w:rFonts w:ascii="Times New Roman" w:eastAsia="Calibri" w:hAnsi="Times New Roman" w:cs="Times New Roman"/>
          <w:sz w:val="24"/>
          <w:szCs w:val="24"/>
          <w:lang w:eastAsia="ru-RU"/>
        </w:rPr>
        <w:t>, к которым применяются повышающие коэффициенты, учитывающие увеличение затрат на оплату труда, к нормативам накладных расхо</w:t>
      </w:r>
      <w:r w:rsidR="00747C5E">
        <w:rPr>
          <w:rFonts w:ascii="Times New Roman" w:eastAsia="Calibri" w:hAnsi="Times New Roman" w:cs="Times New Roman"/>
          <w:sz w:val="24"/>
          <w:szCs w:val="24"/>
          <w:lang w:eastAsia="ru-RU"/>
        </w:rPr>
        <w:t>дов для соответствующих ГЭСН</w:t>
      </w:r>
      <w:r w:rsidRPr="004E4022">
        <w:rPr>
          <w:rFonts w:ascii="Times New Roman" w:eastAsia="Calibri" w:hAnsi="Times New Roman" w:cs="Times New Roman"/>
          <w:sz w:val="24"/>
          <w:szCs w:val="24"/>
          <w:lang w:eastAsia="ru-RU"/>
        </w:rPr>
        <w:t xml:space="preserve"> по отдельным позициям локального сметного расчета (сметы) применяется коэффициент 0,9.</w:t>
      </w:r>
    </w:p>
    <w:p w14:paraId="037B18C5"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Коэффициент, указанный в пункте 5.6 настоящих Рекомендаций, не применяется:</w:t>
      </w:r>
    </w:p>
    <w:p w14:paraId="2471FCBC"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определении сметной стоимости работ по ремонту сетей инженерно-технического обеспечения, реконструкции и капитальному ремонту дорог и инженерных сооружений (в том числе гидротехнических сооружений, мостов, путепроводов и тому подобное);</w:t>
      </w:r>
    </w:p>
    <w:p w14:paraId="43F9707E"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ремонте объектов производственного назначения.</w:t>
      </w:r>
    </w:p>
    <w:p w14:paraId="535D7474" w14:textId="7024BB03"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Затраты, приведенные в разделе III Методики 774/</w:t>
      </w:r>
      <w:proofErr w:type="spellStart"/>
      <w:r w:rsidRPr="004E4022">
        <w:rPr>
          <w:rFonts w:ascii="Times New Roman" w:eastAsia="Calibri" w:hAnsi="Times New Roman" w:cs="Times New Roman"/>
          <w:sz w:val="24"/>
          <w:szCs w:val="24"/>
          <w:lang w:eastAsia="ru-RU"/>
        </w:rPr>
        <w:t>пр</w:t>
      </w:r>
      <w:proofErr w:type="spellEnd"/>
      <w:r w:rsidR="00747C5E">
        <w:rPr>
          <w:rFonts w:ascii="Times New Roman" w:eastAsia="Calibri" w:hAnsi="Times New Roman" w:cs="Times New Roman"/>
          <w:sz w:val="24"/>
          <w:szCs w:val="24"/>
          <w:lang w:eastAsia="ru-RU"/>
        </w:rPr>
        <w:t xml:space="preserve"> и 317/</w:t>
      </w:r>
      <w:proofErr w:type="spellStart"/>
      <w:r w:rsidR="00747C5E">
        <w:rPr>
          <w:rFonts w:ascii="Times New Roman" w:eastAsia="Calibri" w:hAnsi="Times New Roman" w:cs="Times New Roman"/>
          <w:sz w:val="24"/>
          <w:szCs w:val="24"/>
          <w:lang w:eastAsia="ru-RU"/>
        </w:rPr>
        <w:t>пр</w:t>
      </w:r>
      <w:proofErr w:type="spellEnd"/>
      <w:r w:rsidRPr="004E4022">
        <w:rPr>
          <w:rFonts w:ascii="Times New Roman" w:eastAsia="Calibri" w:hAnsi="Times New Roman" w:cs="Times New Roman"/>
          <w:sz w:val="24"/>
          <w:szCs w:val="24"/>
          <w:lang w:eastAsia="ru-RU"/>
        </w:rPr>
        <w:t>, учтены в нормативах сметной прибыли.</w:t>
      </w:r>
    </w:p>
    <w:p w14:paraId="43496872" w14:textId="07354CB0"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Затраты, приведенные в разделе IV Методики 774/</w:t>
      </w:r>
      <w:proofErr w:type="spellStart"/>
      <w:r w:rsidRPr="004E4022">
        <w:rPr>
          <w:rFonts w:ascii="Times New Roman" w:eastAsia="Calibri" w:hAnsi="Times New Roman" w:cs="Times New Roman"/>
          <w:sz w:val="24"/>
          <w:szCs w:val="24"/>
          <w:lang w:eastAsia="ru-RU"/>
        </w:rPr>
        <w:t>пр</w:t>
      </w:r>
      <w:proofErr w:type="spellEnd"/>
      <w:r w:rsidR="00747C5E">
        <w:rPr>
          <w:rFonts w:ascii="Times New Roman" w:eastAsia="Calibri" w:hAnsi="Times New Roman" w:cs="Times New Roman"/>
          <w:sz w:val="24"/>
          <w:szCs w:val="24"/>
          <w:lang w:eastAsia="ru-RU"/>
        </w:rPr>
        <w:t xml:space="preserve"> и 317/</w:t>
      </w:r>
      <w:proofErr w:type="spellStart"/>
      <w:r w:rsidR="00747C5E">
        <w:rPr>
          <w:rFonts w:ascii="Times New Roman" w:eastAsia="Calibri" w:hAnsi="Times New Roman" w:cs="Times New Roman"/>
          <w:sz w:val="24"/>
          <w:szCs w:val="24"/>
          <w:lang w:eastAsia="ru-RU"/>
        </w:rPr>
        <w:t>пр</w:t>
      </w:r>
      <w:proofErr w:type="spellEnd"/>
      <w:r w:rsidRPr="004E4022">
        <w:rPr>
          <w:rFonts w:ascii="Times New Roman" w:eastAsia="Calibri" w:hAnsi="Times New Roman" w:cs="Times New Roman"/>
          <w:sz w:val="24"/>
          <w:szCs w:val="24"/>
          <w:lang w:eastAsia="ru-RU"/>
        </w:rPr>
        <w:t>, в сметной документации дополнительно не учитываются.</w:t>
      </w:r>
    </w:p>
    <w:p w14:paraId="7238C33D" w14:textId="0CDC6CDD"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определении сметной стоимости работ по ремонту, аналогичных технологическим процессам, выполняемым при новом строительстве, с и</w:t>
      </w:r>
      <w:r w:rsidR="00747C5E">
        <w:rPr>
          <w:rFonts w:ascii="Times New Roman" w:eastAsia="Calibri" w:hAnsi="Times New Roman" w:cs="Times New Roman"/>
          <w:sz w:val="24"/>
          <w:szCs w:val="24"/>
          <w:lang w:eastAsia="ru-RU"/>
        </w:rPr>
        <w:t>спользованием сборников ГЭСН</w:t>
      </w:r>
      <w:r w:rsidRPr="004E4022">
        <w:rPr>
          <w:rFonts w:ascii="Times New Roman" w:eastAsia="Calibri" w:hAnsi="Times New Roman" w:cs="Times New Roman"/>
          <w:sz w:val="24"/>
          <w:szCs w:val="24"/>
          <w:lang w:eastAsia="ru-RU"/>
        </w:rPr>
        <w:t>, к которым применяются повышающие коэффициенты, учитывающие увеличение затрат на оплату труда, к нормативам сметной приб</w:t>
      </w:r>
      <w:r w:rsidR="00747C5E">
        <w:rPr>
          <w:rFonts w:ascii="Times New Roman" w:eastAsia="Calibri" w:hAnsi="Times New Roman" w:cs="Times New Roman"/>
          <w:sz w:val="24"/>
          <w:szCs w:val="24"/>
          <w:lang w:eastAsia="ru-RU"/>
        </w:rPr>
        <w:t>ыли для соответствующих ГЭСН</w:t>
      </w:r>
      <w:r w:rsidRPr="004E4022">
        <w:rPr>
          <w:rFonts w:ascii="Times New Roman" w:eastAsia="Calibri" w:hAnsi="Times New Roman" w:cs="Times New Roman"/>
          <w:sz w:val="24"/>
          <w:szCs w:val="24"/>
          <w:lang w:eastAsia="ru-RU"/>
        </w:rPr>
        <w:t xml:space="preserve"> по отдельным позициям локального сметного расчета (сметы) применяется коэффициент 0,85.</w:t>
      </w:r>
    </w:p>
    <w:p w14:paraId="06A6F599" w14:textId="77777777" w:rsidR="004E4022" w:rsidRPr="004E4022" w:rsidRDefault="004E4022" w:rsidP="004E4022">
      <w:pPr>
        <w:tabs>
          <w:tab w:val="left" w:pos="851"/>
          <w:tab w:val="left" w:pos="1560"/>
        </w:tabs>
        <w:spacing w:before="60" w:after="60" w:line="240" w:lineRule="auto"/>
        <w:ind w:left="142"/>
        <w:contextualSpacing/>
        <w:jc w:val="both"/>
        <w:rPr>
          <w:rFonts w:ascii="Times New Roman" w:eastAsia="Calibri" w:hAnsi="Times New Roman" w:cs="Times New Roman"/>
          <w:sz w:val="24"/>
          <w:szCs w:val="24"/>
          <w:lang w:eastAsia="ru-RU"/>
        </w:rPr>
      </w:pPr>
    </w:p>
    <w:p w14:paraId="4E289A90" w14:textId="77777777" w:rsidR="004E4022" w:rsidRPr="004E4022" w:rsidRDefault="004E4022" w:rsidP="00DA1467">
      <w:pPr>
        <w:numPr>
          <w:ilvl w:val="0"/>
          <w:numId w:val="120"/>
        </w:numPr>
        <w:tabs>
          <w:tab w:val="left" w:pos="851"/>
        </w:tabs>
        <w:spacing w:before="240" w:after="240" w:line="240" w:lineRule="auto"/>
        <w:contextualSpacing/>
        <w:jc w:val="both"/>
        <w:outlineLvl w:val="0"/>
        <w:rPr>
          <w:rFonts w:ascii="Times New Roman" w:eastAsia="Times New Roman" w:hAnsi="Times New Roman" w:cs="Times New Roman"/>
          <w:sz w:val="24"/>
          <w:szCs w:val="24"/>
        </w:rPr>
      </w:pPr>
      <w:bookmarkStart w:id="15" w:name="_Toc95809322"/>
      <w:r w:rsidRPr="004E4022">
        <w:rPr>
          <w:rFonts w:ascii="Times New Roman" w:eastAsia="Times New Roman" w:hAnsi="Times New Roman" w:cs="Times New Roman"/>
          <w:sz w:val="24"/>
          <w:szCs w:val="24"/>
        </w:rPr>
        <w:t>ОПРЕДЕЛЕНИЕ СТОИМОСТИ МАТЕРИАЛЬНО-ТЕХНИЧЕСКИХ РЕСУРСОВ</w:t>
      </w:r>
      <w:bookmarkEnd w:id="15"/>
    </w:p>
    <w:p w14:paraId="06BE780F" w14:textId="255929BC"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 При определении стоимости МТР в сметной документации</w:t>
      </w:r>
      <w:r w:rsidRPr="004E4022">
        <w:rPr>
          <w:rFonts w:ascii="Calibri" w:eastAsia="Calibri" w:hAnsi="Calibri" w:cs="Times New Roman"/>
        </w:rPr>
        <w:t xml:space="preserve"> на основании </w:t>
      </w:r>
      <w:r w:rsidR="00747C5E" w:rsidRPr="00747C5E">
        <w:rPr>
          <w:rFonts w:ascii="Times New Roman" w:eastAsia="Calibri" w:hAnsi="Times New Roman" w:cs="Times New Roman"/>
          <w:sz w:val="24"/>
          <w:szCs w:val="24"/>
        </w:rPr>
        <w:t>Ф</w:t>
      </w:r>
      <w:r w:rsidRPr="00747C5E">
        <w:rPr>
          <w:rFonts w:ascii="Times New Roman" w:eastAsia="Calibri" w:hAnsi="Times New Roman" w:cs="Times New Roman"/>
          <w:sz w:val="24"/>
          <w:szCs w:val="24"/>
          <w:lang w:eastAsia="ru-RU"/>
        </w:rPr>
        <w:t>СНБ</w:t>
      </w:r>
      <w:r w:rsidRPr="004E4022">
        <w:rPr>
          <w:rFonts w:ascii="Times New Roman" w:eastAsia="Calibri" w:hAnsi="Times New Roman" w:cs="Times New Roman"/>
          <w:sz w:val="24"/>
          <w:szCs w:val="24"/>
          <w:lang w:eastAsia="ru-RU"/>
        </w:rPr>
        <w:t xml:space="preserve"> Минстроя России необходимо руководствоваться следующей приоритетностью:</w:t>
      </w:r>
    </w:p>
    <w:p w14:paraId="54108095" w14:textId="416C1CA4" w:rsidR="004E4022" w:rsidRPr="004E4022" w:rsidRDefault="00747C5E"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ФСБЦ-2022</w:t>
      </w:r>
      <w:r w:rsidR="004E4022" w:rsidRPr="004E4022">
        <w:rPr>
          <w:rFonts w:ascii="Times New Roman" w:eastAsia="Calibri" w:hAnsi="Times New Roman" w:cs="Times New Roman"/>
          <w:sz w:val="24"/>
          <w:szCs w:val="24"/>
          <w:lang w:eastAsia="ru-RU"/>
        </w:rPr>
        <w:t xml:space="preserve"> «Федеральные сметные цены на материалы, изделия и конструкции, приме</w:t>
      </w:r>
      <w:r>
        <w:rPr>
          <w:rFonts w:ascii="Times New Roman" w:eastAsia="Calibri" w:hAnsi="Times New Roman" w:cs="Times New Roman"/>
          <w:sz w:val="24"/>
          <w:szCs w:val="24"/>
          <w:lang w:eastAsia="ru-RU"/>
        </w:rPr>
        <w:t xml:space="preserve">няемые в строительстве» </w:t>
      </w:r>
      <w:proofErr w:type="gramStart"/>
      <w:r>
        <w:rPr>
          <w:rFonts w:ascii="Times New Roman" w:eastAsia="Calibri" w:hAnsi="Times New Roman" w:cs="Times New Roman"/>
          <w:sz w:val="24"/>
          <w:szCs w:val="24"/>
          <w:lang w:eastAsia="ru-RU"/>
        </w:rPr>
        <w:t>( ФСБ</w:t>
      </w:r>
      <w:r w:rsidR="004E4022" w:rsidRPr="004E4022">
        <w:rPr>
          <w:rFonts w:ascii="Times New Roman" w:eastAsia="Calibri" w:hAnsi="Times New Roman" w:cs="Times New Roman"/>
          <w:sz w:val="24"/>
          <w:szCs w:val="24"/>
          <w:lang w:eastAsia="ru-RU"/>
        </w:rPr>
        <w:t>Ц</w:t>
      </w:r>
      <w:proofErr w:type="gramEnd"/>
      <w:r w:rsidR="004E4022" w:rsidRPr="004E4022">
        <w:rPr>
          <w:rFonts w:ascii="Times New Roman" w:eastAsia="Calibri" w:hAnsi="Times New Roman" w:cs="Times New Roman"/>
          <w:sz w:val="24"/>
          <w:szCs w:val="24"/>
          <w:lang w:eastAsia="ru-RU"/>
        </w:rPr>
        <w:t>);</w:t>
      </w:r>
    </w:p>
    <w:p w14:paraId="1821C99F"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каталоги текущих цен в строительстве для субъектов Российской Федерации (при наличии);</w:t>
      </w:r>
    </w:p>
    <w:p w14:paraId="6340850B" w14:textId="6B93A986"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данные о текущей стоимости МТР, в случае отсутствия таковых в </w:t>
      </w:r>
      <w:r w:rsidR="00747C5E">
        <w:rPr>
          <w:rFonts w:ascii="Times New Roman" w:eastAsia="Calibri" w:hAnsi="Times New Roman" w:cs="Times New Roman"/>
          <w:sz w:val="24"/>
          <w:szCs w:val="24"/>
          <w:lang w:eastAsia="ru-RU"/>
        </w:rPr>
        <w:t>Ф</w:t>
      </w:r>
      <w:r w:rsidRPr="004E4022">
        <w:rPr>
          <w:rFonts w:ascii="Times New Roman" w:eastAsia="Calibri" w:hAnsi="Times New Roman" w:cs="Times New Roman"/>
          <w:sz w:val="24"/>
          <w:szCs w:val="24"/>
          <w:lang w:eastAsia="ru-RU"/>
        </w:rPr>
        <w:t>СНБ Минстроя России.</w:t>
      </w:r>
    </w:p>
    <w:p w14:paraId="3D3CDE3F"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В случае, если ВОР, проектной и (или) иной технической документацией предусмотрено применение годных для повторного использования ранее использованных один и более раз МТР, их стоимость в текущем уровне цен определяется заказчиком. </w:t>
      </w:r>
    </w:p>
    <w:p w14:paraId="6326FC43"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Сметная стоимость МТР, используемых несколько раз при выполнении отдельных видов работ в соответствии с технологией строительного производства (оборачиваемые ресурсы), определяется на основании данных об их количестве с учетом неоднократной оборачиваемости, приведенных в сметных нормах.</w:t>
      </w:r>
    </w:p>
    <w:p w14:paraId="69A88D53"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Сметная стоимость оборачиваемых ресурсов, учтенных в сметных нормах с обобщенным наименованием и указанием кода группы или не учтенных в единичных расценках и приведенных с литерой "П", определяется с учетом их нормативной оборачиваемости, указанной в соответствующих разделах сборников сметных норм (единичных расценок).</w:t>
      </w:r>
    </w:p>
    <w:p w14:paraId="02429414" w14:textId="7C360E27" w:rsidR="004E4022" w:rsidRPr="004E4022" w:rsidRDefault="00747C5E"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ФСБ</w:t>
      </w:r>
      <w:r w:rsidR="004E4022" w:rsidRPr="004E4022">
        <w:rPr>
          <w:rFonts w:ascii="Times New Roman" w:eastAsia="Calibri" w:hAnsi="Times New Roman" w:cs="Times New Roman"/>
          <w:sz w:val="24"/>
          <w:szCs w:val="24"/>
          <w:lang w:eastAsia="ru-RU"/>
        </w:rPr>
        <w:t xml:space="preserve">Ц учитывают все расходы, связанные с приобретением и доставкой МТР от поставщиков (производителей) до </w:t>
      </w:r>
      <w:proofErr w:type="spellStart"/>
      <w:r w:rsidR="004E4022" w:rsidRPr="004E4022">
        <w:rPr>
          <w:rFonts w:ascii="Times New Roman" w:eastAsia="Calibri" w:hAnsi="Times New Roman" w:cs="Times New Roman"/>
          <w:sz w:val="24"/>
          <w:szCs w:val="24"/>
          <w:lang w:eastAsia="ru-RU"/>
        </w:rPr>
        <w:t>приобъектного</w:t>
      </w:r>
      <w:proofErr w:type="spellEnd"/>
      <w:r w:rsidR="004E4022" w:rsidRPr="004E4022">
        <w:rPr>
          <w:rFonts w:ascii="Times New Roman" w:eastAsia="Calibri" w:hAnsi="Times New Roman" w:cs="Times New Roman"/>
          <w:sz w:val="24"/>
          <w:szCs w:val="24"/>
          <w:lang w:eastAsia="ru-RU"/>
        </w:rPr>
        <w:t xml:space="preserve"> склада объекта (цена франко-</w:t>
      </w:r>
      <w:proofErr w:type="spellStart"/>
      <w:r w:rsidR="004E4022" w:rsidRPr="004E4022">
        <w:rPr>
          <w:rFonts w:ascii="Times New Roman" w:eastAsia="Calibri" w:hAnsi="Times New Roman" w:cs="Times New Roman"/>
          <w:sz w:val="24"/>
          <w:szCs w:val="24"/>
          <w:lang w:eastAsia="ru-RU"/>
        </w:rPr>
        <w:t>приобъектный</w:t>
      </w:r>
      <w:proofErr w:type="spellEnd"/>
      <w:r w:rsidR="004E4022" w:rsidRPr="004E4022">
        <w:rPr>
          <w:rFonts w:ascii="Times New Roman" w:eastAsia="Calibri" w:hAnsi="Times New Roman" w:cs="Times New Roman"/>
          <w:sz w:val="24"/>
          <w:szCs w:val="24"/>
          <w:lang w:eastAsia="ru-RU"/>
        </w:rPr>
        <w:t xml:space="preserve"> склад). Транспортные затраты приняты из условия перевозки грузов автомобильным транспортом на расстояние до 30 километров.</w:t>
      </w:r>
    </w:p>
    <w:p w14:paraId="4F377E75"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Затраты на перевозку грузов на дополнительное расстояние сверх учтенного сметными ценами (при соответствующем обосновании ВОР, проектной и (или) иной технической документацией) определяются как разница между показателями (по позициям цен) перевозки грузов для необходимого расстояния и расстояния, учтенного сметными ценами, и приводятся в сметах отдельной строкой с одновременным указанием кода строительного ресурса, к которому относятся указанные затраты. </w:t>
      </w:r>
    </w:p>
    <w:p w14:paraId="2721BFCC"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Предельный уровень ТЗСР к текущей стоимости МТР может быть применен в размере не более 5% от стоимости материалов, не более 3% от стоимости оборудования и запасных частей в случае, если указанные затраты не учтены в текущей цене МТР.</w:t>
      </w:r>
    </w:p>
    <w:p w14:paraId="54C7BA7E"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Уровень ТЗСР, превышающий указанные предельные значения, возможен для применения в исключительных случаях, например:</w:t>
      </w:r>
    </w:p>
    <w:p w14:paraId="0D4A5542"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Times New Roman" w:hAnsi="Times New Roman" w:cs="Times New Roman"/>
          <w:kern w:val="32"/>
          <w:sz w:val="24"/>
          <w:szCs w:val="24"/>
          <w:lang w:eastAsia="ru-RU"/>
        </w:rPr>
        <w:t xml:space="preserve">при </w:t>
      </w:r>
      <w:r w:rsidRPr="004E4022">
        <w:rPr>
          <w:rFonts w:ascii="Times New Roman" w:eastAsia="Calibri" w:hAnsi="Times New Roman" w:cs="Times New Roman"/>
          <w:sz w:val="24"/>
          <w:szCs w:val="24"/>
          <w:lang w:eastAsia="ru-RU"/>
        </w:rPr>
        <w:t>доставке импортного и/или негабаритного оборудования от завода-изготовителя, подтверждённой транспортной схемой, документами логистических компаний и т.п.;</w:t>
      </w:r>
    </w:p>
    <w:p w14:paraId="77B58483"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в случае особой удалённости и труднодоступности объекта, при соответствующем обосновании.</w:t>
      </w:r>
    </w:p>
    <w:p w14:paraId="09A996FF"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Для обоснования стоимости МТР, учтенных в составе сметной документации по текущим ценам рекомендуется формировать сводный перечень на основе конъюнктурного анализа.</w:t>
      </w:r>
    </w:p>
    <w:p w14:paraId="4A125C6C" w14:textId="4366E65D"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 Метод определения сметной стоимости МТР по наиболее экономичному варианту, определенному на основании сбора информации о текущих ценах (конъюнктурный анализ – КА) применяется при отсутствии данных о сметных ценах на отдельные материалы, изделия, конструкции и оборудовани</w:t>
      </w:r>
      <w:r w:rsidR="00910A02">
        <w:rPr>
          <w:rFonts w:ascii="Times New Roman" w:eastAsia="Calibri" w:hAnsi="Times New Roman" w:cs="Times New Roman"/>
          <w:sz w:val="24"/>
          <w:szCs w:val="24"/>
          <w:lang w:eastAsia="ru-RU"/>
        </w:rPr>
        <w:t>е в ФСБЦ</w:t>
      </w:r>
      <w:r w:rsidRPr="004E4022">
        <w:rPr>
          <w:rFonts w:ascii="Times New Roman" w:eastAsia="Calibri" w:hAnsi="Times New Roman" w:cs="Times New Roman"/>
          <w:sz w:val="24"/>
          <w:szCs w:val="24"/>
          <w:lang w:eastAsia="ru-RU"/>
        </w:rPr>
        <w:t>.</w:t>
      </w:r>
    </w:p>
    <w:p w14:paraId="3D708662"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 Порядок сбора информации о текущих ценах (конъюнктурный анализ) определен положениями МОСС.</w:t>
      </w:r>
    </w:p>
    <w:p w14:paraId="20E02DB4"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lastRenderedPageBreak/>
        <w:t xml:space="preserve"> Документы производителей и (или) поставщиков соответствующих МТР, обосновывающие их цену, должны содержать следующую информацию: дата составления документа, дата и (или) сроки действия ценовых предложений, информация об учете (или не учете) в ценах отдельных затрат (перевозка, шефмонтаж, </w:t>
      </w:r>
      <w:proofErr w:type="spellStart"/>
      <w:r w:rsidRPr="004E4022">
        <w:rPr>
          <w:rFonts w:ascii="Times New Roman" w:eastAsia="Calibri" w:hAnsi="Times New Roman" w:cs="Times New Roman"/>
          <w:sz w:val="24"/>
          <w:szCs w:val="24"/>
          <w:lang w:eastAsia="ru-RU"/>
        </w:rPr>
        <w:t>шефналадка</w:t>
      </w:r>
      <w:proofErr w:type="spellEnd"/>
      <w:r w:rsidRPr="004E4022">
        <w:rPr>
          <w:rFonts w:ascii="Times New Roman" w:eastAsia="Calibri" w:hAnsi="Times New Roman" w:cs="Times New Roman"/>
          <w:sz w:val="24"/>
          <w:szCs w:val="24"/>
          <w:lang w:eastAsia="ru-RU"/>
        </w:rPr>
        <w:t xml:space="preserve"> и тому подобное), а также налога на добавленную стоимость, и должны быть получены в период, не превышающий 1 года до момента определения сметной стоимости.</w:t>
      </w:r>
    </w:p>
    <w:p w14:paraId="53460C89"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 Характеристики МТР, содержащиеся в ТКП, должны соответствовать техническим требованиям, содержащимся в ВОР, проектной, рабочей и (или) иной технической документации.</w:t>
      </w:r>
    </w:p>
    <w:p w14:paraId="415BBBCF"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необходимости приведения стоимости МТР, учтенных в сметной документации в текущем уровне цен предыдущих периодов, к уровню цен сметной документации, учет инфляции возможен посредством использования следующих вариантов расчета:</w:t>
      </w:r>
    </w:p>
    <w:p w14:paraId="0EA2AAFC"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посредством применения к текущей стоимости МТР, включая оборудование, показателя индекса-дефлятора «Темп роста индекса потребительских цен», определяемого согласно данным, содержащимся в составе прогноза социально-экономического развития Российской Федерации, опубликованного Минэкономразвития России, с учетом сроков реализации мероприятия.</w:t>
      </w:r>
    </w:p>
    <w:p w14:paraId="11864ADC" w14:textId="77777777" w:rsidR="004E4022" w:rsidRPr="004E4022" w:rsidRDefault="004E4022" w:rsidP="00DA1467">
      <w:pPr>
        <w:numPr>
          <w:ilvl w:val="1"/>
          <w:numId w:val="120"/>
        </w:numPr>
        <w:tabs>
          <w:tab w:val="left" w:pos="1418"/>
          <w:tab w:val="left" w:pos="1560"/>
        </w:tabs>
        <w:spacing w:before="60" w:after="60" w:line="240"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Порядок определения стоимости МТР в сметной документации на основании БЦ РЭО изложен </w:t>
      </w:r>
      <w:bookmarkStart w:id="16" w:name="_Hlk95684727"/>
      <w:r w:rsidRPr="004E4022">
        <w:rPr>
          <w:rFonts w:ascii="Times New Roman" w:eastAsia="Calibri" w:hAnsi="Times New Roman" w:cs="Times New Roman"/>
          <w:sz w:val="24"/>
          <w:szCs w:val="24"/>
          <w:lang w:eastAsia="ru-RU"/>
        </w:rPr>
        <w:t>в Приложении № 9 «Рекомендации для формирования стоимости работ по техническому обслуживанию и ремонту энергетического оборудования» к Методике МТ-015-3 «Формирование технических заданий для проведения закупочных процедур поставки товаров, выполнения работ, оказания услуг».</w:t>
      </w:r>
      <w:bookmarkEnd w:id="16"/>
    </w:p>
    <w:p w14:paraId="67F28E12" w14:textId="77777777" w:rsidR="004E4022" w:rsidRPr="004E4022" w:rsidRDefault="004E4022" w:rsidP="004E4022">
      <w:pPr>
        <w:tabs>
          <w:tab w:val="left" w:pos="851"/>
          <w:tab w:val="left" w:pos="1560"/>
        </w:tabs>
        <w:spacing w:before="60" w:after="60" w:line="240" w:lineRule="auto"/>
        <w:contextualSpacing/>
        <w:jc w:val="both"/>
        <w:rPr>
          <w:rFonts w:ascii="Times New Roman" w:eastAsia="Calibri" w:hAnsi="Times New Roman" w:cs="Times New Roman"/>
          <w:sz w:val="24"/>
          <w:szCs w:val="24"/>
          <w:lang w:eastAsia="ru-RU"/>
        </w:rPr>
      </w:pPr>
    </w:p>
    <w:p w14:paraId="5F413290" w14:textId="77777777" w:rsidR="004E4022" w:rsidRPr="004E4022" w:rsidRDefault="004E4022" w:rsidP="00DA1467">
      <w:pPr>
        <w:numPr>
          <w:ilvl w:val="0"/>
          <w:numId w:val="120"/>
        </w:numPr>
        <w:tabs>
          <w:tab w:val="left" w:pos="851"/>
        </w:tabs>
        <w:spacing w:before="240" w:after="240" w:line="240" w:lineRule="auto"/>
        <w:contextualSpacing/>
        <w:jc w:val="both"/>
        <w:outlineLvl w:val="0"/>
        <w:rPr>
          <w:rFonts w:ascii="Times New Roman" w:eastAsia="Times New Roman" w:hAnsi="Times New Roman" w:cs="Times New Roman"/>
          <w:sz w:val="24"/>
          <w:szCs w:val="24"/>
        </w:rPr>
      </w:pPr>
      <w:bookmarkStart w:id="17" w:name="_Toc95809324"/>
      <w:r w:rsidRPr="004E4022">
        <w:rPr>
          <w:rFonts w:ascii="Times New Roman" w:eastAsia="Times New Roman" w:hAnsi="Times New Roman" w:cs="Times New Roman"/>
          <w:sz w:val="24"/>
          <w:szCs w:val="24"/>
        </w:rPr>
        <w:t>СВОДНЫЙ СМЕТНЫЙ РАСЧЕТ</w:t>
      </w:r>
      <w:bookmarkEnd w:id="17"/>
    </w:p>
    <w:p w14:paraId="633D98F9"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Составление при необходимости ССР или сводки затрат на проведение капитального ремонта </w:t>
      </w:r>
      <w:proofErr w:type="spellStart"/>
      <w:r w:rsidRPr="004E4022">
        <w:rPr>
          <w:rFonts w:ascii="Times New Roman" w:eastAsia="Calibri" w:hAnsi="Times New Roman" w:cs="Times New Roman"/>
          <w:sz w:val="24"/>
          <w:szCs w:val="24"/>
          <w:lang w:eastAsia="ru-RU"/>
        </w:rPr>
        <w:t>ЗиС</w:t>
      </w:r>
      <w:proofErr w:type="spellEnd"/>
      <w:r w:rsidRPr="004E4022">
        <w:rPr>
          <w:rFonts w:ascii="Times New Roman" w:eastAsia="Calibri" w:hAnsi="Times New Roman" w:cs="Times New Roman"/>
          <w:sz w:val="24"/>
          <w:szCs w:val="24"/>
          <w:lang w:eastAsia="ru-RU"/>
        </w:rPr>
        <w:t xml:space="preserve"> производится в текущем/прогнозном уровне цен.</w:t>
      </w:r>
    </w:p>
    <w:p w14:paraId="4D22806B"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Сметные затраты в ССР распределяются по главам в соответствии с Положением о составе разделов проектной документации и требованиях к их содержанию, утвержденным постановлением Правительства РФ от 16.02.2008 № 87.</w:t>
      </w:r>
    </w:p>
    <w:p w14:paraId="3FA55B4B"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Наименование и нумерация глав сводного сметного расчета не подлежат корректировке вне зависимости от состава включаемых затрат. В случае отсутствия затрат при определении стоимости ремонта, предусматриваемых соответствующей главой сводного сметного расчета, эта глава пропускается без изменения номеров последующих глав.</w:t>
      </w:r>
    </w:p>
    <w:p w14:paraId="45AC1E98"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В главу 1 ССР включаются работы и затраты, перечень которых приведен в Приложении № 9 к МОСС.</w:t>
      </w:r>
    </w:p>
    <w:p w14:paraId="771E7898"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В главы 2-7 ССР включаются сметные затраты, определенные объектными и локальными сметными расчетами (сметами), в соответствии с наименованием глав ССР. Для корректного отражения сметной стоимости объектов по главам ССР рекомендуется руководствоваться положениями раздела IX МОСС.</w:t>
      </w:r>
    </w:p>
    <w:p w14:paraId="67055514"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В главу 8 ССР включаются при необходимости затраты на устройство и ликвидацию титульных временных зданий и сооружений (далее – </w:t>
      </w:r>
      <w:proofErr w:type="spellStart"/>
      <w:r w:rsidRPr="004E4022">
        <w:rPr>
          <w:rFonts w:ascii="Times New Roman" w:eastAsia="Calibri" w:hAnsi="Times New Roman" w:cs="Times New Roman"/>
          <w:sz w:val="24"/>
          <w:szCs w:val="24"/>
          <w:lang w:eastAsia="ru-RU"/>
        </w:rPr>
        <w:t>ВЗиС</w:t>
      </w:r>
      <w:proofErr w:type="spellEnd"/>
      <w:r w:rsidRPr="004E4022">
        <w:rPr>
          <w:rFonts w:ascii="Times New Roman" w:eastAsia="Calibri" w:hAnsi="Times New Roman" w:cs="Times New Roman"/>
          <w:sz w:val="24"/>
          <w:szCs w:val="24"/>
          <w:lang w:eastAsia="ru-RU"/>
        </w:rPr>
        <w:t>), перечень которых приведен в Методике определения затрат на строительство временных зданий и сооружений, включаемых в сводный сметный расчет стоимости строительства объектов капитального строительства, утвержденной приказом Минстроя России от 19.06.2020 № 332/</w:t>
      </w:r>
      <w:proofErr w:type="spellStart"/>
      <w:r w:rsidRPr="004E4022">
        <w:rPr>
          <w:rFonts w:ascii="Times New Roman" w:eastAsia="Calibri" w:hAnsi="Times New Roman" w:cs="Times New Roman"/>
          <w:sz w:val="24"/>
          <w:szCs w:val="24"/>
          <w:lang w:eastAsia="ru-RU"/>
        </w:rPr>
        <w:t>пр</w:t>
      </w:r>
      <w:proofErr w:type="spellEnd"/>
      <w:r w:rsidRPr="004E4022">
        <w:rPr>
          <w:rFonts w:ascii="Times New Roman" w:eastAsia="Calibri" w:hAnsi="Times New Roman" w:cs="Times New Roman"/>
          <w:sz w:val="24"/>
          <w:szCs w:val="24"/>
          <w:lang w:eastAsia="ru-RU"/>
        </w:rPr>
        <w:t xml:space="preserve"> (далее – Методика 332/</w:t>
      </w:r>
      <w:proofErr w:type="spellStart"/>
      <w:r w:rsidRPr="004E4022">
        <w:rPr>
          <w:rFonts w:ascii="Times New Roman" w:eastAsia="Calibri" w:hAnsi="Times New Roman" w:cs="Times New Roman"/>
          <w:sz w:val="24"/>
          <w:szCs w:val="24"/>
          <w:lang w:eastAsia="ru-RU"/>
        </w:rPr>
        <w:t>пр</w:t>
      </w:r>
      <w:proofErr w:type="spellEnd"/>
      <w:r w:rsidRPr="004E4022">
        <w:rPr>
          <w:rFonts w:ascii="Times New Roman" w:eastAsia="Calibri" w:hAnsi="Times New Roman" w:cs="Times New Roman"/>
          <w:sz w:val="24"/>
          <w:szCs w:val="24"/>
          <w:lang w:eastAsia="ru-RU"/>
        </w:rPr>
        <w:t>).</w:t>
      </w:r>
    </w:p>
    <w:p w14:paraId="529DD5D4"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lastRenderedPageBreak/>
        <w:t>Затраты на возведение, демонтаж, амортизацию, текущий ремонт, эксплуатацию, содержание и перемещение нетитульных временных зданий и сооружений учитываются нормативами накладных расходов.</w:t>
      </w:r>
    </w:p>
    <w:p w14:paraId="0C20FFA2"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Расчеты между заказчиком и подрядчиком производятся за фактически построенные </w:t>
      </w:r>
      <w:proofErr w:type="spellStart"/>
      <w:r w:rsidRPr="004E4022">
        <w:rPr>
          <w:rFonts w:ascii="Times New Roman" w:eastAsia="Calibri" w:hAnsi="Times New Roman" w:cs="Times New Roman"/>
          <w:sz w:val="24"/>
          <w:szCs w:val="24"/>
          <w:lang w:eastAsia="ru-RU"/>
        </w:rPr>
        <w:t>ВЗиС</w:t>
      </w:r>
      <w:proofErr w:type="spellEnd"/>
      <w:r w:rsidRPr="004E4022">
        <w:rPr>
          <w:rFonts w:ascii="Times New Roman" w:eastAsia="Calibri" w:hAnsi="Times New Roman" w:cs="Times New Roman"/>
          <w:sz w:val="24"/>
          <w:szCs w:val="24"/>
          <w:lang w:eastAsia="ru-RU"/>
        </w:rPr>
        <w:t>, подтвержденные сметными расчетами, составленными с применением сметных нормативов, сведения о которых включены в ФРСН, в пределах лимита по главе 8 ССР.</w:t>
      </w:r>
    </w:p>
    <w:p w14:paraId="68FBA69E"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В главу 9 ССР включается сметная стоимость прочих работ и затрат, не учитываемых в других главах ССР, рекомендуемый перечень которых приведен в Приложении № 9 к МОСС.</w:t>
      </w:r>
    </w:p>
    <w:p w14:paraId="1933E127"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отрицательных значениях температуры воздуха, когда производство работ осуществляется как на открытых площадках, так и в закрытых помещениях, соответствующие дополнительные затраты учитываются нормативами дополнительных затрат, связанных с выполнением работ в зимнее время (далее - НДЗ) в порядке, установленном Методикой определения дополнительных затрат при производстве работ в зимнее время, утвержденной приказом Минстроя России от 25.05.2021 № 325/</w:t>
      </w:r>
      <w:proofErr w:type="spellStart"/>
      <w:r w:rsidRPr="004E4022">
        <w:rPr>
          <w:rFonts w:ascii="Times New Roman" w:eastAsia="Calibri" w:hAnsi="Times New Roman" w:cs="Times New Roman"/>
          <w:sz w:val="24"/>
          <w:szCs w:val="24"/>
          <w:lang w:eastAsia="ru-RU"/>
        </w:rPr>
        <w:t>пр</w:t>
      </w:r>
      <w:proofErr w:type="spellEnd"/>
      <w:r w:rsidRPr="004E4022">
        <w:rPr>
          <w:rFonts w:ascii="Times New Roman" w:eastAsia="Calibri" w:hAnsi="Times New Roman" w:cs="Times New Roman"/>
          <w:sz w:val="24"/>
          <w:szCs w:val="24"/>
          <w:lang w:eastAsia="ru-RU"/>
        </w:rPr>
        <w:t xml:space="preserve"> (далее – Методика 325/</w:t>
      </w:r>
      <w:proofErr w:type="spellStart"/>
      <w:r w:rsidRPr="004E4022">
        <w:rPr>
          <w:rFonts w:ascii="Times New Roman" w:eastAsia="Calibri" w:hAnsi="Times New Roman" w:cs="Times New Roman"/>
          <w:sz w:val="24"/>
          <w:szCs w:val="24"/>
          <w:lang w:eastAsia="ru-RU"/>
        </w:rPr>
        <w:t>пр</w:t>
      </w:r>
      <w:proofErr w:type="spellEnd"/>
      <w:r w:rsidRPr="004E4022">
        <w:rPr>
          <w:rFonts w:ascii="Times New Roman" w:eastAsia="Calibri" w:hAnsi="Times New Roman" w:cs="Times New Roman"/>
          <w:sz w:val="24"/>
          <w:szCs w:val="24"/>
          <w:lang w:eastAsia="ru-RU"/>
        </w:rPr>
        <w:t>), включенной в ФРСН.</w:t>
      </w:r>
    </w:p>
    <w:p w14:paraId="76516244"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НДЗ не применяются при определении сметной стоимости мероприятий по ремонту </w:t>
      </w:r>
      <w:proofErr w:type="spellStart"/>
      <w:r w:rsidRPr="004E4022">
        <w:rPr>
          <w:rFonts w:ascii="Times New Roman" w:eastAsia="Calibri" w:hAnsi="Times New Roman" w:cs="Times New Roman"/>
          <w:sz w:val="24"/>
          <w:szCs w:val="24"/>
          <w:lang w:eastAsia="ru-RU"/>
        </w:rPr>
        <w:t>ЗиС</w:t>
      </w:r>
      <w:proofErr w:type="spellEnd"/>
      <w:r w:rsidRPr="004E4022">
        <w:rPr>
          <w:rFonts w:ascii="Times New Roman" w:eastAsia="Calibri" w:hAnsi="Times New Roman" w:cs="Times New Roman"/>
          <w:sz w:val="24"/>
          <w:szCs w:val="24"/>
          <w:lang w:eastAsia="ru-RU"/>
        </w:rPr>
        <w:t>, осуществляемых исключительно в летний период, а также при определении сметной стоимости отдельных видов ремонтно-строительных работ в случае, если выполнение таких работ осуществляется при положительной температуре воздуха в отапливаемых помещениях.</w:t>
      </w:r>
    </w:p>
    <w:p w14:paraId="2B33C763"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Затраты подрядной организации, связанные с выездом рабочего персонала (командировочные расходы, стоимость проезда, проживания, провоз инструментов, приборов, приспособлений и т.д.), определяются расчетом на основании трудоемкости основных рабочих и механизаторов не выше сметной с учетом времени нахождения в пути:</w:t>
      </w:r>
    </w:p>
    <w:p w14:paraId="7C74DE07"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суточные, выплачиваемые в соответствии с законодательством Российской Федерации, рекомендуется принимать не более 700 рублей за каждый день нахождения в командировке на территории Российской Федерации;</w:t>
      </w:r>
    </w:p>
    <w:p w14:paraId="2A76B42C" w14:textId="77777777" w:rsidR="004E4022" w:rsidRPr="004E4022" w:rsidRDefault="004E4022" w:rsidP="006422CA">
      <w:pPr>
        <w:numPr>
          <w:ilvl w:val="0"/>
          <w:numId w:val="115"/>
        </w:numPr>
        <w:tabs>
          <w:tab w:val="num" w:pos="142"/>
          <w:tab w:val="left" w:pos="1134"/>
        </w:tabs>
        <w:spacing w:after="0" w:line="240" w:lineRule="auto"/>
        <w:ind w:firstLine="851"/>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затраты на проезд и проживание рекомендуется учитывать по наиболее экономичному варианту, определенному на основании сбора информации о текущих ценах в регионе. </w:t>
      </w:r>
    </w:p>
    <w:p w14:paraId="26EAB8C1"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bookmarkStart w:id="18" w:name="_Hlk109316348"/>
      <w:r w:rsidRPr="004E4022">
        <w:rPr>
          <w:rFonts w:ascii="Times New Roman" w:eastAsia="Calibri" w:hAnsi="Times New Roman" w:cs="Times New Roman"/>
          <w:sz w:val="24"/>
          <w:szCs w:val="24"/>
          <w:lang w:eastAsia="ru-RU"/>
        </w:rPr>
        <w:t>Резерв средств на непредвиденные работы и затраты при ремонте зданий</w:t>
      </w:r>
      <w:bookmarkEnd w:id="18"/>
      <w:r w:rsidRPr="004E4022">
        <w:rPr>
          <w:rFonts w:ascii="Times New Roman" w:eastAsia="Calibri" w:hAnsi="Times New Roman" w:cs="Times New Roman"/>
          <w:sz w:val="24"/>
          <w:szCs w:val="24"/>
          <w:lang w:eastAsia="ru-RU"/>
        </w:rPr>
        <w:t xml:space="preserve"> предназначен для возмещения стоимости работ и затрат, потребность в которых возникает в ходе ремонтных работ в результате уточнения проектных решений и (или) условий проведения ремонтных работ.</w:t>
      </w:r>
    </w:p>
    <w:p w14:paraId="15BE8381"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 xml:space="preserve">Резерв средств на непредвиденные работы и затраты определяется от итогов по главам 1-12 ССР, отражается отдельной строкой с распределением по графам 4-8. Предельный уровень непредвиденных расходов и затрат при ремонте зданий составляет 1,5%. </w:t>
      </w:r>
    </w:p>
    <w:p w14:paraId="48C7B8F7" w14:textId="77777777" w:rsidR="004E4022" w:rsidRPr="004E4022" w:rsidRDefault="004E4022" w:rsidP="00DA1467">
      <w:pPr>
        <w:numPr>
          <w:ilvl w:val="1"/>
          <w:numId w:val="120"/>
        </w:numPr>
        <w:tabs>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составлении смет на дополнительные работы, выявленные в процессе выполнения работ, резерв средств на непредвиденные работы и затраты не учитывается.</w:t>
      </w:r>
    </w:p>
    <w:p w14:paraId="310FB20D" w14:textId="77777777" w:rsidR="004E4022" w:rsidRPr="004E4022" w:rsidRDefault="004E4022" w:rsidP="00DA1467">
      <w:pPr>
        <w:numPr>
          <w:ilvl w:val="1"/>
          <w:numId w:val="120"/>
        </w:numPr>
        <w:tabs>
          <w:tab w:val="left" w:pos="993"/>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расчетах между заказчиком и подрядчиком за фактически выполненные работы часть резерва на непредвиденные работы и затраты, которые подтверждены сметными расчетами, передается подрядчику, а неподтвержденная часть остается в распоряжении заказчика.</w:t>
      </w:r>
    </w:p>
    <w:p w14:paraId="422E59CA" w14:textId="77777777" w:rsidR="004E4022" w:rsidRPr="004E4022" w:rsidRDefault="004E4022" w:rsidP="00DA1467">
      <w:pPr>
        <w:numPr>
          <w:ilvl w:val="1"/>
          <w:numId w:val="120"/>
        </w:numPr>
        <w:tabs>
          <w:tab w:val="left" w:pos="993"/>
          <w:tab w:val="left" w:pos="1418"/>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lastRenderedPageBreak/>
        <w:t xml:space="preserve">Включение средств на непредвиденные работы и затраты при ремонте сооружений, стоимость которых определена на основании БЦ РЭО, </w:t>
      </w:r>
      <w:r w:rsidRPr="004E4022">
        <w:rPr>
          <w:rFonts w:ascii="Times New Roman" w:eastAsia="Calibri" w:hAnsi="Times New Roman" w:cs="Times New Roman"/>
          <w:b/>
          <w:sz w:val="24"/>
          <w:szCs w:val="24"/>
          <w:lang w:eastAsia="ru-RU"/>
        </w:rPr>
        <w:t>недопустимо</w:t>
      </w:r>
      <w:r w:rsidRPr="004E4022">
        <w:rPr>
          <w:rFonts w:ascii="Times New Roman" w:eastAsia="Calibri" w:hAnsi="Times New Roman" w:cs="Times New Roman"/>
          <w:sz w:val="24"/>
          <w:szCs w:val="24"/>
          <w:lang w:eastAsia="ru-RU"/>
        </w:rPr>
        <w:t>.</w:t>
      </w:r>
    </w:p>
    <w:p w14:paraId="073775A6" w14:textId="77777777" w:rsidR="004E4022" w:rsidRPr="004E4022" w:rsidRDefault="004E4022" w:rsidP="004E4022">
      <w:pPr>
        <w:tabs>
          <w:tab w:val="left" w:pos="993"/>
        </w:tabs>
        <w:spacing w:before="60" w:after="60" w:line="276" w:lineRule="auto"/>
        <w:ind w:left="142"/>
        <w:contextualSpacing/>
        <w:jc w:val="both"/>
        <w:rPr>
          <w:rFonts w:ascii="Times New Roman" w:eastAsia="Calibri" w:hAnsi="Times New Roman" w:cs="Times New Roman"/>
          <w:sz w:val="24"/>
          <w:szCs w:val="24"/>
          <w:lang w:eastAsia="ru-RU"/>
        </w:rPr>
      </w:pPr>
    </w:p>
    <w:p w14:paraId="75A91DEB" w14:textId="77777777" w:rsidR="004E4022" w:rsidRPr="004E4022" w:rsidRDefault="004E4022" w:rsidP="00DA1467">
      <w:pPr>
        <w:numPr>
          <w:ilvl w:val="0"/>
          <w:numId w:val="120"/>
        </w:numPr>
        <w:tabs>
          <w:tab w:val="left" w:pos="851"/>
        </w:tabs>
        <w:spacing w:before="240" w:after="240" w:line="240" w:lineRule="auto"/>
        <w:contextualSpacing/>
        <w:jc w:val="both"/>
        <w:outlineLvl w:val="0"/>
        <w:rPr>
          <w:rFonts w:ascii="Times New Roman" w:eastAsia="Times New Roman" w:hAnsi="Times New Roman" w:cs="Times New Roman"/>
          <w:sz w:val="24"/>
          <w:szCs w:val="24"/>
        </w:rPr>
      </w:pPr>
      <w:bookmarkStart w:id="19" w:name="_Toc95809326"/>
      <w:r w:rsidRPr="004E4022">
        <w:rPr>
          <w:rFonts w:ascii="Times New Roman" w:eastAsia="Times New Roman" w:hAnsi="Times New Roman" w:cs="Times New Roman"/>
          <w:sz w:val="24"/>
          <w:szCs w:val="24"/>
        </w:rPr>
        <w:t>ТРЕБОВАНИЯ К ОФОРМЛЕНИЮ СМЕТНОЙ ДОКУМЕНТАЦИИ</w:t>
      </w:r>
      <w:bookmarkEnd w:id="19"/>
    </w:p>
    <w:p w14:paraId="73EDBE8C" w14:textId="77777777" w:rsidR="004E4022" w:rsidRPr="004E4022" w:rsidRDefault="004E4022" w:rsidP="00DA1467">
      <w:pPr>
        <w:numPr>
          <w:ilvl w:val="1"/>
          <w:numId w:val="120"/>
        </w:numPr>
        <w:tabs>
          <w:tab w:val="left" w:pos="993"/>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Все виды сметной документации в обязательном порядке подписываются ответственными за составление и экспертизу сметной документации исполнителями функциональных подразделений</w:t>
      </w:r>
    </w:p>
    <w:p w14:paraId="02B3FC92" w14:textId="77777777" w:rsidR="004E4022" w:rsidRPr="004E4022" w:rsidRDefault="004E4022" w:rsidP="00DA1467">
      <w:pPr>
        <w:numPr>
          <w:ilvl w:val="1"/>
          <w:numId w:val="120"/>
        </w:numPr>
        <w:tabs>
          <w:tab w:val="left" w:pos="993"/>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При подготовке сметной документации следует руководствоваться требованиями к формату документов, представляемых в электронной форме, утверждаемыми Минстроем России в соответствии с пунктом 18 Положения о порядке организации и проведения государственной экспертизы проектной документации и результатов инженерных изысканий, утвержденного постановлением Правительства РФ от 05.03.2007 № 145.</w:t>
      </w:r>
    </w:p>
    <w:p w14:paraId="4DED1C51" w14:textId="77777777" w:rsidR="004E4022" w:rsidRPr="004E4022" w:rsidRDefault="004E4022" w:rsidP="00DA1467">
      <w:pPr>
        <w:numPr>
          <w:ilvl w:val="1"/>
          <w:numId w:val="120"/>
        </w:numPr>
        <w:tabs>
          <w:tab w:val="left" w:pos="993"/>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Требования к формату электронных документов, представляемых для проведения государственной экспертизы проектной документации и (или) результатов инженерных изысканий и проверки достоверности определения сметной стоимости строительства, реконструкции, капитального ремонта объектов капитального строительства установлены приказом Минстроя России от 12.05.2017 № 783/пр.</w:t>
      </w:r>
    </w:p>
    <w:p w14:paraId="1C6440DF" w14:textId="77777777" w:rsidR="004E4022" w:rsidRPr="004E4022" w:rsidRDefault="004E4022" w:rsidP="00DA1467">
      <w:pPr>
        <w:numPr>
          <w:ilvl w:val="1"/>
          <w:numId w:val="120"/>
        </w:numPr>
        <w:tabs>
          <w:tab w:val="left" w:pos="993"/>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Рекомендованные образцы форм сметной документации и требования к их оформлению приведены в Приложениях №№ 2-7 к МОСС и Примечаниях к ним, соответственно.</w:t>
      </w:r>
    </w:p>
    <w:p w14:paraId="4D1975A4" w14:textId="6CABDD84" w:rsidR="004E4022" w:rsidRPr="004E4022" w:rsidRDefault="004E4022" w:rsidP="00DA1467">
      <w:pPr>
        <w:numPr>
          <w:ilvl w:val="1"/>
          <w:numId w:val="120"/>
        </w:numPr>
        <w:tabs>
          <w:tab w:val="left" w:pos="993"/>
        </w:tabs>
        <w:spacing w:before="60" w:after="60" w:line="276" w:lineRule="auto"/>
        <w:ind w:firstLine="851"/>
        <w:contextualSpacing/>
        <w:jc w:val="both"/>
        <w:rPr>
          <w:rFonts w:ascii="Times New Roman" w:eastAsia="Calibri" w:hAnsi="Times New Roman" w:cs="Times New Roman"/>
          <w:sz w:val="24"/>
          <w:szCs w:val="24"/>
          <w:lang w:eastAsia="ru-RU"/>
        </w:rPr>
      </w:pPr>
      <w:r w:rsidRPr="004E4022">
        <w:rPr>
          <w:rFonts w:ascii="Times New Roman" w:eastAsia="Calibri" w:hAnsi="Times New Roman" w:cs="Times New Roman"/>
          <w:sz w:val="24"/>
          <w:szCs w:val="24"/>
          <w:lang w:eastAsia="ru-RU"/>
        </w:rPr>
        <w:t>Позицией локального сметного расчета являет</w:t>
      </w:r>
      <w:r w:rsidR="00910A02">
        <w:rPr>
          <w:rFonts w:ascii="Times New Roman" w:eastAsia="Calibri" w:hAnsi="Times New Roman" w:cs="Times New Roman"/>
          <w:sz w:val="24"/>
          <w:szCs w:val="24"/>
          <w:lang w:eastAsia="ru-RU"/>
        </w:rPr>
        <w:t xml:space="preserve">ся совокупность </w:t>
      </w:r>
      <w:proofErr w:type="gramStart"/>
      <w:r w:rsidR="00910A02">
        <w:rPr>
          <w:rFonts w:ascii="Times New Roman" w:eastAsia="Calibri" w:hAnsi="Times New Roman" w:cs="Times New Roman"/>
          <w:sz w:val="24"/>
          <w:szCs w:val="24"/>
          <w:lang w:eastAsia="ru-RU"/>
        </w:rPr>
        <w:t xml:space="preserve">нормы </w:t>
      </w:r>
      <w:r w:rsidRPr="004E4022">
        <w:rPr>
          <w:rFonts w:ascii="Times New Roman" w:eastAsia="Calibri" w:hAnsi="Times New Roman" w:cs="Times New Roman"/>
          <w:sz w:val="24"/>
          <w:szCs w:val="24"/>
          <w:lang w:eastAsia="ru-RU"/>
        </w:rPr>
        <w:t xml:space="preserve"> и</w:t>
      </w:r>
      <w:proofErr w:type="gramEnd"/>
      <w:r w:rsidRPr="004E4022">
        <w:rPr>
          <w:rFonts w:ascii="Times New Roman" w:eastAsia="Calibri" w:hAnsi="Times New Roman" w:cs="Times New Roman"/>
          <w:sz w:val="24"/>
          <w:szCs w:val="24"/>
          <w:lang w:eastAsia="ru-RU"/>
        </w:rPr>
        <w:t xml:space="preserve"> неучтенных ею ресурсов, но при этом в составе по</w:t>
      </w:r>
      <w:r w:rsidR="00910A02">
        <w:rPr>
          <w:rFonts w:ascii="Times New Roman" w:eastAsia="Calibri" w:hAnsi="Times New Roman" w:cs="Times New Roman"/>
          <w:sz w:val="24"/>
          <w:szCs w:val="24"/>
          <w:lang w:eastAsia="ru-RU"/>
        </w:rPr>
        <w:t>зиции для сметных норм</w:t>
      </w:r>
      <w:r w:rsidRPr="004E4022">
        <w:rPr>
          <w:rFonts w:ascii="Times New Roman" w:eastAsia="Calibri" w:hAnsi="Times New Roman" w:cs="Times New Roman"/>
          <w:sz w:val="24"/>
          <w:szCs w:val="24"/>
          <w:lang w:eastAsia="ru-RU"/>
        </w:rPr>
        <w:t xml:space="preserve"> выводятся как исходные неучтенные ресурсы (с обобщенными наименованиями и кодами групп), так и ресурсы, на которые они были заменены. Производится сквозная нумерация позиций сметного расчета, к к</w:t>
      </w:r>
      <w:r w:rsidR="00910A02">
        <w:rPr>
          <w:rFonts w:ascii="Times New Roman" w:eastAsia="Calibri" w:hAnsi="Times New Roman" w:cs="Times New Roman"/>
          <w:sz w:val="24"/>
          <w:szCs w:val="24"/>
          <w:lang w:eastAsia="ru-RU"/>
        </w:rPr>
        <w:t>оторым относятся сметные нормы</w:t>
      </w:r>
      <w:r w:rsidRPr="004E4022">
        <w:rPr>
          <w:rFonts w:ascii="Times New Roman" w:eastAsia="Calibri" w:hAnsi="Times New Roman" w:cs="Times New Roman"/>
          <w:sz w:val="24"/>
          <w:szCs w:val="24"/>
          <w:lang w:eastAsia="ru-RU"/>
        </w:rPr>
        <w:t>, а также связанные с ними неучтенные материальные ресурсы.</w:t>
      </w:r>
    </w:p>
    <w:p w14:paraId="64C2EB1E" w14:textId="5B9FEE2A" w:rsidR="004E4022" w:rsidRPr="004E4022" w:rsidRDefault="00910A02" w:rsidP="00DA1467">
      <w:pPr>
        <w:numPr>
          <w:ilvl w:val="1"/>
          <w:numId w:val="120"/>
        </w:numPr>
        <w:tabs>
          <w:tab w:val="left" w:pos="993"/>
        </w:tabs>
        <w:spacing w:before="60" w:after="60" w:line="276" w:lineRule="auto"/>
        <w:ind w:firstLine="851"/>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Наименования сметных норм</w:t>
      </w:r>
      <w:r w:rsidR="004E4022" w:rsidRPr="004E4022">
        <w:rPr>
          <w:rFonts w:ascii="Times New Roman" w:eastAsia="Calibri" w:hAnsi="Times New Roman" w:cs="Times New Roman"/>
          <w:sz w:val="24"/>
          <w:szCs w:val="24"/>
          <w:lang w:eastAsia="ru-RU"/>
        </w:rPr>
        <w:t xml:space="preserve"> в смете указываются полностью, без сокращений, наименования МТР должны содержать максимально полное описание характеристик в соответствии с проектной и (или) иной технической документацией и </w:t>
      </w:r>
      <w:r>
        <w:rPr>
          <w:rFonts w:ascii="Times New Roman" w:eastAsia="Calibri" w:hAnsi="Times New Roman" w:cs="Times New Roman"/>
          <w:sz w:val="24"/>
          <w:szCs w:val="24"/>
          <w:lang w:eastAsia="ru-RU"/>
        </w:rPr>
        <w:t>соответствовать наименованию ФСБ</w:t>
      </w:r>
      <w:r w:rsidR="004E4022" w:rsidRPr="004E4022">
        <w:rPr>
          <w:rFonts w:ascii="Times New Roman" w:eastAsia="Calibri" w:hAnsi="Times New Roman" w:cs="Times New Roman"/>
          <w:sz w:val="24"/>
          <w:szCs w:val="24"/>
          <w:lang w:eastAsia="ru-RU"/>
        </w:rPr>
        <w:t>Ц или обосновывающим сметную цену МТР документам</w:t>
      </w:r>
      <w:bookmarkEnd w:id="0"/>
      <w:r w:rsidR="004E4022" w:rsidRPr="004E4022">
        <w:rPr>
          <w:rFonts w:ascii="Times New Roman" w:eastAsia="Calibri" w:hAnsi="Times New Roman" w:cs="Times New Roman"/>
          <w:sz w:val="24"/>
          <w:szCs w:val="24"/>
          <w:lang w:eastAsia="ru-RU"/>
        </w:rPr>
        <w:t>.</w:t>
      </w:r>
    </w:p>
    <w:sectPr w:rsidR="004E4022" w:rsidRPr="004E4022" w:rsidSect="004E4022">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8424B" w14:textId="77777777" w:rsidR="0087183D" w:rsidRDefault="0087183D" w:rsidP="004E4022">
      <w:pPr>
        <w:spacing w:after="0" w:line="240" w:lineRule="auto"/>
      </w:pPr>
      <w:r>
        <w:separator/>
      </w:r>
    </w:p>
  </w:endnote>
  <w:endnote w:type="continuationSeparator" w:id="0">
    <w:p w14:paraId="03595007" w14:textId="77777777" w:rsidR="0087183D" w:rsidRDefault="0087183D" w:rsidP="004E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altName w:val="Yu Gothic"/>
    <w:charset w:val="00"/>
    <w:family w:val="auto"/>
    <w:pitch w:val="variable"/>
    <w:sig w:usb0="800000AF" w:usb1="1001ECEA" w:usb2="00000000" w:usb3="00000000" w:csb0="80000001"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auto"/>
    <w:pitch w:val="default"/>
  </w:font>
  <w:font w:name="Arial">
    <w:panose1 w:val="020B0604020202020204"/>
    <w:charset w:val="CC"/>
    <w:family w:val="swiss"/>
    <w:pitch w:val="variable"/>
    <w:sig w:usb0="E0002EFF" w:usb1="C000785B" w:usb2="00000009" w:usb3="00000000" w:csb0="000001FF" w:csb1="00000000"/>
  </w:font>
  <w:font w:name="segoeuib">
    <w:altName w:val="Times New Roman"/>
    <w:charset w:val="00"/>
    <w:family w:val="auto"/>
    <w:pitch w:val="default"/>
  </w:font>
  <w:font w:name="segoeui">
    <w:altName w:val="Times New Roman"/>
    <w:charset w:val="00"/>
    <w:family w:val="auto"/>
    <w:pitch w:val="default"/>
  </w:font>
  <w:font w:name="Verdana">
    <w:panose1 w:val="020B0604030504040204"/>
    <w:charset w:val="00"/>
    <w:family w:val="auto"/>
    <w:pitch w:val="default"/>
  </w:font>
  <w:font w:name="Arial Unicode MS">
    <w:panose1 w:val="020B0604020202020204"/>
    <w:charset w:val="00"/>
    <w:family w:val="auto"/>
    <w:pitch w:val="default"/>
  </w:font>
  <w:font w:name="SimSun">
    <w:altName w:val="宋体"/>
    <w:panose1 w:val="02010600030101010101"/>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0D043" w14:textId="77777777" w:rsidR="0087183D" w:rsidRDefault="0087183D" w:rsidP="004E4022">
      <w:pPr>
        <w:spacing w:after="0" w:line="240" w:lineRule="auto"/>
      </w:pPr>
      <w:r>
        <w:separator/>
      </w:r>
    </w:p>
  </w:footnote>
  <w:footnote w:type="continuationSeparator" w:id="0">
    <w:p w14:paraId="2E30E9D9" w14:textId="77777777" w:rsidR="0087183D" w:rsidRDefault="0087183D" w:rsidP="004E40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1"/>
      <w:numFmt w:val="decimal"/>
      <w:lvlText w:val="%1.%2."/>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1"/>
      <w:numFmt w:val="decimal"/>
      <w:lvlText w:val="%1.%2."/>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1"/>
      <w:numFmt w:val="decimal"/>
      <w:lvlText w:val="%1.%2."/>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1"/>
      <w:numFmt w:val="decimal"/>
      <w:lvlText w:val="%1.%2."/>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1"/>
      <w:numFmt w:val="decimal"/>
      <w:lvlText w:val="%1.%2."/>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1"/>
      <w:numFmt w:val="decimal"/>
      <w:lvlText w:val="%1.%2."/>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1"/>
      <w:numFmt w:val="decimal"/>
      <w:lvlText w:val="%1.%2."/>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1" w15:restartNumberingAfterBreak="0">
    <w:nsid w:val="048C1819"/>
    <w:multiLevelType w:val="hybridMultilevel"/>
    <w:tmpl w:val="B3B48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C413C3"/>
    <w:multiLevelType w:val="multilevel"/>
    <w:tmpl w:val="ACA47EF6"/>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3C0A1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5E41EC"/>
    <w:multiLevelType w:val="hybridMultilevel"/>
    <w:tmpl w:val="47E69D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A355770"/>
    <w:multiLevelType w:val="multilevel"/>
    <w:tmpl w:val="3C7CD790"/>
    <w:lvl w:ilvl="0">
      <w:start w:val="1"/>
      <w:numFmt w:val="decimal"/>
      <w:lvlText w:val="%1."/>
      <w:lvlJc w:val="left"/>
      <w:pPr>
        <w:ind w:left="720" w:hanging="360"/>
      </w:pPr>
      <w:rPr>
        <w:rFonts w:cs="Times New Roman" w:hint="default"/>
        <w:b/>
      </w:rPr>
    </w:lvl>
    <w:lvl w:ilvl="1">
      <w:start w:val="1"/>
      <w:numFmt w:val="bullet"/>
      <w:lvlText w:val=""/>
      <w:lvlJc w:val="left"/>
      <w:pPr>
        <w:ind w:left="1130" w:hanging="420"/>
      </w:pPr>
      <w:rPr>
        <w:rFonts w:ascii="Symbol" w:hAnsi="Symbol" w:hint="default"/>
        <w:b w:val="0"/>
        <w:i w:val="0"/>
        <w:color w:val="auto"/>
      </w:rPr>
    </w:lvl>
    <w:lvl w:ilvl="2">
      <w:start w:val="1"/>
      <w:numFmt w:val="decimal"/>
      <w:isLgl/>
      <w:lvlText w:val="%1.%2.%3"/>
      <w:lvlJc w:val="left"/>
      <w:pPr>
        <w:ind w:left="1288" w:hanging="720"/>
      </w:pPr>
      <w:rPr>
        <w:rFonts w:eastAsia="Times New Roman" w:cs="Times New Roman" w:hint="default"/>
        <w:b w:val="0"/>
      </w:rPr>
    </w:lvl>
    <w:lvl w:ilvl="3">
      <w:start w:val="1"/>
      <w:numFmt w:val="decimal"/>
      <w:isLgl/>
      <w:lvlText w:val="%1.%2.%3.%4"/>
      <w:lvlJc w:val="left"/>
      <w:pPr>
        <w:ind w:left="1440" w:hanging="1080"/>
      </w:pPr>
      <w:rPr>
        <w:rFonts w:eastAsia="Times New Roman" w:cs="Times New Roman" w:hint="default"/>
        <w:b w:val="0"/>
      </w:rPr>
    </w:lvl>
    <w:lvl w:ilvl="4">
      <w:start w:val="1"/>
      <w:numFmt w:val="decimal"/>
      <w:isLgl/>
      <w:lvlText w:val="%1.%2.%3.%4.%5"/>
      <w:lvlJc w:val="left"/>
      <w:pPr>
        <w:ind w:left="1648" w:hanging="1080"/>
      </w:pPr>
      <w:rPr>
        <w:rFonts w:eastAsia="Times New Roman" w:cs="Times New Roman" w:hint="default"/>
        <w:b w:val="0"/>
      </w:rPr>
    </w:lvl>
    <w:lvl w:ilvl="5">
      <w:start w:val="1"/>
      <w:numFmt w:val="decimal"/>
      <w:isLgl/>
      <w:lvlText w:val="%1.%2.%3.%4.%5.%6"/>
      <w:lvlJc w:val="left"/>
      <w:pPr>
        <w:ind w:left="1800" w:hanging="1440"/>
      </w:pPr>
      <w:rPr>
        <w:rFonts w:eastAsia="Times New Roman" w:cs="Times New Roman" w:hint="default"/>
        <w:b/>
      </w:rPr>
    </w:lvl>
    <w:lvl w:ilvl="6">
      <w:start w:val="1"/>
      <w:numFmt w:val="decimal"/>
      <w:isLgl/>
      <w:lvlText w:val="%1.%2.%3.%4.%5.%6.%7"/>
      <w:lvlJc w:val="left"/>
      <w:pPr>
        <w:ind w:left="1800" w:hanging="1440"/>
      </w:pPr>
      <w:rPr>
        <w:rFonts w:eastAsia="Times New Roman" w:cs="Times New Roman" w:hint="default"/>
        <w:b/>
      </w:rPr>
    </w:lvl>
    <w:lvl w:ilvl="7">
      <w:start w:val="1"/>
      <w:numFmt w:val="decimal"/>
      <w:isLgl/>
      <w:lvlText w:val="%1.%2.%3.%4.%5.%6.%7.%8"/>
      <w:lvlJc w:val="left"/>
      <w:pPr>
        <w:ind w:left="2160" w:hanging="1800"/>
      </w:pPr>
      <w:rPr>
        <w:rFonts w:eastAsia="Times New Roman" w:cs="Times New Roman" w:hint="default"/>
        <w:b/>
      </w:rPr>
    </w:lvl>
    <w:lvl w:ilvl="8">
      <w:start w:val="1"/>
      <w:numFmt w:val="decimal"/>
      <w:isLgl/>
      <w:lvlText w:val="%1.%2.%3.%4.%5.%6.%7.%8.%9"/>
      <w:lvlJc w:val="left"/>
      <w:pPr>
        <w:ind w:left="2520" w:hanging="2160"/>
      </w:pPr>
      <w:rPr>
        <w:rFonts w:eastAsia="Times New Roman" w:cs="Times New Roman" w:hint="default"/>
        <w:b/>
      </w:rPr>
    </w:lvl>
  </w:abstractNum>
  <w:abstractNum w:abstractNumId="6" w15:restartNumberingAfterBreak="0">
    <w:nsid w:val="0AD250A6"/>
    <w:multiLevelType w:val="hybridMultilevel"/>
    <w:tmpl w:val="6270F316"/>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FC4DBE"/>
    <w:multiLevelType w:val="hybridMultilevel"/>
    <w:tmpl w:val="3EE661C2"/>
    <w:lvl w:ilvl="0" w:tplc="04190011">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CBF2BA02">
      <w:start w:val="1"/>
      <w:numFmt w:val="decimal"/>
      <w:lvlText w:val="%7)"/>
      <w:lvlJc w:val="left"/>
      <w:pPr>
        <w:ind w:left="6174" w:hanging="360"/>
      </w:pPr>
      <w:rPr>
        <w:rFonts w:ascii="Times New Roman" w:hAnsi="Times New Roman" w:cs="Times New Roman" w:hint="default"/>
        <w:sz w:val="24"/>
        <w:szCs w:val="24"/>
      </w:r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8" w15:restartNumberingAfterBreak="0">
    <w:nsid w:val="0DA21FF7"/>
    <w:multiLevelType w:val="hybridMultilevel"/>
    <w:tmpl w:val="14428B58"/>
    <w:lvl w:ilvl="0" w:tplc="AE40420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EAC10D7"/>
    <w:multiLevelType w:val="hybridMultilevel"/>
    <w:tmpl w:val="6BEA5788"/>
    <w:lvl w:ilvl="0" w:tplc="FFFFFFFF">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119119A"/>
    <w:multiLevelType w:val="hybridMultilevel"/>
    <w:tmpl w:val="6270F316"/>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6344C3"/>
    <w:multiLevelType w:val="hybridMultilevel"/>
    <w:tmpl w:val="722C7054"/>
    <w:lvl w:ilvl="0" w:tplc="3B0499D2">
      <w:start w:val="4"/>
      <w:numFmt w:val="bullet"/>
      <w:lvlText w:val="-"/>
      <w:lvlJc w:val="left"/>
      <w:pPr>
        <w:ind w:left="2073" w:hanging="360"/>
      </w:pPr>
      <w:rPr>
        <w:rFonts w:ascii="Times New Roman" w:eastAsia="Calibri" w:hAnsi="Times New Roman" w:cs="Times New Roman" w:hint="default"/>
      </w:rPr>
    </w:lvl>
    <w:lvl w:ilvl="1" w:tplc="04190003">
      <w:start w:val="1"/>
      <w:numFmt w:val="bullet"/>
      <w:lvlText w:val="o"/>
      <w:lvlJc w:val="left"/>
      <w:pPr>
        <w:ind w:left="2793" w:hanging="360"/>
      </w:pPr>
      <w:rPr>
        <w:rFonts w:ascii="Courier New" w:hAnsi="Courier New" w:cs="Courier New" w:hint="default"/>
      </w:rPr>
    </w:lvl>
    <w:lvl w:ilvl="2" w:tplc="04190005" w:tentative="1">
      <w:start w:val="1"/>
      <w:numFmt w:val="bullet"/>
      <w:lvlText w:val=""/>
      <w:lvlJc w:val="left"/>
      <w:pPr>
        <w:ind w:left="3513" w:hanging="360"/>
      </w:pPr>
      <w:rPr>
        <w:rFonts w:ascii="Wingdings" w:hAnsi="Wingdings" w:hint="default"/>
      </w:rPr>
    </w:lvl>
    <w:lvl w:ilvl="3" w:tplc="04190001" w:tentative="1">
      <w:start w:val="1"/>
      <w:numFmt w:val="bullet"/>
      <w:lvlText w:val=""/>
      <w:lvlJc w:val="left"/>
      <w:pPr>
        <w:ind w:left="4233" w:hanging="360"/>
      </w:pPr>
      <w:rPr>
        <w:rFonts w:ascii="Symbol" w:hAnsi="Symbol" w:hint="default"/>
      </w:rPr>
    </w:lvl>
    <w:lvl w:ilvl="4" w:tplc="04190003" w:tentative="1">
      <w:start w:val="1"/>
      <w:numFmt w:val="bullet"/>
      <w:lvlText w:val="o"/>
      <w:lvlJc w:val="left"/>
      <w:pPr>
        <w:ind w:left="4953" w:hanging="360"/>
      </w:pPr>
      <w:rPr>
        <w:rFonts w:ascii="Courier New" w:hAnsi="Courier New" w:cs="Courier New" w:hint="default"/>
      </w:rPr>
    </w:lvl>
    <w:lvl w:ilvl="5" w:tplc="04190005" w:tentative="1">
      <w:start w:val="1"/>
      <w:numFmt w:val="bullet"/>
      <w:lvlText w:val=""/>
      <w:lvlJc w:val="left"/>
      <w:pPr>
        <w:ind w:left="5673" w:hanging="360"/>
      </w:pPr>
      <w:rPr>
        <w:rFonts w:ascii="Wingdings" w:hAnsi="Wingdings" w:hint="default"/>
      </w:rPr>
    </w:lvl>
    <w:lvl w:ilvl="6" w:tplc="04190001">
      <w:start w:val="1"/>
      <w:numFmt w:val="bullet"/>
      <w:lvlText w:val=""/>
      <w:lvlJc w:val="left"/>
      <w:pPr>
        <w:ind w:left="6393" w:hanging="360"/>
      </w:pPr>
      <w:rPr>
        <w:rFonts w:ascii="Symbol" w:hAnsi="Symbol" w:hint="default"/>
      </w:rPr>
    </w:lvl>
    <w:lvl w:ilvl="7" w:tplc="04190003" w:tentative="1">
      <w:start w:val="1"/>
      <w:numFmt w:val="bullet"/>
      <w:lvlText w:val="o"/>
      <w:lvlJc w:val="left"/>
      <w:pPr>
        <w:ind w:left="7113" w:hanging="360"/>
      </w:pPr>
      <w:rPr>
        <w:rFonts w:ascii="Courier New" w:hAnsi="Courier New" w:cs="Courier New" w:hint="default"/>
      </w:rPr>
    </w:lvl>
    <w:lvl w:ilvl="8" w:tplc="04190005" w:tentative="1">
      <w:start w:val="1"/>
      <w:numFmt w:val="bullet"/>
      <w:lvlText w:val=""/>
      <w:lvlJc w:val="left"/>
      <w:pPr>
        <w:ind w:left="7833" w:hanging="360"/>
      </w:pPr>
      <w:rPr>
        <w:rFonts w:ascii="Wingdings" w:hAnsi="Wingdings" w:hint="default"/>
      </w:rPr>
    </w:lvl>
  </w:abstractNum>
  <w:abstractNum w:abstractNumId="12" w15:restartNumberingAfterBreak="0">
    <w:nsid w:val="12755470"/>
    <w:multiLevelType w:val="hybridMultilevel"/>
    <w:tmpl w:val="407E96B8"/>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3A550F7"/>
    <w:multiLevelType w:val="hybridMultilevel"/>
    <w:tmpl w:val="6270F316"/>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57841BA"/>
    <w:multiLevelType w:val="multilevel"/>
    <w:tmpl w:val="A19696D2"/>
    <w:lvl w:ilvl="0">
      <w:start w:val="2"/>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158B3033"/>
    <w:multiLevelType w:val="hybridMultilevel"/>
    <w:tmpl w:val="828A8404"/>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67A00A0"/>
    <w:multiLevelType w:val="hybridMultilevel"/>
    <w:tmpl w:val="6270F316"/>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7A25D15"/>
    <w:multiLevelType w:val="hybridMultilevel"/>
    <w:tmpl w:val="5F20ADB0"/>
    <w:lvl w:ilvl="0" w:tplc="40A46232">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180646CD"/>
    <w:multiLevelType w:val="multilevel"/>
    <w:tmpl w:val="14322AE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84E0D6D"/>
    <w:multiLevelType w:val="multilevel"/>
    <w:tmpl w:val="6C5ED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A015A15"/>
    <w:multiLevelType w:val="multilevel"/>
    <w:tmpl w:val="F590590A"/>
    <w:lvl w:ilvl="0">
      <w:start w:val="1"/>
      <w:numFmt w:val="decimal"/>
      <w:lvlText w:val="%1."/>
      <w:lvlJc w:val="left"/>
      <w:pPr>
        <w:tabs>
          <w:tab w:val="num" w:pos="360"/>
        </w:tabs>
        <w:ind w:left="360" w:hanging="360"/>
      </w:pPr>
      <w:rPr>
        <w:rFonts w:ascii="Times New Roman" w:hAnsi="Times New Roman" w:cs="Times New Roman" w:hint="default"/>
        <w:b w:val="0"/>
        <w:i w:val="0"/>
        <w:color w:val="000000"/>
        <w:sz w:val="24"/>
        <w:szCs w:val="24"/>
      </w:rPr>
    </w:lvl>
    <w:lvl w:ilvl="1">
      <w:start w:val="1"/>
      <w:numFmt w:val="decimal"/>
      <w:isLgl/>
      <w:lvlText w:val="%1.%2."/>
      <w:lvlJc w:val="left"/>
      <w:pPr>
        <w:tabs>
          <w:tab w:val="num" w:pos="360"/>
        </w:tabs>
        <w:ind w:left="360" w:hanging="360"/>
      </w:pPr>
      <w:rPr>
        <w:rFonts w:ascii="Times New Roman" w:hAnsi="Times New Roman" w:cs="Times New Roman" w:hint="default"/>
        <w:b w:val="0"/>
        <w:i w:val="0"/>
        <w:color w:val="000000"/>
        <w:sz w:val="24"/>
        <w:szCs w:val="24"/>
      </w:rPr>
    </w:lvl>
    <w:lvl w:ilvl="2">
      <w:start w:val="1"/>
      <w:numFmt w:val="decimal"/>
      <w:isLgl/>
      <w:lvlText w:val="%1.%2.%3."/>
      <w:lvlJc w:val="left"/>
      <w:pPr>
        <w:tabs>
          <w:tab w:val="num" w:pos="1713"/>
        </w:tabs>
        <w:ind w:left="1713" w:hanging="720"/>
      </w:pPr>
      <w:rPr>
        <w:rFonts w:cs="Times New Roman" w:hint="default"/>
        <w:b w:val="0"/>
        <w:i w:val="0"/>
        <w:sz w:val="24"/>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1" w15:restartNumberingAfterBreak="0">
    <w:nsid w:val="1B677D90"/>
    <w:multiLevelType w:val="multilevel"/>
    <w:tmpl w:val="AE602290"/>
    <w:lvl w:ilvl="0">
      <w:start w:val="3"/>
      <w:numFmt w:val="decimal"/>
      <w:lvlText w:val="%1."/>
      <w:lvlJc w:val="left"/>
      <w:pPr>
        <w:ind w:left="540" w:hanging="540"/>
      </w:pPr>
      <w:rPr>
        <w:rFonts w:hint="default"/>
      </w:rPr>
    </w:lvl>
    <w:lvl w:ilvl="1">
      <w:start w:val="4"/>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Zero"/>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2" w15:restartNumberingAfterBreak="0">
    <w:nsid w:val="1C523C2D"/>
    <w:multiLevelType w:val="multilevel"/>
    <w:tmpl w:val="83806EF6"/>
    <w:lvl w:ilvl="0">
      <w:start w:val="1"/>
      <w:numFmt w:val="decimal"/>
      <w:lvlText w:val="%1."/>
      <w:lvlJc w:val="left"/>
      <w:pPr>
        <w:tabs>
          <w:tab w:val="num" w:pos="360"/>
        </w:tabs>
        <w:ind w:left="360" w:hanging="360"/>
      </w:pPr>
      <w:rPr>
        <w:rFonts w:hint="default"/>
        <w:b w:val="0"/>
        <w:i w:val="0"/>
        <w:color w:val="000000"/>
        <w:sz w:val="24"/>
        <w:szCs w:val="24"/>
      </w:rPr>
    </w:lvl>
    <w:lvl w:ilvl="1">
      <w:start w:val="1"/>
      <w:numFmt w:val="decimal"/>
      <w:isLgl/>
      <w:lvlText w:val="%1.%2."/>
      <w:lvlJc w:val="left"/>
      <w:pPr>
        <w:tabs>
          <w:tab w:val="num" w:pos="360"/>
        </w:tabs>
        <w:ind w:left="360" w:hanging="360"/>
      </w:pPr>
      <w:rPr>
        <w:rFonts w:ascii="Times New Roman" w:hAnsi="Times New Roman" w:cs="Times New Roman" w:hint="default"/>
        <w:b w:val="0"/>
        <w:i w:val="0"/>
        <w:color w:val="000000"/>
        <w:sz w:val="24"/>
        <w:szCs w:val="24"/>
      </w:rPr>
    </w:lvl>
    <w:lvl w:ilvl="2">
      <w:start w:val="1"/>
      <w:numFmt w:val="decimal"/>
      <w:isLgl/>
      <w:lvlText w:val="%1.%2.%3."/>
      <w:lvlJc w:val="left"/>
      <w:pPr>
        <w:tabs>
          <w:tab w:val="num" w:pos="1713"/>
        </w:tabs>
        <w:ind w:left="1713" w:hanging="720"/>
      </w:pPr>
      <w:rPr>
        <w:rFonts w:cs="Times New Roman" w:hint="default"/>
        <w:b w:val="0"/>
        <w:i w:val="0"/>
        <w:sz w:val="24"/>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3" w15:restartNumberingAfterBreak="0">
    <w:nsid w:val="1CA51243"/>
    <w:multiLevelType w:val="hybridMultilevel"/>
    <w:tmpl w:val="9D3CACB6"/>
    <w:lvl w:ilvl="0" w:tplc="FFFFFFFF">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1D435AE3"/>
    <w:multiLevelType w:val="hybridMultilevel"/>
    <w:tmpl w:val="F224DD0E"/>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1ECF0F89"/>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20422EC8"/>
    <w:multiLevelType w:val="hybridMultilevel"/>
    <w:tmpl w:val="B3B48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2F71CA5"/>
    <w:multiLevelType w:val="hybridMultilevel"/>
    <w:tmpl w:val="B3B48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5E6B8F"/>
    <w:multiLevelType w:val="hybridMultilevel"/>
    <w:tmpl w:val="B3B48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4D248C7"/>
    <w:multiLevelType w:val="multilevel"/>
    <w:tmpl w:val="D81AE86E"/>
    <w:lvl w:ilvl="0">
      <w:start w:val="3"/>
      <w:numFmt w:val="decimal"/>
      <w:lvlText w:val="%1."/>
      <w:lvlJc w:val="left"/>
      <w:pPr>
        <w:ind w:left="720" w:hanging="720"/>
      </w:pPr>
      <w:rPr>
        <w:rFonts w:hint="default"/>
        <w:i/>
      </w:rPr>
    </w:lvl>
    <w:lvl w:ilvl="1">
      <w:start w:val="6"/>
      <w:numFmt w:val="decimal"/>
      <w:lvlText w:val="%1.%2."/>
      <w:lvlJc w:val="left"/>
      <w:pPr>
        <w:ind w:left="967" w:hanging="720"/>
      </w:pPr>
      <w:rPr>
        <w:rFonts w:hint="default"/>
        <w:i/>
      </w:rPr>
    </w:lvl>
    <w:lvl w:ilvl="2">
      <w:start w:val="2"/>
      <w:numFmt w:val="decimal"/>
      <w:lvlText w:val="%1.%2.%3."/>
      <w:lvlJc w:val="left"/>
      <w:pPr>
        <w:ind w:left="1214" w:hanging="720"/>
      </w:pPr>
      <w:rPr>
        <w:rFonts w:hint="default"/>
        <w:i/>
      </w:rPr>
    </w:lvl>
    <w:lvl w:ilvl="3">
      <w:start w:val="1"/>
      <w:numFmt w:val="decimal"/>
      <w:lvlText w:val="%1.%2.%3.%4."/>
      <w:lvlJc w:val="left"/>
      <w:pPr>
        <w:ind w:left="1461" w:hanging="720"/>
      </w:pPr>
      <w:rPr>
        <w:rFonts w:hint="default"/>
        <w:i w:val="0"/>
      </w:rPr>
    </w:lvl>
    <w:lvl w:ilvl="4">
      <w:start w:val="1"/>
      <w:numFmt w:val="decimal"/>
      <w:lvlText w:val="%1.%2.%3.%4.%5."/>
      <w:lvlJc w:val="left"/>
      <w:pPr>
        <w:ind w:left="2068" w:hanging="1080"/>
      </w:pPr>
      <w:rPr>
        <w:rFonts w:hint="default"/>
        <w:i w:val="0"/>
      </w:rPr>
    </w:lvl>
    <w:lvl w:ilvl="5">
      <w:start w:val="1"/>
      <w:numFmt w:val="decimal"/>
      <w:lvlText w:val="%1.%2.%3.%4.%5.%6."/>
      <w:lvlJc w:val="left"/>
      <w:pPr>
        <w:ind w:left="2315" w:hanging="1080"/>
      </w:pPr>
      <w:rPr>
        <w:rFonts w:hint="default"/>
        <w:i/>
      </w:rPr>
    </w:lvl>
    <w:lvl w:ilvl="6">
      <w:start w:val="1"/>
      <w:numFmt w:val="decimal"/>
      <w:lvlText w:val="%1.%2.%3.%4.%5.%6.%7."/>
      <w:lvlJc w:val="left"/>
      <w:pPr>
        <w:ind w:left="2922" w:hanging="1440"/>
      </w:pPr>
      <w:rPr>
        <w:rFonts w:hint="default"/>
        <w:i/>
      </w:rPr>
    </w:lvl>
    <w:lvl w:ilvl="7">
      <w:start w:val="1"/>
      <w:numFmt w:val="decimal"/>
      <w:lvlText w:val="%1.%2.%3.%4.%5.%6.%7.%8."/>
      <w:lvlJc w:val="left"/>
      <w:pPr>
        <w:ind w:left="3169" w:hanging="1440"/>
      </w:pPr>
      <w:rPr>
        <w:rFonts w:hint="default"/>
        <w:i/>
      </w:rPr>
    </w:lvl>
    <w:lvl w:ilvl="8">
      <w:start w:val="1"/>
      <w:numFmt w:val="decimal"/>
      <w:lvlText w:val="%1.%2.%3.%4.%5.%6.%7.%8.%9."/>
      <w:lvlJc w:val="left"/>
      <w:pPr>
        <w:ind w:left="3776" w:hanging="1800"/>
      </w:pPr>
      <w:rPr>
        <w:rFonts w:hint="default"/>
        <w:i/>
      </w:rPr>
    </w:lvl>
  </w:abstractNum>
  <w:abstractNum w:abstractNumId="30" w15:restartNumberingAfterBreak="0">
    <w:nsid w:val="25944552"/>
    <w:multiLevelType w:val="hybridMultilevel"/>
    <w:tmpl w:val="6270F316"/>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64D23AA"/>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26CD4BA7"/>
    <w:multiLevelType w:val="hybridMultilevel"/>
    <w:tmpl w:val="11F6758C"/>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2744069A"/>
    <w:multiLevelType w:val="hybridMultilevel"/>
    <w:tmpl w:val="1BBEC6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27966EE9"/>
    <w:multiLevelType w:val="multilevel"/>
    <w:tmpl w:val="B3B22B98"/>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upperRoman"/>
      <w:lvlText w:val="%2."/>
      <w:lvlJc w:val="left"/>
      <w:pPr>
        <w:ind w:left="1800" w:hanging="720"/>
      </w:pPr>
      <w:rPr>
        <w:rFonts w:ascii="Times New Roman" w:hAnsi="Times New Roman" w:cs="Times New Roman" w:hint="default"/>
        <w:sz w:val="24"/>
        <w:szCs w:val="24"/>
      </w:rPr>
    </w:lvl>
    <w:lvl w:ilvl="2">
      <w:start w:val="1"/>
      <w:numFmt w:val="decimal"/>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80C0AC0"/>
    <w:multiLevelType w:val="hybridMultilevel"/>
    <w:tmpl w:val="2AFC63E8"/>
    <w:lvl w:ilvl="0" w:tplc="A516CE9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6" w15:restartNumberingAfterBreak="0">
    <w:nsid w:val="28E92EF8"/>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29864541"/>
    <w:multiLevelType w:val="hybridMultilevel"/>
    <w:tmpl w:val="94D2E9C6"/>
    <w:lvl w:ilvl="0" w:tplc="4764523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29874CB2"/>
    <w:multiLevelType w:val="multilevel"/>
    <w:tmpl w:val="BF9A2818"/>
    <w:lvl w:ilvl="0">
      <w:start w:val="3"/>
      <w:numFmt w:val="decimal"/>
      <w:lvlText w:val="%1."/>
      <w:lvlJc w:val="left"/>
      <w:pPr>
        <w:ind w:left="720" w:hanging="720"/>
      </w:pPr>
      <w:rPr>
        <w:rFonts w:hint="default"/>
        <w:i/>
        <w:u w:val="none"/>
      </w:rPr>
    </w:lvl>
    <w:lvl w:ilvl="1">
      <w:start w:val="6"/>
      <w:numFmt w:val="decimal"/>
      <w:lvlText w:val="%1.%2."/>
      <w:lvlJc w:val="left"/>
      <w:pPr>
        <w:ind w:left="967" w:hanging="720"/>
      </w:pPr>
      <w:rPr>
        <w:rFonts w:hint="default"/>
        <w:i/>
        <w:u w:val="none"/>
      </w:rPr>
    </w:lvl>
    <w:lvl w:ilvl="2">
      <w:start w:val="1"/>
      <w:numFmt w:val="decimal"/>
      <w:lvlText w:val="%1.%2.%3."/>
      <w:lvlJc w:val="left"/>
      <w:pPr>
        <w:ind w:left="1214" w:hanging="720"/>
      </w:pPr>
      <w:rPr>
        <w:rFonts w:hint="default"/>
        <w:i/>
        <w:u w:val="none"/>
      </w:rPr>
    </w:lvl>
    <w:lvl w:ilvl="3">
      <w:start w:val="1"/>
      <w:numFmt w:val="decimal"/>
      <w:lvlText w:val="%1.%2.%3.%4."/>
      <w:lvlJc w:val="left"/>
      <w:pPr>
        <w:ind w:left="1461" w:hanging="720"/>
      </w:pPr>
      <w:rPr>
        <w:rFonts w:hint="default"/>
        <w:i w:val="0"/>
        <w:u w:val="none"/>
      </w:rPr>
    </w:lvl>
    <w:lvl w:ilvl="4">
      <w:start w:val="1"/>
      <w:numFmt w:val="decimal"/>
      <w:lvlText w:val="%1.%2.%3.%4.%5."/>
      <w:lvlJc w:val="left"/>
      <w:pPr>
        <w:ind w:left="2068" w:hanging="1080"/>
      </w:pPr>
      <w:rPr>
        <w:rFonts w:hint="default"/>
        <w:i/>
        <w:u w:val="none"/>
      </w:rPr>
    </w:lvl>
    <w:lvl w:ilvl="5">
      <w:start w:val="1"/>
      <w:numFmt w:val="decimal"/>
      <w:lvlText w:val="%1.%2.%3.%4.%5.%6."/>
      <w:lvlJc w:val="left"/>
      <w:pPr>
        <w:ind w:left="2315" w:hanging="1080"/>
      </w:pPr>
      <w:rPr>
        <w:rFonts w:hint="default"/>
        <w:i/>
        <w:u w:val="none"/>
      </w:rPr>
    </w:lvl>
    <w:lvl w:ilvl="6">
      <w:start w:val="1"/>
      <w:numFmt w:val="decimal"/>
      <w:lvlText w:val="%1.%2.%3.%4.%5.%6.%7."/>
      <w:lvlJc w:val="left"/>
      <w:pPr>
        <w:ind w:left="2922" w:hanging="1440"/>
      </w:pPr>
      <w:rPr>
        <w:rFonts w:hint="default"/>
        <w:i/>
        <w:u w:val="none"/>
      </w:rPr>
    </w:lvl>
    <w:lvl w:ilvl="7">
      <w:start w:val="1"/>
      <w:numFmt w:val="decimal"/>
      <w:lvlText w:val="%1.%2.%3.%4.%5.%6.%7.%8."/>
      <w:lvlJc w:val="left"/>
      <w:pPr>
        <w:ind w:left="3169" w:hanging="1440"/>
      </w:pPr>
      <w:rPr>
        <w:rFonts w:hint="default"/>
        <w:i/>
        <w:u w:val="none"/>
      </w:rPr>
    </w:lvl>
    <w:lvl w:ilvl="8">
      <w:start w:val="1"/>
      <w:numFmt w:val="decimal"/>
      <w:lvlText w:val="%1.%2.%3.%4.%5.%6.%7.%8.%9."/>
      <w:lvlJc w:val="left"/>
      <w:pPr>
        <w:ind w:left="3776" w:hanging="1800"/>
      </w:pPr>
      <w:rPr>
        <w:rFonts w:hint="default"/>
        <w:i/>
        <w:u w:val="none"/>
      </w:rPr>
    </w:lvl>
  </w:abstractNum>
  <w:abstractNum w:abstractNumId="39" w15:restartNumberingAfterBreak="0">
    <w:nsid w:val="2A2A353C"/>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2BA1067F"/>
    <w:multiLevelType w:val="hybridMultilevel"/>
    <w:tmpl w:val="6270F316"/>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C4E75EE"/>
    <w:multiLevelType w:val="hybridMultilevel"/>
    <w:tmpl w:val="94D2E9C6"/>
    <w:lvl w:ilvl="0" w:tplc="4764523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2D8169F0"/>
    <w:multiLevelType w:val="hybridMultilevel"/>
    <w:tmpl w:val="F8903DDE"/>
    <w:lvl w:ilvl="0" w:tplc="B71A14BC">
      <w:start w:val="2"/>
      <w:numFmt w:val="bullet"/>
      <w:lvlText w:val="­"/>
      <w:lvlJc w:val="left"/>
      <w:pPr>
        <w:ind w:left="1462" w:hanging="360"/>
      </w:pPr>
      <w:rPr>
        <w:rFonts w:ascii="OpenSymbol" w:hAnsi="OpenSymbol" w:hint="default"/>
      </w:rPr>
    </w:lvl>
    <w:lvl w:ilvl="1" w:tplc="04190003">
      <w:start w:val="1"/>
      <w:numFmt w:val="bullet"/>
      <w:lvlText w:val="o"/>
      <w:lvlJc w:val="left"/>
      <w:pPr>
        <w:ind w:left="2182" w:hanging="360"/>
      </w:pPr>
      <w:rPr>
        <w:rFonts w:ascii="Courier New" w:hAnsi="Courier New" w:cs="Courier New" w:hint="default"/>
      </w:rPr>
    </w:lvl>
    <w:lvl w:ilvl="2" w:tplc="04190005">
      <w:start w:val="1"/>
      <w:numFmt w:val="bullet"/>
      <w:lvlText w:val=""/>
      <w:lvlJc w:val="left"/>
      <w:pPr>
        <w:ind w:left="2902" w:hanging="360"/>
      </w:pPr>
      <w:rPr>
        <w:rFonts w:ascii="Wingdings" w:hAnsi="Wingdings" w:hint="default"/>
      </w:rPr>
    </w:lvl>
    <w:lvl w:ilvl="3" w:tplc="04190001">
      <w:start w:val="1"/>
      <w:numFmt w:val="bullet"/>
      <w:lvlText w:val=""/>
      <w:lvlJc w:val="left"/>
      <w:pPr>
        <w:ind w:left="3622" w:hanging="360"/>
      </w:pPr>
      <w:rPr>
        <w:rFonts w:ascii="Symbol" w:hAnsi="Symbol" w:hint="default"/>
      </w:rPr>
    </w:lvl>
    <w:lvl w:ilvl="4" w:tplc="04190003">
      <w:start w:val="1"/>
      <w:numFmt w:val="bullet"/>
      <w:lvlText w:val="o"/>
      <w:lvlJc w:val="left"/>
      <w:pPr>
        <w:ind w:left="4342" w:hanging="360"/>
      </w:pPr>
      <w:rPr>
        <w:rFonts w:ascii="Courier New" w:hAnsi="Courier New" w:cs="Courier New" w:hint="default"/>
      </w:rPr>
    </w:lvl>
    <w:lvl w:ilvl="5" w:tplc="04190005">
      <w:start w:val="1"/>
      <w:numFmt w:val="bullet"/>
      <w:lvlText w:val=""/>
      <w:lvlJc w:val="left"/>
      <w:pPr>
        <w:ind w:left="5062" w:hanging="360"/>
      </w:pPr>
      <w:rPr>
        <w:rFonts w:ascii="Wingdings" w:hAnsi="Wingdings" w:hint="default"/>
      </w:rPr>
    </w:lvl>
    <w:lvl w:ilvl="6" w:tplc="04190001">
      <w:start w:val="1"/>
      <w:numFmt w:val="bullet"/>
      <w:lvlText w:val=""/>
      <w:lvlJc w:val="left"/>
      <w:pPr>
        <w:ind w:left="5782" w:hanging="360"/>
      </w:pPr>
      <w:rPr>
        <w:rFonts w:ascii="Symbol" w:hAnsi="Symbol" w:hint="default"/>
      </w:rPr>
    </w:lvl>
    <w:lvl w:ilvl="7" w:tplc="04190003">
      <w:start w:val="1"/>
      <w:numFmt w:val="bullet"/>
      <w:lvlText w:val="o"/>
      <w:lvlJc w:val="left"/>
      <w:pPr>
        <w:ind w:left="6502" w:hanging="360"/>
      </w:pPr>
      <w:rPr>
        <w:rFonts w:ascii="Courier New" w:hAnsi="Courier New" w:cs="Courier New" w:hint="default"/>
      </w:rPr>
    </w:lvl>
    <w:lvl w:ilvl="8" w:tplc="04190005">
      <w:start w:val="1"/>
      <w:numFmt w:val="bullet"/>
      <w:lvlText w:val=""/>
      <w:lvlJc w:val="left"/>
      <w:pPr>
        <w:ind w:left="7222" w:hanging="360"/>
      </w:pPr>
      <w:rPr>
        <w:rFonts w:ascii="Wingdings" w:hAnsi="Wingdings" w:hint="default"/>
      </w:rPr>
    </w:lvl>
  </w:abstractNum>
  <w:abstractNum w:abstractNumId="43" w15:restartNumberingAfterBreak="0">
    <w:nsid w:val="32871DC5"/>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329F49C4"/>
    <w:multiLevelType w:val="hybridMultilevel"/>
    <w:tmpl w:val="59129608"/>
    <w:lvl w:ilvl="0" w:tplc="6748AD7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5" w15:restartNumberingAfterBreak="0">
    <w:nsid w:val="33324FA5"/>
    <w:multiLevelType w:val="hybridMultilevel"/>
    <w:tmpl w:val="47E2F7C4"/>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46" w15:restartNumberingAfterBreak="0">
    <w:nsid w:val="335F0469"/>
    <w:multiLevelType w:val="multilevel"/>
    <w:tmpl w:val="A1689B1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5373B85"/>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356E05AA"/>
    <w:multiLevelType w:val="hybridMultilevel"/>
    <w:tmpl w:val="3F96CC14"/>
    <w:lvl w:ilvl="0" w:tplc="A96E7D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35D454DC"/>
    <w:multiLevelType w:val="hybridMultilevel"/>
    <w:tmpl w:val="C7A6ABCC"/>
    <w:lvl w:ilvl="0" w:tplc="B39040B4">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37F28EA6">
      <w:start w:val="1"/>
      <w:numFmt w:val="decimal"/>
      <w:lvlText w:val="%4."/>
      <w:lvlJc w:val="left"/>
      <w:pPr>
        <w:ind w:left="2880" w:hanging="360"/>
      </w:pPr>
      <w:rPr>
        <w:rFonts w:ascii="Times New Roman" w:hAnsi="Times New Roman" w:cs="Times New Roman" w:hint="default"/>
        <w:sz w:val="24"/>
        <w:szCs w:val="24"/>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C6C882E4">
      <w:start w:val="1"/>
      <w:numFmt w:val="decimal"/>
      <w:lvlText w:val="%7)"/>
      <w:lvlJc w:val="left"/>
      <w:pPr>
        <w:ind w:left="5535" w:hanging="855"/>
      </w:pPr>
      <w:rPr>
        <w:rFonts w:hint="default"/>
      </w:rPr>
    </w:lvl>
    <w:lvl w:ilvl="7" w:tplc="699ABD6A">
      <w:numFmt w:val="bullet"/>
      <w:lvlText w:val="•"/>
      <w:lvlJc w:val="left"/>
      <w:pPr>
        <w:ind w:left="5760" w:hanging="360"/>
      </w:pPr>
      <w:rPr>
        <w:rFonts w:ascii="Times New Roman" w:eastAsia="Times New Roman" w:hAnsi="Times New Roman" w:cs="Times New Roman" w:hint="default"/>
      </w:rPr>
    </w:lvl>
    <w:lvl w:ilvl="8" w:tplc="0419001B" w:tentative="1">
      <w:start w:val="1"/>
      <w:numFmt w:val="lowerRoman"/>
      <w:lvlText w:val="%9."/>
      <w:lvlJc w:val="right"/>
      <w:pPr>
        <w:ind w:left="6480" w:hanging="180"/>
      </w:pPr>
    </w:lvl>
  </w:abstractNum>
  <w:abstractNum w:abstractNumId="50" w15:restartNumberingAfterBreak="0">
    <w:nsid w:val="368E162B"/>
    <w:multiLevelType w:val="hybridMultilevel"/>
    <w:tmpl w:val="55C8345C"/>
    <w:lvl w:ilvl="0" w:tplc="04190001">
      <w:start w:val="1"/>
      <w:numFmt w:val="bullet"/>
      <w:lvlText w:val=""/>
      <w:lvlJc w:val="left"/>
      <w:pPr>
        <w:ind w:left="785"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36D969CD"/>
    <w:multiLevelType w:val="hybridMultilevel"/>
    <w:tmpl w:val="F604B06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77A1402"/>
    <w:multiLevelType w:val="hybridMultilevel"/>
    <w:tmpl w:val="6270F316"/>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A690F72"/>
    <w:multiLevelType w:val="hybridMultilevel"/>
    <w:tmpl w:val="7D7EDC1A"/>
    <w:lvl w:ilvl="0" w:tplc="A8764B88">
      <w:start w:val="1"/>
      <w:numFmt w:val="upperRoman"/>
      <w:lvlText w:val="%1."/>
      <w:lvlJc w:val="left"/>
      <w:pPr>
        <w:ind w:left="1080" w:hanging="720"/>
      </w:pPr>
      <w:rPr>
        <w:rFonts w:ascii="Times New Roman" w:eastAsia="Times New Roman" w:hAnsi="Times New Roman" w:cs="Times New Roman" w:hint="default"/>
        <w:b/>
        <w:sz w:val="24"/>
      </w:r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B6B4145"/>
    <w:multiLevelType w:val="hybridMultilevel"/>
    <w:tmpl w:val="52F2902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5" w15:restartNumberingAfterBreak="0">
    <w:nsid w:val="3C4C7881"/>
    <w:multiLevelType w:val="multilevel"/>
    <w:tmpl w:val="68B8CDA0"/>
    <w:lvl w:ilvl="0">
      <w:start w:val="1"/>
      <w:numFmt w:val="decimal"/>
      <w:lvlText w:val="%1."/>
      <w:lvlJc w:val="left"/>
      <w:pPr>
        <w:ind w:left="2628" w:hanging="360"/>
      </w:pPr>
      <w:rPr>
        <w:rFonts w:hint="default"/>
      </w:rPr>
    </w:lvl>
    <w:lvl w:ilvl="1">
      <w:start w:val="1"/>
      <w:numFmt w:val="decimal"/>
      <w:lvlText w:val="%1.%2."/>
      <w:lvlJc w:val="left"/>
      <w:pPr>
        <w:ind w:left="2984" w:hanging="432"/>
      </w:pPr>
      <w:rPr>
        <w:rFonts w:ascii="Times New Roman" w:hAnsi="Times New Roman" w:cs="Times New Roman" w:hint="default"/>
        <w:sz w:val="24"/>
        <w:szCs w:val="24"/>
      </w:rPr>
    </w:lvl>
    <w:lvl w:ilvl="2">
      <w:start w:val="1"/>
      <w:numFmt w:val="decimal"/>
      <w:lvlText w:val="%1.%2.%3."/>
      <w:lvlJc w:val="left"/>
      <w:pPr>
        <w:ind w:left="3492" w:hanging="504"/>
      </w:pPr>
      <w:rPr>
        <w:rFonts w:ascii="Times New Roman" w:hAnsi="Times New Roman" w:cs="Times New Roman" w:hint="default"/>
        <w:sz w:val="24"/>
        <w:szCs w:val="24"/>
      </w:rPr>
    </w:lvl>
    <w:lvl w:ilvl="3">
      <w:start w:val="1"/>
      <w:numFmt w:val="decimal"/>
      <w:lvlText w:val="%1.%2.%3.%4."/>
      <w:lvlJc w:val="left"/>
      <w:pPr>
        <w:ind w:left="3996" w:hanging="648"/>
      </w:pPr>
      <w:rPr>
        <w:rFonts w:ascii="Times New Roman" w:hAnsi="Times New Roman" w:cs="Times New Roman" w:hint="default"/>
        <w:sz w:val="24"/>
        <w:szCs w:val="24"/>
      </w:rPr>
    </w:lvl>
    <w:lvl w:ilvl="4">
      <w:start w:val="1"/>
      <w:numFmt w:val="decimal"/>
      <w:lvlText w:val="%1.%2.%3.%4.%5."/>
      <w:lvlJc w:val="left"/>
      <w:pPr>
        <w:ind w:left="4500" w:hanging="792"/>
      </w:pPr>
    </w:lvl>
    <w:lvl w:ilvl="5">
      <w:start w:val="1"/>
      <w:numFmt w:val="decimal"/>
      <w:lvlText w:val="%1.%2.%3.%4.%5.%6."/>
      <w:lvlJc w:val="left"/>
      <w:pPr>
        <w:ind w:left="5004" w:hanging="936"/>
      </w:pPr>
    </w:lvl>
    <w:lvl w:ilvl="6">
      <w:start w:val="1"/>
      <w:numFmt w:val="decimal"/>
      <w:lvlText w:val="%1.%2.%3.%4.%5.%6.%7."/>
      <w:lvlJc w:val="left"/>
      <w:pPr>
        <w:ind w:left="5508" w:hanging="1080"/>
      </w:pPr>
    </w:lvl>
    <w:lvl w:ilvl="7">
      <w:start w:val="1"/>
      <w:numFmt w:val="decimal"/>
      <w:lvlText w:val="%1.%2.%3.%4.%5.%6.%7.%8."/>
      <w:lvlJc w:val="left"/>
      <w:pPr>
        <w:ind w:left="6012" w:hanging="1224"/>
      </w:pPr>
    </w:lvl>
    <w:lvl w:ilvl="8">
      <w:start w:val="1"/>
      <w:numFmt w:val="decimal"/>
      <w:lvlText w:val="%1.%2.%3.%4.%5.%6.%7.%8.%9."/>
      <w:lvlJc w:val="left"/>
      <w:pPr>
        <w:ind w:left="6588" w:hanging="1440"/>
      </w:pPr>
    </w:lvl>
  </w:abstractNum>
  <w:abstractNum w:abstractNumId="56" w15:restartNumberingAfterBreak="0">
    <w:nsid w:val="3D4957C9"/>
    <w:multiLevelType w:val="hybridMultilevel"/>
    <w:tmpl w:val="0908C19A"/>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3F6C5F9C"/>
    <w:multiLevelType w:val="hybridMultilevel"/>
    <w:tmpl w:val="55B453FC"/>
    <w:lvl w:ilvl="0" w:tplc="B39040B4">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5A6C54F8">
      <w:start w:val="1"/>
      <w:numFmt w:val="decimal"/>
      <w:lvlText w:val="1.%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FD8720B"/>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9" w15:restartNumberingAfterBreak="0">
    <w:nsid w:val="401B0E1A"/>
    <w:multiLevelType w:val="hybridMultilevel"/>
    <w:tmpl w:val="3FC85456"/>
    <w:lvl w:ilvl="0" w:tplc="04190001">
      <w:start w:val="1"/>
      <w:numFmt w:val="bullet"/>
      <w:lvlText w:val=""/>
      <w:lvlJc w:val="left"/>
      <w:pPr>
        <w:ind w:left="754" w:hanging="360"/>
      </w:pPr>
      <w:rPr>
        <w:rFonts w:ascii="Symbol" w:hAnsi="Symbol"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hint="default"/>
      </w:rPr>
    </w:lvl>
    <w:lvl w:ilvl="6" w:tplc="04190001">
      <w:start w:val="1"/>
      <w:numFmt w:val="bullet"/>
      <w:lvlText w:val=""/>
      <w:lvlJc w:val="left"/>
      <w:pPr>
        <w:ind w:left="5074" w:hanging="360"/>
      </w:pPr>
      <w:rPr>
        <w:rFonts w:ascii="Symbol" w:hAnsi="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hint="default"/>
      </w:rPr>
    </w:lvl>
  </w:abstractNum>
  <w:abstractNum w:abstractNumId="60" w15:restartNumberingAfterBreak="0">
    <w:nsid w:val="41B2155B"/>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42E337E5"/>
    <w:multiLevelType w:val="multilevel"/>
    <w:tmpl w:val="2938D636"/>
    <w:lvl w:ilvl="0">
      <w:start w:val="3"/>
      <w:numFmt w:val="decimal"/>
      <w:lvlText w:val="%1"/>
      <w:lvlJc w:val="left"/>
      <w:pPr>
        <w:ind w:left="840" w:hanging="840"/>
      </w:pPr>
      <w:rPr>
        <w:rFonts w:hint="default"/>
      </w:rPr>
    </w:lvl>
    <w:lvl w:ilvl="1">
      <w:start w:val="6"/>
      <w:numFmt w:val="decimal"/>
      <w:lvlText w:val="%1.%2"/>
      <w:lvlJc w:val="left"/>
      <w:pPr>
        <w:ind w:left="1205" w:hanging="840"/>
      </w:pPr>
      <w:rPr>
        <w:rFonts w:hint="default"/>
      </w:rPr>
    </w:lvl>
    <w:lvl w:ilvl="2">
      <w:start w:val="2"/>
      <w:numFmt w:val="decimal"/>
      <w:lvlText w:val="%1.%2.%3"/>
      <w:lvlJc w:val="left"/>
      <w:pPr>
        <w:ind w:left="1570" w:hanging="840"/>
      </w:pPr>
      <w:rPr>
        <w:rFonts w:hint="default"/>
      </w:rPr>
    </w:lvl>
    <w:lvl w:ilvl="3">
      <w:start w:val="4"/>
      <w:numFmt w:val="decimal"/>
      <w:lvlText w:val="%1.%2.%3.%4"/>
      <w:lvlJc w:val="left"/>
      <w:pPr>
        <w:ind w:left="1935" w:hanging="84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62" w15:restartNumberingAfterBreak="0">
    <w:nsid w:val="42E932E3"/>
    <w:multiLevelType w:val="multilevel"/>
    <w:tmpl w:val="062C36E2"/>
    <w:lvl w:ilvl="0">
      <w:start w:val="6"/>
      <w:numFmt w:val="decimal"/>
      <w:lvlText w:val="%1."/>
      <w:lvlJc w:val="left"/>
      <w:pPr>
        <w:ind w:left="360" w:hanging="360"/>
      </w:pPr>
      <w:rPr>
        <w:rFonts w:hint="default"/>
      </w:rPr>
    </w:lvl>
    <w:lvl w:ilvl="1">
      <w:start w:val="2"/>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57E2A52"/>
    <w:multiLevelType w:val="hybridMultilevel"/>
    <w:tmpl w:val="22CC4FB0"/>
    <w:lvl w:ilvl="0" w:tplc="87AA0C34">
      <w:start w:val="1"/>
      <w:numFmt w:val="decimal"/>
      <w:lvlText w:val="%1)"/>
      <w:lvlJc w:val="left"/>
      <w:pPr>
        <w:ind w:left="6031" w:hanging="360"/>
      </w:pPr>
      <w:rPr>
        <w:rFonts w:ascii="Times New Roman" w:hAnsi="Times New Roman" w:cs="Times New Roman" w:hint="default"/>
        <w:sz w:val="24"/>
        <w:szCs w:val="24"/>
      </w:rPr>
    </w:lvl>
    <w:lvl w:ilvl="1" w:tplc="04190019" w:tentative="1">
      <w:start w:val="1"/>
      <w:numFmt w:val="lowerLetter"/>
      <w:lvlText w:val="%2."/>
      <w:lvlJc w:val="left"/>
      <w:pPr>
        <w:ind w:left="6894" w:hanging="360"/>
      </w:pPr>
    </w:lvl>
    <w:lvl w:ilvl="2" w:tplc="0419001B" w:tentative="1">
      <w:start w:val="1"/>
      <w:numFmt w:val="lowerRoman"/>
      <w:lvlText w:val="%3."/>
      <w:lvlJc w:val="right"/>
      <w:pPr>
        <w:ind w:left="7614" w:hanging="180"/>
      </w:pPr>
    </w:lvl>
    <w:lvl w:ilvl="3" w:tplc="0419000F" w:tentative="1">
      <w:start w:val="1"/>
      <w:numFmt w:val="decimal"/>
      <w:lvlText w:val="%4."/>
      <w:lvlJc w:val="left"/>
      <w:pPr>
        <w:ind w:left="8334" w:hanging="360"/>
      </w:pPr>
    </w:lvl>
    <w:lvl w:ilvl="4" w:tplc="04190019" w:tentative="1">
      <w:start w:val="1"/>
      <w:numFmt w:val="lowerLetter"/>
      <w:lvlText w:val="%5."/>
      <w:lvlJc w:val="left"/>
      <w:pPr>
        <w:ind w:left="9054" w:hanging="360"/>
      </w:pPr>
    </w:lvl>
    <w:lvl w:ilvl="5" w:tplc="0419001B" w:tentative="1">
      <w:start w:val="1"/>
      <w:numFmt w:val="lowerRoman"/>
      <w:lvlText w:val="%6."/>
      <w:lvlJc w:val="right"/>
      <w:pPr>
        <w:ind w:left="9774" w:hanging="180"/>
      </w:pPr>
    </w:lvl>
    <w:lvl w:ilvl="6" w:tplc="0419000F" w:tentative="1">
      <w:start w:val="1"/>
      <w:numFmt w:val="decimal"/>
      <w:lvlText w:val="%7."/>
      <w:lvlJc w:val="left"/>
      <w:pPr>
        <w:ind w:left="10494" w:hanging="360"/>
      </w:pPr>
    </w:lvl>
    <w:lvl w:ilvl="7" w:tplc="04190019" w:tentative="1">
      <w:start w:val="1"/>
      <w:numFmt w:val="lowerLetter"/>
      <w:lvlText w:val="%8."/>
      <w:lvlJc w:val="left"/>
      <w:pPr>
        <w:ind w:left="11214" w:hanging="360"/>
      </w:pPr>
    </w:lvl>
    <w:lvl w:ilvl="8" w:tplc="0419001B" w:tentative="1">
      <w:start w:val="1"/>
      <w:numFmt w:val="lowerRoman"/>
      <w:lvlText w:val="%9."/>
      <w:lvlJc w:val="right"/>
      <w:pPr>
        <w:ind w:left="11934" w:hanging="180"/>
      </w:pPr>
    </w:lvl>
  </w:abstractNum>
  <w:abstractNum w:abstractNumId="64" w15:restartNumberingAfterBreak="0">
    <w:nsid w:val="46A310E4"/>
    <w:multiLevelType w:val="hybridMultilevel"/>
    <w:tmpl w:val="4A3E95DE"/>
    <w:lvl w:ilvl="0" w:tplc="1862DFFA">
      <w:start w:val="1"/>
      <w:numFmt w:val="bullet"/>
      <w:lvlText w:val="−"/>
      <w:lvlJc w:val="left"/>
      <w:pPr>
        <w:ind w:left="1068" w:hanging="360"/>
      </w:pPr>
      <w:rPr>
        <w:rFonts w:ascii="Times New Roman" w:hAnsi="Times New Roman" w:cs="Times New Roman" w:hint="default"/>
      </w:rPr>
    </w:lvl>
    <w:lvl w:ilvl="1" w:tplc="1862DFFA">
      <w:start w:val="1"/>
      <w:numFmt w:val="bullet"/>
      <w:lvlText w:val="−"/>
      <w:lvlJc w:val="left"/>
      <w:pPr>
        <w:ind w:left="1788" w:hanging="360"/>
      </w:pPr>
      <w:rPr>
        <w:rFonts w:ascii="Times New Roman" w:hAnsi="Times New Roman" w:cs="Times New Roman" w:hint="default"/>
      </w:rPr>
    </w:lvl>
    <w:lvl w:ilvl="2" w:tplc="04190005" w:tentative="1">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5" w15:restartNumberingAfterBreak="0">
    <w:nsid w:val="47820B82"/>
    <w:multiLevelType w:val="hybridMultilevel"/>
    <w:tmpl w:val="D5FCC46E"/>
    <w:lvl w:ilvl="0" w:tplc="48822FE6">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6" w15:restartNumberingAfterBreak="0">
    <w:nsid w:val="48180117"/>
    <w:multiLevelType w:val="hybridMultilevel"/>
    <w:tmpl w:val="10247DE4"/>
    <w:lvl w:ilvl="0" w:tplc="04190001">
      <w:start w:val="1"/>
      <w:numFmt w:val="bullet"/>
      <w:lvlText w:val=""/>
      <w:lvlJc w:val="left"/>
      <w:pPr>
        <w:ind w:left="720" w:hanging="360"/>
      </w:pPr>
      <w:rPr>
        <w:rFonts w:ascii="Symbol" w:hAnsi="Symbol" w:hint="default"/>
      </w:rPr>
    </w:lvl>
    <w:lvl w:ilvl="1" w:tplc="B71A14BC">
      <w:start w:val="2"/>
      <w:numFmt w:val="bullet"/>
      <w:lvlText w:val="­"/>
      <w:lvlJc w:val="left"/>
      <w:pPr>
        <w:ind w:left="1440" w:hanging="360"/>
      </w:pPr>
      <w:rPr>
        <w:rFonts w:ascii="OpenSymbol" w:hAnsi="Open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7" w15:restartNumberingAfterBreak="0">
    <w:nsid w:val="48412A8F"/>
    <w:multiLevelType w:val="multilevel"/>
    <w:tmpl w:val="AFF86E3C"/>
    <w:lvl w:ilvl="0">
      <w:start w:val="2"/>
      <w:numFmt w:val="decimal"/>
      <w:lvlText w:val="%1."/>
      <w:lvlJc w:val="left"/>
      <w:pPr>
        <w:ind w:left="540" w:hanging="540"/>
      </w:pPr>
      <w:rPr>
        <w:rFonts w:hint="default"/>
      </w:rPr>
    </w:lvl>
    <w:lvl w:ilvl="1">
      <w:start w:val="3"/>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48E95CC0"/>
    <w:multiLevelType w:val="hybridMultilevel"/>
    <w:tmpl w:val="D97ACD1C"/>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9" w15:restartNumberingAfterBreak="0">
    <w:nsid w:val="493C4D78"/>
    <w:multiLevelType w:val="multilevel"/>
    <w:tmpl w:val="5FD616BA"/>
    <w:lvl w:ilvl="0">
      <w:start w:val="1"/>
      <w:numFmt w:val="decimal"/>
      <w:lvlText w:val="%1."/>
      <w:lvlJc w:val="left"/>
      <w:pPr>
        <w:tabs>
          <w:tab w:val="num" w:pos="360"/>
        </w:tabs>
        <w:ind w:left="360" w:hanging="360"/>
      </w:pPr>
      <w:rPr>
        <w:rFonts w:ascii="Times New Roman" w:hAnsi="Times New Roman" w:cs="Times New Roman" w:hint="default"/>
        <w:b w:val="0"/>
        <w:i w:val="0"/>
        <w:color w:val="000000"/>
        <w:sz w:val="24"/>
        <w:szCs w:val="24"/>
      </w:rPr>
    </w:lvl>
    <w:lvl w:ilvl="1">
      <w:start w:val="1"/>
      <w:numFmt w:val="decimal"/>
      <w:isLgl/>
      <w:lvlText w:val="%1.%2."/>
      <w:lvlJc w:val="left"/>
      <w:pPr>
        <w:tabs>
          <w:tab w:val="num" w:pos="360"/>
        </w:tabs>
        <w:ind w:left="360" w:hanging="360"/>
      </w:pPr>
      <w:rPr>
        <w:rFonts w:ascii="Times New Roman" w:hAnsi="Times New Roman" w:cs="Times New Roman" w:hint="default"/>
        <w:b w:val="0"/>
        <w:i w:val="0"/>
        <w:sz w:val="24"/>
        <w:szCs w:val="24"/>
      </w:rPr>
    </w:lvl>
    <w:lvl w:ilvl="2">
      <w:start w:val="1"/>
      <w:numFmt w:val="decimal"/>
      <w:isLgl/>
      <w:lvlText w:val="%1.%2.%3."/>
      <w:lvlJc w:val="left"/>
      <w:pPr>
        <w:tabs>
          <w:tab w:val="num" w:pos="1713"/>
        </w:tabs>
        <w:ind w:left="1713" w:hanging="720"/>
      </w:pPr>
      <w:rPr>
        <w:rFonts w:cs="Times New Roman" w:hint="default"/>
        <w:b w:val="0"/>
        <w:i w:val="0"/>
        <w:sz w:val="24"/>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70" w15:restartNumberingAfterBreak="0">
    <w:nsid w:val="49C2626F"/>
    <w:multiLevelType w:val="hybridMultilevel"/>
    <w:tmpl w:val="2DDA6BEE"/>
    <w:lvl w:ilvl="0" w:tplc="1862DFFA">
      <w:start w:val="1"/>
      <w:numFmt w:val="bullet"/>
      <w:lvlText w:val="−"/>
      <w:lvlJc w:val="left"/>
      <w:pPr>
        <w:ind w:left="1636" w:hanging="360"/>
      </w:pPr>
      <w:rPr>
        <w:rFonts w:ascii="Times New Roman" w:hAnsi="Times New Roman" w:cs="Times New Roman" w:hint="default"/>
      </w:rPr>
    </w:lvl>
    <w:lvl w:ilvl="1" w:tplc="04190003">
      <w:start w:val="1"/>
      <w:numFmt w:val="bullet"/>
      <w:lvlText w:val="o"/>
      <w:lvlJc w:val="left"/>
      <w:pPr>
        <w:ind w:left="2356" w:hanging="360"/>
      </w:pPr>
      <w:rPr>
        <w:rFonts w:ascii="Courier New" w:hAnsi="Courier New" w:cs="Courier New" w:hint="default"/>
      </w:rPr>
    </w:lvl>
    <w:lvl w:ilvl="2" w:tplc="04190005">
      <w:start w:val="1"/>
      <w:numFmt w:val="bullet"/>
      <w:lvlText w:val=""/>
      <w:lvlJc w:val="left"/>
      <w:pPr>
        <w:ind w:left="3076" w:hanging="360"/>
      </w:pPr>
      <w:rPr>
        <w:rFonts w:ascii="Wingdings" w:hAnsi="Wingdings" w:hint="default"/>
      </w:rPr>
    </w:lvl>
    <w:lvl w:ilvl="3" w:tplc="04190001">
      <w:start w:val="1"/>
      <w:numFmt w:val="bullet"/>
      <w:lvlText w:val=""/>
      <w:lvlJc w:val="left"/>
      <w:pPr>
        <w:ind w:left="3796" w:hanging="360"/>
      </w:pPr>
      <w:rPr>
        <w:rFonts w:ascii="Symbol" w:hAnsi="Symbol" w:hint="default"/>
      </w:rPr>
    </w:lvl>
    <w:lvl w:ilvl="4" w:tplc="04190003">
      <w:start w:val="1"/>
      <w:numFmt w:val="bullet"/>
      <w:lvlText w:val="o"/>
      <w:lvlJc w:val="left"/>
      <w:pPr>
        <w:ind w:left="4516" w:hanging="360"/>
      </w:pPr>
      <w:rPr>
        <w:rFonts w:ascii="Courier New" w:hAnsi="Courier New" w:cs="Courier New" w:hint="default"/>
      </w:rPr>
    </w:lvl>
    <w:lvl w:ilvl="5" w:tplc="04190005">
      <w:start w:val="1"/>
      <w:numFmt w:val="bullet"/>
      <w:lvlText w:val=""/>
      <w:lvlJc w:val="left"/>
      <w:pPr>
        <w:ind w:left="5236" w:hanging="360"/>
      </w:pPr>
      <w:rPr>
        <w:rFonts w:ascii="Wingdings" w:hAnsi="Wingdings" w:hint="default"/>
      </w:rPr>
    </w:lvl>
    <w:lvl w:ilvl="6" w:tplc="04190001">
      <w:start w:val="1"/>
      <w:numFmt w:val="bullet"/>
      <w:lvlText w:val=""/>
      <w:lvlJc w:val="left"/>
      <w:pPr>
        <w:ind w:left="5956" w:hanging="360"/>
      </w:pPr>
      <w:rPr>
        <w:rFonts w:ascii="Symbol" w:hAnsi="Symbol" w:hint="default"/>
      </w:rPr>
    </w:lvl>
    <w:lvl w:ilvl="7" w:tplc="04190003">
      <w:start w:val="1"/>
      <w:numFmt w:val="bullet"/>
      <w:lvlText w:val="o"/>
      <w:lvlJc w:val="left"/>
      <w:pPr>
        <w:ind w:left="6676" w:hanging="360"/>
      </w:pPr>
      <w:rPr>
        <w:rFonts w:ascii="Courier New" w:hAnsi="Courier New" w:cs="Courier New" w:hint="default"/>
      </w:rPr>
    </w:lvl>
    <w:lvl w:ilvl="8" w:tplc="04190005">
      <w:start w:val="1"/>
      <w:numFmt w:val="bullet"/>
      <w:lvlText w:val=""/>
      <w:lvlJc w:val="left"/>
      <w:pPr>
        <w:ind w:left="7396" w:hanging="360"/>
      </w:pPr>
      <w:rPr>
        <w:rFonts w:ascii="Wingdings" w:hAnsi="Wingdings" w:hint="default"/>
      </w:rPr>
    </w:lvl>
  </w:abstractNum>
  <w:abstractNum w:abstractNumId="71" w15:restartNumberingAfterBreak="0">
    <w:nsid w:val="4B9569FF"/>
    <w:multiLevelType w:val="multilevel"/>
    <w:tmpl w:val="F35E0DF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4DD6449A"/>
    <w:multiLevelType w:val="hybridMultilevel"/>
    <w:tmpl w:val="26FE6186"/>
    <w:lvl w:ilvl="0" w:tplc="FFFFFFFF">
      <w:start w:val="1"/>
      <w:numFmt w:val="bullet"/>
      <w:lvlText w:val="­"/>
      <w:lvlJc w:val="left"/>
      <w:pPr>
        <w:ind w:left="720" w:hanging="360"/>
      </w:pPr>
      <w:rPr>
        <w:rFonts w:ascii="Courier New" w:hAnsi="Courier New"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C6C882E4">
      <w:start w:val="1"/>
      <w:numFmt w:val="decimal"/>
      <w:lvlText w:val="%7)"/>
      <w:lvlJc w:val="left"/>
      <w:pPr>
        <w:ind w:left="5535" w:hanging="855"/>
      </w:pPr>
      <w:rPr>
        <w:rFonts w:hint="default"/>
      </w:rPr>
    </w:lvl>
    <w:lvl w:ilvl="7" w:tplc="699ABD6A">
      <w:numFmt w:val="bullet"/>
      <w:lvlText w:val="•"/>
      <w:lvlJc w:val="left"/>
      <w:pPr>
        <w:ind w:left="5760" w:hanging="360"/>
      </w:pPr>
      <w:rPr>
        <w:rFonts w:ascii="Times New Roman" w:eastAsia="Times New Roman" w:hAnsi="Times New Roman" w:cs="Times New Roman" w:hint="default"/>
      </w:rPr>
    </w:lvl>
    <w:lvl w:ilvl="8" w:tplc="0419001B" w:tentative="1">
      <w:start w:val="1"/>
      <w:numFmt w:val="lowerRoman"/>
      <w:lvlText w:val="%9."/>
      <w:lvlJc w:val="right"/>
      <w:pPr>
        <w:ind w:left="6480" w:hanging="180"/>
      </w:pPr>
    </w:lvl>
  </w:abstractNum>
  <w:abstractNum w:abstractNumId="73" w15:restartNumberingAfterBreak="0">
    <w:nsid w:val="51451338"/>
    <w:multiLevelType w:val="hybridMultilevel"/>
    <w:tmpl w:val="DECCBB78"/>
    <w:lvl w:ilvl="0" w:tplc="FFFFFFFF">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5182341D"/>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5" w15:restartNumberingAfterBreak="0">
    <w:nsid w:val="51934AF5"/>
    <w:multiLevelType w:val="hybridMultilevel"/>
    <w:tmpl w:val="C9A4480E"/>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42A0D3F"/>
    <w:multiLevelType w:val="hybridMultilevel"/>
    <w:tmpl w:val="5E069130"/>
    <w:lvl w:ilvl="0" w:tplc="B39040B4">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C6C882E4">
      <w:start w:val="1"/>
      <w:numFmt w:val="decimal"/>
      <w:lvlText w:val="%7)"/>
      <w:lvlJc w:val="left"/>
      <w:pPr>
        <w:ind w:left="5535" w:hanging="855"/>
      </w:pPr>
      <w:rPr>
        <w:rFonts w:hint="default"/>
      </w:rPr>
    </w:lvl>
    <w:lvl w:ilvl="7" w:tplc="699ABD6A">
      <w:numFmt w:val="bullet"/>
      <w:lvlText w:val="•"/>
      <w:lvlJc w:val="left"/>
      <w:pPr>
        <w:ind w:left="5760" w:hanging="360"/>
      </w:pPr>
      <w:rPr>
        <w:rFonts w:ascii="Times New Roman" w:eastAsia="Times New Roman" w:hAnsi="Times New Roman" w:cs="Times New Roman" w:hint="default"/>
      </w:rPr>
    </w:lvl>
    <w:lvl w:ilvl="8" w:tplc="0419001B" w:tentative="1">
      <w:start w:val="1"/>
      <w:numFmt w:val="lowerRoman"/>
      <w:lvlText w:val="%9."/>
      <w:lvlJc w:val="right"/>
      <w:pPr>
        <w:ind w:left="6480" w:hanging="180"/>
      </w:pPr>
    </w:lvl>
  </w:abstractNum>
  <w:abstractNum w:abstractNumId="77" w15:restartNumberingAfterBreak="0">
    <w:nsid w:val="559B557B"/>
    <w:multiLevelType w:val="hybridMultilevel"/>
    <w:tmpl w:val="388A5958"/>
    <w:lvl w:ilvl="0" w:tplc="1862DFFA">
      <w:start w:val="1"/>
      <w:numFmt w:val="bullet"/>
      <w:lvlText w:val="−"/>
      <w:lvlJc w:val="left"/>
      <w:pPr>
        <w:ind w:left="1179" w:hanging="360"/>
      </w:pPr>
      <w:rPr>
        <w:rFonts w:ascii="Times New Roman" w:hAnsi="Times New Roman" w:cs="Times New Roman"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78" w15:restartNumberingAfterBreak="0">
    <w:nsid w:val="55CC3899"/>
    <w:multiLevelType w:val="hybridMultilevel"/>
    <w:tmpl w:val="014646FC"/>
    <w:lvl w:ilvl="0" w:tplc="C49633C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8DC3093"/>
    <w:multiLevelType w:val="multilevel"/>
    <w:tmpl w:val="0419001F"/>
    <w:lvl w:ilvl="0">
      <w:start w:val="1"/>
      <w:numFmt w:val="decimal"/>
      <w:lvlText w:val="%1."/>
      <w:lvlJc w:val="left"/>
      <w:pPr>
        <w:ind w:left="2628" w:hanging="360"/>
      </w:pPr>
      <w:rPr>
        <w:rFonts w:hint="default"/>
      </w:rPr>
    </w:lvl>
    <w:lvl w:ilvl="1">
      <w:start w:val="1"/>
      <w:numFmt w:val="decimal"/>
      <w:lvlText w:val="%1.%2."/>
      <w:lvlJc w:val="left"/>
      <w:pPr>
        <w:ind w:left="3060" w:hanging="432"/>
      </w:pPr>
    </w:lvl>
    <w:lvl w:ilvl="2">
      <w:start w:val="1"/>
      <w:numFmt w:val="decimal"/>
      <w:lvlText w:val="%1.%2.%3."/>
      <w:lvlJc w:val="left"/>
      <w:pPr>
        <w:ind w:left="3492" w:hanging="504"/>
      </w:pPr>
    </w:lvl>
    <w:lvl w:ilvl="3">
      <w:start w:val="1"/>
      <w:numFmt w:val="decimal"/>
      <w:lvlText w:val="%1.%2.%3.%4."/>
      <w:lvlJc w:val="left"/>
      <w:pPr>
        <w:ind w:left="3996" w:hanging="648"/>
      </w:pPr>
    </w:lvl>
    <w:lvl w:ilvl="4">
      <w:start w:val="1"/>
      <w:numFmt w:val="decimal"/>
      <w:lvlText w:val="%1.%2.%3.%4.%5."/>
      <w:lvlJc w:val="left"/>
      <w:pPr>
        <w:ind w:left="4500" w:hanging="792"/>
      </w:pPr>
    </w:lvl>
    <w:lvl w:ilvl="5">
      <w:start w:val="1"/>
      <w:numFmt w:val="decimal"/>
      <w:lvlText w:val="%1.%2.%3.%4.%5.%6."/>
      <w:lvlJc w:val="left"/>
      <w:pPr>
        <w:ind w:left="5004" w:hanging="936"/>
      </w:pPr>
    </w:lvl>
    <w:lvl w:ilvl="6">
      <w:start w:val="1"/>
      <w:numFmt w:val="decimal"/>
      <w:lvlText w:val="%1.%2.%3.%4.%5.%6.%7."/>
      <w:lvlJc w:val="left"/>
      <w:pPr>
        <w:ind w:left="5508" w:hanging="1080"/>
      </w:pPr>
    </w:lvl>
    <w:lvl w:ilvl="7">
      <w:start w:val="1"/>
      <w:numFmt w:val="decimal"/>
      <w:lvlText w:val="%1.%2.%3.%4.%5.%6.%7.%8."/>
      <w:lvlJc w:val="left"/>
      <w:pPr>
        <w:ind w:left="6012" w:hanging="1224"/>
      </w:pPr>
    </w:lvl>
    <w:lvl w:ilvl="8">
      <w:start w:val="1"/>
      <w:numFmt w:val="decimal"/>
      <w:lvlText w:val="%1.%2.%3.%4.%5.%6.%7.%8.%9."/>
      <w:lvlJc w:val="left"/>
      <w:pPr>
        <w:ind w:left="6588" w:hanging="1440"/>
      </w:pPr>
    </w:lvl>
  </w:abstractNum>
  <w:abstractNum w:abstractNumId="80" w15:restartNumberingAfterBreak="0">
    <w:nsid w:val="5AA11264"/>
    <w:multiLevelType w:val="hybridMultilevel"/>
    <w:tmpl w:val="577A6E56"/>
    <w:lvl w:ilvl="0" w:tplc="4344D4E0">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5C267A4A"/>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2" w15:restartNumberingAfterBreak="0">
    <w:nsid w:val="5D526914"/>
    <w:multiLevelType w:val="hybridMultilevel"/>
    <w:tmpl w:val="C5EA14BE"/>
    <w:lvl w:ilvl="0" w:tplc="1862DFFA">
      <w:start w:val="1"/>
      <w:numFmt w:val="bullet"/>
      <w:lvlText w:val="−"/>
      <w:lvlJc w:val="left"/>
      <w:pPr>
        <w:ind w:left="1068" w:hanging="360"/>
      </w:pPr>
      <w:rPr>
        <w:rFonts w:ascii="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3" w15:restartNumberingAfterBreak="0">
    <w:nsid w:val="5E3B5382"/>
    <w:multiLevelType w:val="hybridMultilevel"/>
    <w:tmpl w:val="F8E61A8A"/>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5FF50801"/>
    <w:multiLevelType w:val="hybridMultilevel"/>
    <w:tmpl w:val="97E23E06"/>
    <w:lvl w:ilvl="0" w:tplc="B71A14BC">
      <w:start w:val="2"/>
      <w:numFmt w:val="bullet"/>
      <w:lvlText w:val="­"/>
      <w:lvlJc w:val="left"/>
      <w:pPr>
        <w:ind w:left="1746" w:hanging="360"/>
      </w:pPr>
      <w:rPr>
        <w:rFonts w:ascii="OpenSymbol" w:hAnsi="OpenSymbol" w:hint="default"/>
      </w:rPr>
    </w:lvl>
    <w:lvl w:ilvl="1" w:tplc="04190003">
      <w:start w:val="1"/>
      <w:numFmt w:val="bullet"/>
      <w:lvlText w:val="o"/>
      <w:lvlJc w:val="left"/>
      <w:pPr>
        <w:ind w:left="2466" w:hanging="360"/>
      </w:pPr>
      <w:rPr>
        <w:rFonts w:ascii="Courier New" w:hAnsi="Courier New" w:cs="Courier New" w:hint="default"/>
      </w:rPr>
    </w:lvl>
    <w:lvl w:ilvl="2" w:tplc="04190005">
      <w:start w:val="1"/>
      <w:numFmt w:val="bullet"/>
      <w:lvlText w:val=""/>
      <w:lvlJc w:val="left"/>
      <w:pPr>
        <w:ind w:left="3186" w:hanging="360"/>
      </w:pPr>
      <w:rPr>
        <w:rFonts w:ascii="Wingdings" w:hAnsi="Wingdings" w:hint="default"/>
      </w:rPr>
    </w:lvl>
    <w:lvl w:ilvl="3" w:tplc="04190001">
      <w:start w:val="1"/>
      <w:numFmt w:val="bullet"/>
      <w:lvlText w:val=""/>
      <w:lvlJc w:val="left"/>
      <w:pPr>
        <w:ind w:left="3906" w:hanging="360"/>
      </w:pPr>
      <w:rPr>
        <w:rFonts w:ascii="Symbol" w:hAnsi="Symbol" w:hint="default"/>
      </w:rPr>
    </w:lvl>
    <w:lvl w:ilvl="4" w:tplc="04190003">
      <w:start w:val="1"/>
      <w:numFmt w:val="bullet"/>
      <w:lvlText w:val="o"/>
      <w:lvlJc w:val="left"/>
      <w:pPr>
        <w:ind w:left="4626" w:hanging="360"/>
      </w:pPr>
      <w:rPr>
        <w:rFonts w:ascii="Courier New" w:hAnsi="Courier New" w:cs="Courier New" w:hint="default"/>
      </w:rPr>
    </w:lvl>
    <w:lvl w:ilvl="5" w:tplc="04190005">
      <w:start w:val="1"/>
      <w:numFmt w:val="bullet"/>
      <w:lvlText w:val=""/>
      <w:lvlJc w:val="left"/>
      <w:pPr>
        <w:ind w:left="5346" w:hanging="360"/>
      </w:pPr>
      <w:rPr>
        <w:rFonts w:ascii="Wingdings" w:hAnsi="Wingdings" w:hint="default"/>
      </w:rPr>
    </w:lvl>
    <w:lvl w:ilvl="6" w:tplc="04190001">
      <w:start w:val="1"/>
      <w:numFmt w:val="bullet"/>
      <w:lvlText w:val=""/>
      <w:lvlJc w:val="left"/>
      <w:pPr>
        <w:ind w:left="6066" w:hanging="360"/>
      </w:pPr>
      <w:rPr>
        <w:rFonts w:ascii="Symbol" w:hAnsi="Symbol" w:hint="default"/>
      </w:rPr>
    </w:lvl>
    <w:lvl w:ilvl="7" w:tplc="04190003">
      <w:start w:val="1"/>
      <w:numFmt w:val="bullet"/>
      <w:lvlText w:val="o"/>
      <w:lvlJc w:val="left"/>
      <w:pPr>
        <w:ind w:left="6786" w:hanging="360"/>
      </w:pPr>
      <w:rPr>
        <w:rFonts w:ascii="Courier New" w:hAnsi="Courier New" w:cs="Courier New" w:hint="default"/>
      </w:rPr>
    </w:lvl>
    <w:lvl w:ilvl="8" w:tplc="04190005">
      <w:start w:val="1"/>
      <w:numFmt w:val="bullet"/>
      <w:lvlText w:val=""/>
      <w:lvlJc w:val="left"/>
      <w:pPr>
        <w:ind w:left="7506" w:hanging="360"/>
      </w:pPr>
      <w:rPr>
        <w:rFonts w:ascii="Wingdings" w:hAnsi="Wingdings" w:hint="default"/>
      </w:rPr>
    </w:lvl>
  </w:abstractNum>
  <w:abstractNum w:abstractNumId="85" w15:restartNumberingAfterBreak="0">
    <w:nsid w:val="60253708"/>
    <w:multiLevelType w:val="hybridMultilevel"/>
    <w:tmpl w:val="B6AEA95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6" w15:restartNumberingAfterBreak="0">
    <w:nsid w:val="60EB5B84"/>
    <w:multiLevelType w:val="multilevel"/>
    <w:tmpl w:val="EEA4C0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6258029F"/>
    <w:multiLevelType w:val="hybridMultilevel"/>
    <w:tmpl w:val="7AE649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8" w15:restartNumberingAfterBreak="0">
    <w:nsid w:val="658F7D59"/>
    <w:multiLevelType w:val="hybridMultilevel"/>
    <w:tmpl w:val="44A4D34A"/>
    <w:lvl w:ilvl="0" w:tplc="B39040B4">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B9C090D6">
      <w:start w:val="1"/>
      <w:numFmt w:val="decimal"/>
      <w:lvlText w:val="2.%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6C3145B"/>
    <w:multiLevelType w:val="hybridMultilevel"/>
    <w:tmpl w:val="6270F316"/>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76D1562"/>
    <w:multiLevelType w:val="multilevel"/>
    <w:tmpl w:val="041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1" w15:restartNumberingAfterBreak="0">
    <w:nsid w:val="69146EA4"/>
    <w:multiLevelType w:val="hybridMultilevel"/>
    <w:tmpl w:val="B3B48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C61190A"/>
    <w:multiLevelType w:val="hybridMultilevel"/>
    <w:tmpl w:val="A6B893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D3F5561"/>
    <w:multiLevelType w:val="hybridMultilevel"/>
    <w:tmpl w:val="6270F316"/>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DFC19F8"/>
    <w:multiLevelType w:val="hybridMultilevel"/>
    <w:tmpl w:val="D086573E"/>
    <w:lvl w:ilvl="0" w:tplc="5A88958E">
      <w:start w:val="1"/>
      <w:numFmt w:val="russianLower"/>
      <w:lvlText w:val="%1)"/>
      <w:lvlJc w:val="left"/>
      <w:pPr>
        <w:ind w:left="862" w:hanging="360"/>
      </w:pPr>
      <w:rPr>
        <w:rFonts w:hint="default"/>
        <w:sz w:val="24"/>
        <w:szCs w:val="24"/>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95" w15:restartNumberingAfterBreak="0">
    <w:nsid w:val="6E7A0995"/>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6" w15:restartNumberingAfterBreak="0">
    <w:nsid w:val="6F5F52FC"/>
    <w:multiLevelType w:val="multilevel"/>
    <w:tmpl w:val="E1227AF2"/>
    <w:lvl w:ilvl="0">
      <w:start w:val="1"/>
      <w:numFmt w:val="decimal"/>
      <w:lvlText w:val="%1."/>
      <w:lvlJc w:val="left"/>
      <w:pPr>
        <w:ind w:left="2880" w:hanging="360"/>
      </w:pPr>
    </w:lvl>
    <w:lvl w:ilvl="1">
      <w:start w:val="4"/>
      <w:numFmt w:val="decimal"/>
      <w:isLgl/>
      <w:lvlText w:val="%1.%2."/>
      <w:lvlJc w:val="left"/>
      <w:pPr>
        <w:ind w:left="2940" w:hanging="4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97" w15:restartNumberingAfterBreak="0">
    <w:nsid w:val="70FC3A12"/>
    <w:multiLevelType w:val="multilevel"/>
    <w:tmpl w:val="9B9AD276"/>
    <w:lvl w:ilvl="0">
      <w:start w:val="5"/>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8" w15:restartNumberingAfterBreak="0">
    <w:nsid w:val="71C84DC1"/>
    <w:multiLevelType w:val="multilevel"/>
    <w:tmpl w:val="B4022EEE"/>
    <w:lvl w:ilvl="0">
      <w:start w:val="5"/>
      <w:numFmt w:val="decimal"/>
      <w:lvlText w:val="%1."/>
      <w:lvlJc w:val="left"/>
      <w:pPr>
        <w:ind w:left="360" w:hanging="360"/>
      </w:pPr>
      <w:rPr>
        <w:rFonts w:eastAsiaTheme="minorHAnsi" w:hint="default"/>
        <w:b/>
      </w:rPr>
    </w:lvl>
    <w:lvl w:ilvl="1">
      <w:start w:val="8"/>
      <w:numFmt w:val="decimal"/>
      <w:lvlText w:val="%1.%2."/>
      <w:lvlJc w:val="left"/>
      <w:pPr>
        <w:ind w:left="1113" w:hanging="360"/>
      </w:pPr>
      <w:rPr>
        <w:rFonts w:eastAsiaTheme="minorHAnsi" w:hint="default"/>
        <w:b/>
      </w:rPr>
    </w:lvl>
    <w:lvl w:ilvl="2">
      <w:start w:val="1"/>
      <w:numFmt w:val="decimal"/>
      <w:lvlText w:val="%1.%2.%3."/>
      <w:lvlJc w:val="left"/>
      <w:pPr>
        <w:ind w:left="2226" w:hanging="720"/>
      </w:pPr>
      <w:rPr>
        <w:rFonts w:eastAsiaTheme="minorHAnsi" w:hint="default"/>
        <w:b w:val="0"/>
      </w:rPr>
    </w:lvl>
    <w:lvl w:ilvl="3">
      <w:start w:val="1"/>
      <w:numFmt w:val="decimal"/>
      <w:lvlText w:val="%1.%2.%3.%4."/>
      <w:lvlJc w:val="left"/>
      <w:pPr>
        <w:ind w:left="2979" w:hanging="720"/>
      </w:pPr>
      <w:rPr>
        <w:rFonts w:eastAsiaTheme="minorHAnsi" w:hint="default"/>
        <w:b/>
      </w:rPr>
    </w:lvl>
    <w:lvl w:ilvl="4">
      <w:start w:val="1"/>
      <w:numFmt w:val="decimal"/>
      <w:lvlText w:val="%1.%2.%3.%4.%5."/>
      <w:lvlJc w:val="left"/>
      <w:pPr>
        <w:ind w:left="4092" w:hanging="1080"/>
      </w:pPr>
      <w:rPr>
        <w:rFonts w:eastAsiaTheme="minorHAnsi" w:hint="default"/>
        <w:b/>
      </w:rPr>
    </w:lvl>
    <w:lvl w:ilvl="5">
      <w:start w:val="1"/>
      <w:numFmt w:val="decimal"/>
      <w:lvlText w:val="%1.%2.%3.%4.%5.%6."/>
      <w:lvlJc w:val="left"/>
      <w:pPr>
        <w:ind w:left="4845" w:hanging="1080"/>
      </w:pPr>
      <w:rPr>
        <w:rFonts w:eastAsiaTheme="minorHAnsi" w:hint="default"/>
        <w:b/>
      </w:rPr>
    </w:lvl>
    <w:lvl w:ilvl="6">
      <w:start w:val="1"/>
      <w:numFmt w:val="decimal"/>
      <w:lvlText w:val="%1.%2.%3.%4.%5.%6.%7."/>
      <w:lvlJc w:val="left"/>
      <w:pPr>
        <w:ind w:left="5958" w:hanging="1440"/>
      </w:pPr>
      <w:rPr>
        <w:rFonts w:eastAsiaTheme="minorHAnsi" w:hint="default"/>
        <w:b/>
      </w:rPr>
    </w:lvl>
    <w:lvl w:ilvl="7">
      <w:start w:val="1"/>
      <w:numFmt w:val="decimal"/>
      <w:lvlText w:val="%1.%2.%3.%4.%5.%6.%7.%8."/>
      <w:lvlJc w:val="left"/>
      <w:pPr>
        <w:ind w:left="6711" w:hanging="1440"/>
      </w:pPr>
      <w:rPr>
        <w:rFonts w:eastAsiaTheme="minorHAnsi" w:hint="default"/>
        <w:b/>
      </w:rPr>
    </w:lvl>
    <w:lvl w:ilvl="8">
      <w:start w:val="1"/>
      <w:numFmt w:val="decimal"/>
      <w:lvlText w:val="%1.%2.%3.%4.%5.%6.%7.%8.%9."/>
      <w:lvlJc w:val="left"/>
      <w:pPr>
        <w:ind w:left="7824" w:hanging="1800"/>
      </w:pPr>
      <w:rPr>
        <w:rFonts w:eastAsiaTheme="minorHAnsi" w:hint="default"/>
        <w:b/>
      </w:rPr>
    </w:lvl>
  </w:abstractNum>
  <w:abstractNum w:abstractNumId="99" w15:restartNumberingAfterBreak="0">
    <w:nsid w:val="722955E1"/>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0" w15:restartNumberingAfterBreak="0">
    <w:nsid w:val="72B96FD7"/>
    <w:multiLevelType w:val="hybridMultilevel"/>
    <w:tmpl w:val="94D2E9C6"/>
    <w:lvl w:ilvl="0" w:tplc="4764523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1" w15:restartNumberingAfterBreak="0">
    <w:nsid w:val="72C54959"/>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15:restartNumberingAfterBreak="0">
    <w:nsid w:val="733F0662"/>
    <w:multiLevelType w:val="hybridMultilevel"/>
    <w:tmpl w:val="57409DD4"/>
    <w:lvl w:ilvl="0" w:tplc="6A745D32">
      <w:start w:val="1"/>
      <w:numFmt w:val="decimal"/>
      <w:lvlText w:val="%1."/>
      <w:lvlJc w:val="left"/>
      <w:pPr>
        <w:tabs>
          <w:tab w:val="num" w:pos="1230"/>
        </w:tabs>
        <w:ind w:left="1230" w:hanging="360"/>
      </w:pPr>
      <w:rPr>
        <w:rFonts w:ascii="Times New Roman" w:eastAsia="Times New Roman" w:hAnsi="Times New Roman" w:cs="Times New Roman"/>
      </w:rPr>
    </w:lvl>
    <w:lvl w:ilvl="1" w:tplc="D3CCEE0C">
      <w:numFmt w:val="none"/>
      <w:lvlText w:val=""/>
      <w:lvlJc w:val="left"/>
      <w:pPr>
        <w:tabs>
          <w:tab w:val="num" w:pos="360"/>
        </w:tabs>
        <w:ind w:left="0" w:firstLine="0"/>
      </w:pPr>
    </w:lvl>
    <w:lvl w:ilvl="2" w:tplc="D498581A">
      <w:numFmt w:val="none"/>
      <w:lvlText w:val=""/>
      <w:lvlJc w:val="left"/>
      <w:pPr>
        <w:tabs>
          <w:tab w:val="num" w:pos="360"/>
        </w:tabs>
        <w:ind w:left="0" w:firstLine="0"/>
      </w:pPr>
    </w:lvl>
    <w:lvl w:ilvl="3" w:tplc="734CA224">
      <w:numFmt w:val="none"/>
      <w:lvlText w:val=""/>
      <w:lvlJc w:val="left"/>
      <w:pPr>
        <w:tabs>
          <w:tab w:val="num" w:pos="360"/>
        </w:tabs>
        <w:ind w:left="0" w:firstLine="0"/>
      </w:pPr>
    </w:lvl>
    <w:lvl w:ilvl="4" w:tplc="AC34FCA8">
      <w:numFmt w:val="none"/>
      <w:lvlText w:val=""/>
      <w:lvlJc w:val="left"/>
      <w:pPr>
        <w:tabs>
          <w:tab w:val="num" w:pos="360"/>
        </w:tabs>
        <w:ind w:left="0" w:firstLine="0"/>
      </w:pPr>
    </w:lvl>
    <w:lvl w:ilvl="5" w:tplc="70165658">
      <w:numFmt w:val="none"/>
      <w:lvlText w:val=""/>
      <w:lvlJc w:val="left"/>
      <w:pPr>
        <w:tabs>
          <w:tab w:val="num" w:pos="360"/>
        </w:tabs>
        <w:ind w:left="0" w:firstLine="0"/>
      </w:pPr>
    </w:lvl>
    <w:lvl w:ilvl="6" w:tplc="C24445B4">
      <w:numFmt w:val="none"/>
      <w:lvlText w:val=""/>
      <w:lvlJc w:val="left"/>
      <w:pPr>
        <w:tabs>
          <w:tab w:val="num" w:pos="360"/>
        </w:tabs>
        <w:ind w:left="0" w:firstLine="0"/>
      </w:pPr>
    </w:lvl>
    <w:lvl w:ilvl="7" w:tplc="8CE842E2">
      <w:numFmt w:val="none"/>
      <w:lvlText w:val=""/>
      <w:lvlJc w:val="left"/>
      <w:pPr>
        <w:tabs>
          <w:tab w:val="num" w:pos="360"/>
        </w:tabs>
        <w:ind w:left="0" w:firstLine="0"/>
      </w:pPr>
    </w:lvl>
    <w:lvl w:ilvl="8" w:tplc="3B3A7AC4">
      <w:numFmt w:val="none"/>
      <w:lvlText w:val=""/>
      <w:lvlJc w:val="left"/>
      <w:pPr>
        <w:tabs>
          <w:tab w:val="num" w:pos="360"/>
        </w:tabs>
        <w:ind w:left="0" w:firstLine="0"/>
      </w:pPr>
    </w:lvl>
  </w:abstractNum>
  <w:abstractNum w:abstractNumId="103" w15:restartNumberingAfterBreak="0">
    <w:nsid w:val="735C4F4D"/>
    <w:multiLevelType w:val="hybridMultilevel"/>
    <w:tmpl w:val="6270F316"/>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3943D8D"/>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5" w15:restartNumberingAfterBreak="0">
    <w:nsid w:val="748678A8"/>
    <w:multiLevelType w:val="hybridMultilevel"/>
    <w:tmpl w:val="52D0807E"/>
    <w:lvl w:ilvl="0" w:tplc="1862DFFA">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5766E9E"/>
    <w:multiLevelType w:val="multilevel"/>
    <w:tmpl w:val="EE7A5D40"/>
    <w:lvl w:ilvl="0">
      <w:start w:val="1"/>
      <w:numFmt w:val="decimal"/>
      <w:pStyle w:val="m1"/>
      <w:lvlText w:val="%1."/>
      <w:lvlJc w:val="left"/>
      <w:pPr>
        <w:tabs>
          <w:tab w:val="num" w:pos="360"/>
        </w:tabs>
        <w:ind w:left="0" w:firstLine="0"/>
      </w:pPr>
      <w:rPr>
        <w:rFonts w:ascii="Times New Roman" w:hAnsi="Times New Roman" w:cs="Times New Roman" w:hint="default"/>
        <w:b/>
        <w:i w:val="0"/>
        <w:caps/>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2"/>
      <w:lvlText w:val="%1.%2."/>
      <w:lvlJc w:val="left"/>
      <w:pPr>
        <w:tabs>
          <w:tab w:val="num" w:pos="360"/>
        </w:tabs>
        <w:ind w:left="0" w:firstLine="0"/>
      </w:pPr>
      <w:rPr>
        <w:rFonts w:ascii="Times New Roman" w:hAnsi="Times New Roman" w:cs="Times New Roman" w:hint="default"/>
        <w:b/>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m3"/>
      <w:lvlText w:val="%1.%2.%3."/>
      <w:lvlJc w:val="left"/>
      <w:pPr>
        <w:tabs>
          <w:tab w:val="num" w:pos="720"/>
        </w:tabs>
        <w:ind w:left="0" w:firstLine="0"/>
      </w:pPr>
      <w:rPr>
        <w:rFonts w:ascii="Times New Roman" w:hAnsi="Times New Roman" w:cs="Times New Roman" w:hint="default"/>
        <w:b/>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7" w15:restartNumberingAfterBreak="0">
    <w:nsid w:val="76AC79E5"/>
    <w:multiLevelType w:val="hybridMultilevel"/>
    <w:tmpl w:val="29D0790A"/>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7A1280E"/>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9" w15:restartNumberingAfterBreak="0">
    <w:nsid w:val="78687B4F"/>
    <w:multiLevelType w:val="hybridMultilevel"/>
    <w:tmpl w:val="B3B48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9E8139E"/>
    <w:multiLevelType w:val="hybridMultilevel"/>
    <w:tmpl w:val="6270F316"/>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A705B17"/>
    <w:multiLevelType w:val="hybridMultilevel"/>
    <w:tmpl w:val="6270F316"/>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AE87A91"/>
    <w:multiLevelType w:val="hybridMultilevel"/>
    <w:tmpl w:val="EA1A8B4A"/>
    <w:lvl w:ilvl="0" w:tplc="B39040B4">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8F3C72D6">
      <w:start w:val="1"/>
      <w:numFmt w:val="decimal"/>
      <w:lvlText w:val="3.%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AF25834"/>
    <w:multiLevelType w:val="hybridMultilevel"/>
    <w:tmpl w:val="05A843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4" w15:restartNumberingAfterBreak="0">
    <w:nsid w:val="7B0672A7"/>
    <w:multiLevelType w:val="hybridMultilevel"/>
    <w:tmpl w:val="DC90FA7C"/>
    <w:lvl w:ilvl="0" w:tplc="04190001">
      <w:start w:val="1"/>
      <w:numFmt w:val="bullet"/>
      <w:lvlText w:val=""/>
      <w:lvlJc w:val="left"/>
      <w:pPr>
        <w:ind w:left="1822" w:hanging="360"/>
      </w:pPr>
      <w:rPr>
        <w:rFonts w:ascii="Symbol" w:hAnsi="Symbol" w:hint="default"/>
      </w:rPr>
    </w:lvl>
    <w:lvl w:ilvl="1" w:tplc="04190003">
      <w:start w:val="1"/>
      <w:numFmt w:val="bullet"/>
      <w:lvlText w:val="o"/>
      <w:lvlJc w:val="left"/>
      <w:pPr>
        <w:ind w:left="2542" w:hanging="360"/>
      </w:pPr>
      <w:rPr>
        <w:rFonts w:ascii="Courier New" w:hAnsi="Courier New" w:cs="Courier New" w:hint="default"/>
      </w:rPr>
    </w:lvl>
    <w:lvl w:ilvl="2" w:tplc="04190005">
      <w:start w:val="1"/>
      <w:numFmt w:val="bullet"/>
      <w:lvlText w:val=""/>
      <w:lvlJc w:val="left"/>
      <w:pPr>
        <w:ind w:left="3262" w:hanging="360"/>
      </w:pPr>
      <w:rPr>
        <w:rFonts w:ascii="Wingdings" w:hAnsi="Wingdings" w:hint="default"/>
      </w:rPr>
    </w:lvl>
    <w:lvl w:ilvl="3" w:tplc="04190001">
      <w:start w:val="1"/>
      <w:numFmt w:val="bullet"/>
      <w:lvlText w:val=""/>
      <w:lvlJc w:val="left"/>
      <w:pPr>
        <w:ind w:left="3982" w:hanging="360"/>
      </w:pPr>
      <w:rPr>
        <w:rFonts w:ascii="Symbol" w:hAnsi="Symbol" w:hint="default"/>
      </w:rPr>
    </w:lvl>
    <w:lvl w:ilvl="4" w:tplc="04190003">
      <w:start w:val="1"/>
      <w:numFmt w:val="bullet"/>
      <w:lvlText w:val="o"/>
      <w:lvlJc w:val="left"/>
      <w:pPr>
        <w:ind w:left="4702" w:hanging="360"/>
      </w:pPr>
      <w:rPr>
        <w:rFonts w:ascii="Courier New" w:hAnsi="Courier New" w:cs="Courier New" w:hint="default"/>
      </w:rPr>
    </w:lvl>
    <w:lvl w:ilvl="5" w:tplc="04190005">
      <w:start w:val="1"/>
      <w:numFmt w:val="bullet"/>
      <w:lvlText w:val=""/>
      <w:lvlJc w:val="left"/>
      <w:pPr>
        <w:ind w:left="5422" w:hanging="360"/>
      </w:pPr>
      <w:rPr>
        <w:rFonts w:ascii="Wingdings" w:hAnsi="Wingdings" w:hint="default"/>
      </w:rPr>
    </w:lvl>
    <w:lvl w:ilvl="6" w:tplc="04190001">
      <w:start w:val="1"/>
      <w:numFmt w:val="bullet"/>
      <w:lvlText w:val=""/>
      <w:lvlJc w:val="left"/>
      <w:pPr>
        <w:ind w:left="6142" w:hanging="360"/>
      </w:pPr>
      <w:rPr>
        <w:rFonts w:ascii="Symbol" w:hAnsi="Symbol" w:hint="default"/>
      </w:rPr>
    </w:lvl>
    <w:lvl w:ilvl="7" w:tplc="04190003">
      <w:start w:val="1"/>
      <w:numFmt w:val="bullet"/>
      <w:lvlText w:val="o"/>
      <w:lvlJc w:val="left"/>
      <w:pPr>
        <w:ind w:left="6862" w:hanging="360"/>
      </w:pPr>
      <w:rPr>
        <w:rFonts w:ascii="Courier New" w:hAnsi="Courier New" w:cs="Courier New" w:hint="default"/>
      </w:rPr>
    </w:lvl>
    <w:lvl w:ilvl="8" w:tplc="04190005">
      <w:start w:val="1"/>
      <w:numFmt w:val="bullet"/>
      <w:lvlText w:val=""/>
      <w:lvlJc w:val="left"/>
      <w:pPr>
        <w:ind w:left="7582" w:hanging="360"/>
      </w:pPr>
      <w:rPr>
        <w:rFonts w:ascii="Wingdings" w:hAnsi="Wingdings" w:hint="default"/>
      </w:rPr>
    </w:lvl>
  </w:abstractNum>
  <w:abstractNum w:abstractNumId="115" w15:restartNumberingAfterBreak="0">
    <w:nsid w:val="7BD610F8"/>
    <w:multiLevelType w:val="multilevel"/>
    <w:tmpl w:val="F590590A"/>
    <w:lvl w:ilvl="0">
      <w:start w:val="1"/>
      <w:numFmt w:val="decimal"/>
      <w:lvlText w:val="%1."/>
      <w:lvlJc w:val="left"/>
      <w:pPr>
        <w:tabs>
          <w:tab w:val="num" w:pos="360"/>
        </w:tabs>
        <w:ind w:left="360" w:hanging="360"/>
      </w:pPr>
      <w:rPr>
        <w:rFonts w:ascii="Times New Roman" w:hAnsi="Times New Roman" w:cs="Times New Roman" w:hint="default"/>
        <w:b w:val="0"/>
        <w:i w:val="0"/>
        <w:color w:val="000000"/>
        <w:sz w:val="24"/>
        <w:szCs w:val="24"/>
      </w:rPr>
    </w:lvl>
    <w:lvl w:ilvl="1">
      <w:start w:val="1"/>
      <w:numFmt w:val="decimal"/>
      <w:isLgl/>
      <w:lvlText w:val="%1.%2."/>
      <w:lvlJc w:val="left"/>
      <w:pPr>
        <w:tabs>
          <w:tab w:val="num" w:pos="360"/>
        </w:tabs>
        <w:ind w:left="360" w:hanging="360"/>
      </w:pPr>
      <w:rPr>
        <w:rFonts w:ascii="Times New Roman" w:hAnsi="Times New Roman" w:cs="Times New Roman" w:hint="default"/>
        <w:b w:val="0"/>
        <w:i w:val="0"/>
        <w:color w:val="000000"/>
        <w:sz w:val="24"/>
        <w:szCs w:val="24"/>
      </w:rPr>
    </w:lvl>
    <w:lvl w:ilvl="2">
      <w:start w:val="1"/>
      <w:numFmt w:val="decimal"/>
      <w:isLgl/>
      <w:lvlText w:val="%1.%2.%3."/>
      <w:lvlJc w:val="left"/>
      <w:pPr>
        <w:tabs>
          <w:tab w:val="num" w:pos="1713"/>
        </w:tabs>
        <w:ind w:left="1713" w:hanging="720"/>
      </w:pPr>
      <w:rPr>
        <w:rFonts w:cs="Times New Roman" w:hint="default"/>
        <w:b w:val="0"/>
        <w:i w:val="0"/>
        <w:sz w:val="24"/>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16" w15:restartNumberingAfterBreak="0">
    <w:nsid w:val="7C6D3586"/>
    <w:multiLevelType w:val="multilevel"/>
    <w:tmpl w:val="3E326352"/>
    <w:lvl w:ilvl="0">
      <w:start w:val="3"/>
      <w:numFmt w:val="decimal"/>
      <w:lvlText w:val="%1"/>
      <w:lvlJc w:val="left"/>
      <w:pPr>
        <w:ind w:left="840" w:hanging="840"/>
      </w:pPr>
      <w:rPr>
        <w:rFonts w:hint="default"/>
      </w:rPr>
    </w:lvl>
    <w:lvl w:ilvl="1">
      <w:start w:val="6"/>
      <w:numFmt w:val="decimal"/>
      <w:lvlText w:val="%1.%2"/>
      <w:lvlJc w:val="left"/>
      <w:pPr>
        <w:ind w:left="1205" w:hanging="840"/>
      </w:pPr>
      <w:rPr>
        <w:rFonts w:hint="default"/>
      </w:rPr>
    </w:lvl>
    <w:lvl w:ilvl="2">
      <w:start w:val="1"/>
      <w:numFmt w:val="decimal"/>
      <w:lvlText w:val="%1.%2.%3"/>
      <w:lvlJc w:val="left"/>
      <w:pPr>
        <w:ind w:left="1570" w:hanging="840"/>
      </w:pPr>
      <w:rPr>
        <w:rFonts w:hint="default"/>
      </w:rPr>
    </w:lvl>
    <w:lvl w:ilvl="3">
      <w:start w:val="4"/>
      <w:numFmt w:val="decimal"/>
      <w:lvlText w:val="%1.%2.%3.%4"/>
      <w:lvlJc w:val="left"/>
      <w:pPr>
        <w:ind w:left="1935" w:hanging="84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17" w15:restartNumberingAfterBreak="0">
    <w:nsid w:val="7D8D5938"/>
    <w:multiLevelType w:val="hybridMultilevel"/>
    <w:tmpl w:val="FC0864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8" w15:restartNumberingAfterBreak="0">
    <w:nsid w:val="7E6E1B5F"/>
    <w:multiLevelType w:val="hybridMultilevel"/>
    <w:tmpl w:val="E03AD140"/>
    <w:lvl w:ilvl="0" w:tplc="0419000F">
      <w:start w:val="1"/>
      <w:numFmt w:val="decimal"/>
      <w:lvlText w:val="%1."/>
      <w:lvlJc w:val="left"/>
      <w:pPr>
        <w:ind w:left="720" w:hanging="360"/>
      </w:pPr>
      <w:rPr>
        <w:rFonts w:hint="default"/>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E8E6A76"/>
    <w:multiLevelType w:val="hybridMultilevel"/>
    <w:tmpl w:val="8754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89"/>
  </w:num>
  <w:num w:numId="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03"/>
  </w:num>
  <w:num w:numId="5">
    <w:abstractNumId w:val="93"/>
  </w:num>
  <w:num w:numId="6">
    <w:abstractNumId w:val="25"/>
  </w:num>
  <w:num w:numId="7">
    <w:abstractNumId w:val="52"/>
  </w:num>
  <w:num w:numId="8">
    <w:abstractNumId w:val="111"/>
  </w:num>
  <w:num w:numId="9">
    <w:abstractNumId w:val="40"/>
  </w:num>
  <w:num w:numId="10">
    <w:abstractNumId w:val="13"/>
  </w:num>
  <w:num w:numId="11">
    <w:abstractNumId w:val="16"/>
  </w:num>
  <w:num w:numId="12">
    <w:abstractNumId w:val="110"/>
  </w:num>
  <w:num w:numId="13">
    <w:abstractNumId w:val="10"/>
  </w:num>
  <w:num w:numId="14">
    <w:abstractNumId w:val="28"/>
  </w:num>
  <w:num w:numId="15">
    <w:abstractNumId w:val="30"/>
  </w:num>
  <w:num w:numId="16">
    <w:abstractNumId w:val="27"/>
  </w:num>
  <w:num w:numId="17">
    <w:abstractNumId w:val="1"/>
  </w:num>
  <w:num w:numId="18">
    <w:abstractNumId w:val="26"/>
  </w:num>
  <w:num w:numId="19">
    <w:abstractNumId w:val="109"/>
  </w:num>
  <w:num w:numId="20">
    <w:abstractNumId w:val="91"/>
  </w:num>
  <w:num w:numId="21">
    <w:abstractNumId w:val="80"/>
  </w:num>
  <w:num w:numId="22">
    <w:abstractNumId w:val="76"/>
  </w:num>
  <w:num w:numId="23">
    <w:abstractNumId w:val="57"/>
  </w:num>
  <w:num w:numId="24">
    <w:abstractNumId w:val="88"/>
  </w:num>
  <w:num w:numId="25">
    <w:abstractNumId w:val="112"/>
  </w:num>
  <w:num w:numId="26">
    <w:abstractNumId w:val="56"/>
  </w:num>
  <w:num w:numId="27">
    <w:abstractNumId w:val="83"/>
  </w:num>
  <w:num w:numId="28">
    <w:abstractNumId w:val="9"/>
  </w:num>
  <w:num w:numId="29">
    <w:abstractNumId w:val="48"/>
  </w:num>
  <w:num w:numId="30">
    <w:abstractNumId w:val="8"/>
  </w:num>
  <w:num w:numId="31">
    <w:abstractNumId w:val="0"/>
  </w:num>
  <w:num w:numId="32">
    <w:abstractNumId w:val="19"/>
  </w:num>
  <w:num w:numId="33">
    <w:abstractNumId w:val="64"/>
  </w:num>
  <w:num w:numId="34">
    <w:abstractNumId w:val="105"/>
  </w:num>
  <w:num w:numId="35">
    <w:abstractNumId w:val="34"/>
  </w:num>
  <w:num w:numId="36">
    <w:abstractNumId w:val="82"/>
  </w:num>
  <w:num w:numId="37">
    <w:abstractNumId w:val="77"/>
  </w:num>
  <w:num w:numId="38">
    <w:abstractNumId w:val="38"/>
  </w:num>
  <w:num w:numId="39">
    <w:abstractNumId w:val="116"/>
  </w:num>
  <w:num w:numId="40">
    <w:abstractNumId w:val="70"/>
  </w:num>
  <w:num w:numId="41">
    <w:abstractNumId w:val="29"/>
  </w:num>
  <w:num w:numId="42">
    <w:abstractNumId w:val="61"/>
  </w:num>
  <w:num w:numId="43">
    <w:abstractNumId w:val="102"/>
    <w:lvlOverride w:ilvl="0">
      <w:startOverride w:val="1"/>
    </w:lvlOverride>
    <w:lvlOverride w:ilvl="1"/>
    <w:lvlOverride w:ilvl="2"/>
    <w:lvlOverride w:ilvl="3"/>
    <w:lvlOverride w:ilvl="4"/>
    <w:lvlOverride w:ilvl="5"/>
    <w:lvlOverride w:ilvl="6"/>
    <w:lvlOverride w:ilvl="7"/>
    <w:lvlOverride w:ilvl="8"/>
  </w:num>
  <w:num w:numId="44">
    <w:abstractNumId w:val="4"/>
  </w:num>
  <w:num w:numId="45">
    <w:abstractNumId w:val="54"/>
  </w:num>
  <w:num w:numId="46">
    <w:abstractNumId w:val="114"/>
  </w:num>
  <w:num w:numId="47">
    <w:abstractNumId w:val="42"/>
  </w:num>
  <w:num w:numId="48">
    <w:abstractNumId w:val="59"/>
  </w:num>
  <w:num w:numId="49">
    <w:abstractNumId w:val="84"/>
  </w:num>
  <w:num w:numId="50">
    <w:abstractNumId w:val="33"/>
  </w:num>
  <w:num w:numId="51">
    <w:abstractNumId w:val="66"/>
  </w:num>
  <w:num w:numId="52">
    <w:abstractNumId w:val="113"/>
  </w:num>
  <w:num w:numId="53">
    <w:abstractNumId w:val="87"/>
  </w:num>
  <w:num w:numId="54">
    <w:abstractNumId w:val="50"/>
  </w:num>
  <w:num w:numId="5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7"/>
  </w:num>
  <w:num w:numId="59">
    <w:abstractNumId w:val="49"/>
  </w:num>
  <w:num w:numId="60">
    <w:abstractNumId w:val="69"/>
  </w:num>
  <w:num w:numId="61">
    <w:abstractNumId w:val="115"/>
  </w:num>
  <w:num w:numId="62">
    <w:abstractNumId w:val="20"/>
  </w:num>
  <w:num w:numId="63">
    <w:abstractNumId w:val="106"/>
  </w:num>
  <w:num w:numId="64">
    <w:abstractNumId w:val="3"/>
  </w:num>
  <w:num w:numId="65">
    <w:abstractNumId w:val="51"/>
  </w:num>
  <w:num w:numId="66">
    <w:abstractNumId w:val="22"/>
  </w:num>
  <w:num w:numId="67">
    <w:abstractNumId w:val="85"/>
  </w:num>
  <w:num w:numId="68">
    <w:abstractNumId w:val="5"/>
  </w:num>
  <w:num w:numId="69">
    <w:abstractNumId w:val="107"/>
  </w:num>
  <w:num w:numId="70">
    <w:abstractNumId w:val="39"/>
  </w:num>
  <w:num w:numId="71">
    <w:abstractNumId w:val="36"/>
  </w:num>
  <w:num w:numId="72">
    <w:abstractNumId w:val="31"/>
  </w:num>
  <w:num w:numId="73">
    <w:abstractNumId w:val="118"/>
  </w:num>
  <w:num w:numId="74">
    <w:abstractNumId w:val="58"/>
  </w:num>
  <w:num w:numId="75">
    <w:abstractNumId w:val="74"/>
  </w:num>
  <w:num w:numId="76">
    <w:abstractNumId w:val="119"/>
  </w:num>
  <w:num w:numId="77">
    <w:abstractNumId w:val="99"/>
  </w:num>
  <w:num w:numId="78">
    <w:abstractNumId w:val="101"/>
  </w:num>
  <w:num w:numId="79">
    <w:abstractNumId w:val="43"/>
  </w:num>
  <w:num w:numId="80">
    <w:abstractNumId w:val="60"/>
  </w:num>
  <w:num w:numId="81">
    <w:abstractNumId w:val="108"/>
  </w:num>
  <w:num w:numId="82">
    <w:abstractNumId w:val="95"/>
  </w:num>
  <w:num w:numId="83">
    <w:abstractNumId w:val="81"/>
  </w:num>
  <w:num w:numId="84">
    <w:abstractNumId w:val="47"/>
  </w:num>
  <w:num w:numId="85">
    <w:abstractNumId w:val="7"/>
  </w:num>
  <w:num w:numId="86">
    <w:abstractNumId w:val="63"/>
  </w:num>
  <w:num w:numId="87">
    <w:abstractNumId w:val="37"/>
  </w:num>
  <w:num w:numId="88">
    <w:abstractNumId w:val="100"/>
  </w:num>
  <w:num w:numId="89">
    <w:abstractNumId w:val="79"/>
  </w:num>
  <w:num w:numId="90">
    <w:abstractNumId w:val="97"/>
  </w:num>
  <w:num w:numId="91">
    <w:abstractNumId w:val="41"/>
  </w:num>
  <w:num w:numId="92">
    <w:abstractNumId w:val="55"/>
  </w:num>
  <w:num w:numId="93">
    <w:abstractNumId w:val="73"/>
  </w:num>
  <w:num w:numId="94">
    <w:abstractNumId w:val="65"/>
  </w:num>
  <w:num w:numId="95">
    <w:abstractNumId w:val="15"/>
  </w:num>
  <w:num w:numId="96">
    <w:abstractNumId w:val="62"/>
  </w:num>
  <w:num w:numId="97">
    <w:abstractNumId w:val="67"/>
  </w:num>
  <w:num w:numId="98">
    <w:abstractNumId w:val="21"/>
  </w:num>
  <w:num w:numId="99">
    <w:abstractNumId w:val="98"/>
  </w:num>
  <w:num w:numId="100">
    <w:abstractNumId w:val="18"/>
  </w:num>
  <w:num w:numId="101">
    <w:abstractNumId w:val="90"/>
  </w:num>
  <w:num w:numId="102">
    <w:abstractNumId w:val="12"/>
  </w:num>
  <w:num w:numId="103">
    <w:abstractNumId w:val="23"/>
  </w:num>
  <w:num w:numId="104">
    <w:abstractNumId w:val="46"/>
  </w:num>
  <w:num w:numId="105">
    <w:abstractNumId w:val="72"/>
  </w:num>
  <w:num w:numId="106">
    <w:abstractNumId w:val="45"/>
  </w:num>
  <w:num w:numId="107">
    <w:abstractNumId w:val="53"/>
  </w:num>
  <w:num w:numId="108">
    <w:abstractNumId w:val="96"/>
  </w:num>
  <w:num w:numId="1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4"/>
  </w:num>
  <w:num w:numId="111">
    <w:abstractNumId w:val="92"/>
  </w:num>
  <w:num w:numId="112">
    <w:abstractNumId w:val="2"/>
  </w:num>
  <w:num w:numId="113">
    <w:abstractNumId w:val="75"/>
  </w:num>
  <w:num w:numId="114">
    <w:abstractNumId w:val="94"/>
  </w:num>
  <w:num w:numId="115">
    <w:abstractNumId w:val="44"/>
  </w:num>
  <w:num w:numId="116">
    <w:abstractNumId w:val="17"/>
  </w:num>
  <w:num w:numId="117">
    <w:abstractNumId w:val="11"/>
  </w:num>
  <w:num w:numId="118">
    <w:abstractNumId w:val="86"/>
  </w:num>
  <w:num w:numId="119">
    <w:abstractNumId w:val="78"/>
  </w:num>
  <w:num w:numId="120">
    <w:abstractNumId w:val="71"/>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FDF"/>
    <w:rsid w:val="00001D56"/>
    <w:rsid w:val="000272B3"/>
    <w:rsid w:val="00041CBD"/>
    <w:rsid w:val="000D1F00"/>
    <w:rsid w:val="000E0D80"/>
    <w:rsid w:val="00124F3D"/>
    <w:rsid w:val="00163C61"/>
    <w:rsid w:val="0020040D"/>
    <w:rsid w:val="00231A15"/>
    <w:rsid w:val="00243A10"/>
    <w:rsid w:val="0028538D"/>
    <w:rsid w:val="00292D4A"/>
    <w:rsid w:val="002C1797"/>
    <w:rsid w:val="00475CBD"/>
    <w:rsid w:val="004B5EBF"/>
    <w:rsid w:val="004C0BB6"/>
    <w:rsid w:val="004C4102"/>
    <w:rsid w:val="004C443E"/>
    <w:rsid w:val="004E4022"/>
    <w:rsid w:val="00517FAB"/>
    <w:rsid w:val="005471FD"/>
    <w:rsid w:val="005B3961"/>
    <w:rsid w:val="00601D73"/>
    <w:rsid w:val="006422CA"/>
    <w:rsid w:val="006506D3"/>
    <w:rsid w:val="006C23D7"/>
    <w:rsid w:val="006C3FEC"/>
    <w:rsid w:val="007126E1"/>
    <w:rsid w:val="00747C5E"/>
    <w:rsid w:val="00804EC4"/>
    <w:rsid w:val="00833313"/>
    <w:rsid w:val="0087183D"/>
    <w:rsid w:val="008E3081"/>
    <w:rsid w:val="009105DA"/>
    <w:rsid w:val="00910A02"/>
    <w:rsid w:val="00982F9F"/>
    <w:rsid w:val="009B5D15"/>
    <w:rsid w:val="009B781F"/>
    <w:rsid w:val="00A86BA3"/>
    <w:rsid w:val="00AB46C8"/>
    <w:rsid w:val="00AD38A4"/>
    <w:rsid w:val="00B91170"/>
    <w:rsid w:val="00BE063F"/>
    <w:rsid w:val="00BF32D9"/>
    <w:rsid w:val="00CE7FDF"/>
    <w:rsid w:val="00CF2B8F"/>
    <w:rsid w:val="00D105AF"/>
    <w:rsid w:val="00D31622"/>
    <w:rsid w:val="00DA1467"/>
    <w:rsid w:val="00E10E5A"/>
    <w:rsid w:val="00E204DC"/>
    <w:rsid w:val="00EC1E42"/>
    <w:rsid w:val="00F06ABE"/>
    <w:rsid w:val="00FB29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B667BE"/>
  <w15:chartTrackingRefBased/>
  <w15:docId w15:val="{8FED0E34-37D8-45B3-9337-19B629DD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1"/>
    <w:uiPriority w:val="9"/>
    <w:qFormat/>
    <w:rsid w:val="004E402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4E4022"/>
    <w:pPr>
      <w:keepNext/>
      <w:keepLines/>
      <w:spacing w:before="40" w:after="0"/>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uiPriority w:val="9"/>
    <w:semiHidden/>
    <w:unhideWhenUsed/>
    <w:qFormat/>
    <w:rsid w:val="004E4022"/>
    <w:pPr>
      <w:keepNext/>
      <w:keepLines/>
      <w:spacing w:before="40" w:after="0"/>
      <w:outlineLvl w:val="2"/>
    </w:pPr>
    <w:rPr>
      <w:rFonts w:ascii="Cambria" w:eastAsia="Times New Roman" w:hAnsi="Cambria" w:cs="Times New Roman"/>
      <w:b/>
      <w:bCs/>
      <w:color w:val="4F81BD"/>
      <w:sz w:val="24"/>
      <w:szCs w:val="24"/>
      <w:lang w:eastAsia="ru-RU"/>
    </w:rPr>
  </w:style>
  <w:style w:type="paragraph" w:styleId="7">
    <w:name w:val="heading 7"/>
    <w:basedOn w:val="a"/>
    <w:next w:val="a"/>
    <w:link w:val="70"/>
    <w:uiPriority w:val="9"/>
    <w:semiHidden/>
    <w:unhideWhenUsed/>
    <w:qFormat/>
    <w:rsid w:val="004E4022"/>
    <w:pPr>
      <w:keepNext/>
      <w:keepLines/>
      <w:spacing w:before="40" w:after="0"/>
      <w:outlineLvl w:val="6"/>
    </w:pPr>
    <w:rPr>
      <w:rFonts w:ascii="Cambria" w:eastAsia="Times New Roman" w:hAnsi="Cambria" w:cs="Times New Roman"/>
      <w:i/>
      <w:iCs/>
      <w:color w:val="243F60"/>
      <w:sz w:val="24"/>
      <w:szCs w:val="24"/>
      <w:lang w:eastAsia="ru-RU"/>
    </w:rPr>
  </w:style>
  <w:style w:type="paragraph" w:styleId="8">
    <w:name w:val="heading 8"/>
    <w:basedOn w:val="a"/>
    <w:next w:val="a"/>
    <w:link w:val="80"/>
    <w:semiHidden/>
    <w:unhideWhenUsed/>
    <w:qFormat/>
    <w:rsid w:val="004E4022"/>
    <w:pPr>
      <w:keepNext/>
      <w:keepLines/>
      <w:spacing w:before="40" w:after="0"/>
      <w:outlineLvl w:val="7"/>
    </w:pPr>
    <w:rPr>
      <w:rFonts w:ascii="Cambria" w:eastAsia="Times New Roman" w:hAnsi="Cambria" w:cs="Times New Roman"/>
      <w:color w:val="272727"/>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4E4022"/>
    <w:pPr>
      <w:tabs>
        <w:tab w:val="center" w:pos="4677"/>
        <w:tab w:val="right" w:pos="9355"/>
      </w:tabs>
      <w:spacing w:after="0" w:line="240" w:lineRule="auto"/>
    </w:pPr>
  </w:style>
  <w:style w:type="character" w:customStyle="1" w:styleId="a4">
    <w:name w:val="Верхний колонтитул Знак"/>
    <w:basedOn w:val="a0"/>
    <w:link w:val="a3"/>
    <w:rsid w:val="004E4022"/>
  </w:style>
  <w:style w:type="paragraph" w:styleId="a5">
    <w:name w:val="footer"/>
    <w:basedOn w:val="a"/>
    <w:link w:val="a6"/>
    <w:uiPriority w:val="99"/>
    <w:unhideWhenUsed/>
    <w:rsid w:val="004E402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E4022"/>
  </w:style>
  <w:style w:type="table" w:styleId="a7">
    <w:name w:val="Table Grid"/>
    <w:basedOn w:val="a1"/>
    <w:uiPriority w:val="59"/>
    <w:rsid w:val="004E40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
    <w:next w:val="a"/>
    <w:link w:val="10"/>
    <w:uiPriority w:val="9"/>
    <w:qFormat/>
    <w:rsid w:val="004E4022"/>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customStyle="1" w:styleId="21">
    <w:name w:val="Заголовок 21"/>
    <w:basedOn w:val="a"/>
    <w:next w:val="a"/>
    <w:uiPriority w:val="9"/>
    <w:unhideWhenUsed/>
    <w:qFormat/>
    <w:rsid w:val="004E4022"/>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customStyle="1" w:styleId="31">
    <w:name w:val="Заголовок 31"/>
    <w:basedOn w:val="a"/>
    <w:next w:val="a"/>
    <w:uiPriority w:val="9"/>
    <w:semiHidden/>
    <w:unhideWhenUsed/>
    <w:qFormat/>
    <w:rsid w:val="004E4022"/>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customStyle="1" w:styleId="71">
    <w:name w:val="Заголовок 71"/>
    <w:basedOn w:val="a"/>
    <w:next w:val="a"/>
    <w:uiPriority w:val="9"/>
    <w:semiHidden/>
    <w:unhideWhenUsed/>
    <w:qFormat/>
    <w:rsid w:val="004E4022"/>
    <w:pPr>
      <w:keepNext/>
      <w:keepLines/>
      <w:spacing w:before="40" w:after="0" w:line="240" w:lineRule="auto"/>
      <w:outlineLvl w:val="6"/>
    </w:pPr>
    <w:rPr>
      <w:rFonts w:ascii="Cambria" w:eastAsia="Times New Roman" w:hAnsi="Cambria" w:cs="Times New Roman"/>
      <w:i/>
      <w:iCs/>
      <w:color w:val="243F60"/>
      <w:sz w:val="24"/>
      <w:szCs w:val="24"/>
      <w:lang w:eastAsia="ru-RU"/>
    </w:rPr>
  </w:style>
  <w:style w:type="paragraph" w:customStyle="1" w:styleId="81">
    <w:name w:val="Заголовок 81"/>
    <w:basedOn w:val="a"/>
    <w:next w:val="a"/>
    <w:uiPriority w:val="9"/>
    <w:semiHidden/>
    <w:unhideWhenUsed/>
    <w:qFormat/>
    <w:rsid w:val="004E4022"/>
    <w:pPr>
      <w:keepNext/>
      <w:keepLines/>
      <w:spacing w:before="40" w:after="0" w:line="240" w:lineRule="auto"/>
      <w:outlineLvl w:val="7"/>
    </w:pPr>
    <w:rPr>
      <w:rFonts w:ascii="Cambria" w:eastAsia="Times New Roman" w:hAnsi="Cambria" w:cs="Times New Roman"/>
      <w:color w:val="272727"/>
      <w:sz w:val="21"/>
      <w:szCs w:val="21"/>
      <w:lang w:eastAsia="ru-RU"/>
    </w:rPr>
  </w:style>
  <w:style w:type="numbering" w:customStyle="1" w:styleId="12">
    <w:name w:val="Нет списка1"/>
    <w:next w:val="a2"/>
    <w:uiPriority w:val="99"/>
    <w:semiHidden/>
    <w:unhideWhenUsed/>
    <w:rsid w:val="004E4022"/>
  </w:style>
  <w:style w:type="table" w:customStyle="1" w:styleId="13">
    <w:name w:val="Сетка таблицы1"/>
    <w:basedOn w:val="a1"/>
    <w:next w:val="a7"/>
    <w:uiPriority w:val="59"/>
    <w:rsid w:val="004E40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link w:val="a9"/>
    <w:qFormat/>
    <w:rsid w:val="004E4022"/>
    <w:pPr>
      <w:spacing w:after="0" w:line="240" w:lineRule="auto"/>
      <w:jc w:val="center"/>
    </w:pPr>
    <w:rPr>
      <w:rFonts w:ascii="Times New Roman" w:eastAsia="Times New Roman" w:hAnsi="Times New Roman" w:cs="Times New Roman"/>
      <w:b/>
      <w:bCs/>
      <w:sz w:val="28"/>
      <w:szCs w:val="24"/>
      <w:lang w:eastAsia="ru-RU"/>
    </w:rPr>
  </w:style>
  <w:style w:type="character" w:customStyle="1" w:styleId="a9">
    <w:name w:val="Заголовок Знак"/>
    <w:basedOn w:val="a0"/>
    <w:link w:val="a8"/>
    <w:rsid w:val="004E4022"/>
    <w:rPr>
      <w:rFonts w:ascii="Times New Roman" w:eastAsia="Times New Roman" w:hAnsi="Times New Roman" w:cs="Times New Roman"/>
      <w:b/>
      <w:bCs/>
      <w:sz w:val="28"/>
      <w:szCs w:val="24"/>
      <w:lang w:eastAsia="ru-RU"/>
    </w:rPr>
  </w:style>
  <w:style w:type="character" w:styleId="aa">
    <w:name w:val="page number"/>
    <w:basedOn w:val="a0"/>
    <w:rsid w:val="004E4022"/>
  </w:style>
  <w:style w:type="paragraph" w:styleId="ab">
    <w:name w:val="annotation text"/>
    <w:basedOn w:val="a"/>
    <w:link w:val="ac"/>
    <w:uiPriority w:val="99"/>
    <w:unhideWhenUsed/>
    <w:rsid w:val="004E4022"/>
    <w:pPr>
      <w:spacing w:after="0" w:line="240" w:lineRule="auto"/>
    </w:pPr>
    <w:rPr>
      <w:rFonts w:ascii="Times New Roman" w:eastAsia="Times New Roman" w:hAnsi="Times New Roman" w:cs="Times New Roman"/>
      <w:sz w:val="20"/>
      <w:szCs w:val="20"/>
      <w:lang w:eastAsia="ru-RU"/>
    </w:rPr>
  </w:style>
  <w:style w:type="character" w:customStyle="1" w:styleId="ac">
    <w:name w:val="Текст примечания Знак"/>
    <w:basedOn w:val="a0"/>
    <w:link w:val="ab"/>
    <w:uiPriority w:val="99"/>
    <w:rsid w:val="004E4022"/>
    <w:rPr>
      <w:rFonts w:ascii="Times New Roman" w:eastAsia="Times New Roman" w:hAnsi="Times New Roman" w:cs="Times New Roman"/>
      <w:sz w:val="20"/>
      <w:szCs w:val="20"/>
      <w:lang w:eastAsia="ru-RU"/>
    </w:rPr>
  </w:style>
  <w:style w:type="paragraph" w:styleId="ad">
    <w:name w:val="annotation subject"/>
    <w:basedOn w:val="ab"/>
    <w:next w:val="ab"/>
    <w:link w:val="ae"/>
    <w:semiHidden/>
    <w:rsid w:val="004E4022"/>
    <w:rPr>
      <w:b/>
      <w:bCs/>
    </w:rPr>
  </w:style>
  <w:style w:type="character" w:customStyle="1" w:styleId="ae">
    <w:name w:val="Тема примечания Знак"/>
    <w:basedOn w:val="ac"/>
    <w:link w:val="ad"/>
    <w:semiHidden/>
    <w:rsid w:val="004E4022"/>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10"/>
    <w:uiPriority w:val="9"/>
    <w:rsid w:val="004E4022"/>
    <w:rPr>
      <w:rFonts w:ascii="Cambria" w:eastAsia="Times New Roman" w:hAnsi="Cambria" w:cs="Times New Roman"/>
      <w:b/>
      <w:bCs/>
      <w:color w:val="365F91"/>
      <w:sz w:val="28"/>
      <w:szCs w:val="28"/>
      <w:lang w:eastAsia="ru-RU"/>
    </w:rPr>
  </w:style>
  <w:style w:type="paragraph" w:styleId="14">
    <w:name w:val="toc 1"/>
    <w:basedOn w:val="a"/>
    <w:next w:val="a"/>
    <w:autoRedefine/>
    <w:uiPriority w:val="39"/>
    <w:unhideWhenUsed/>
    <w:rsid w:val="004E4022"/>
    <w:pPr>
      <w:tabs>
        <w:tab w:val="left" w:pos="426"/>
        <w:tab w:val="right" w:leader="dot" w:pos="9345"/>
      </w:tabs>
      <w:spacing w:after="100" w:line="240" w:lineRule="auto"/>
      <w:jc w:val="both"/>
    </w:pPr>
    <w:rPr>
      <w:rFonts w:ascii="Times New Roman" w:eastAsia="Times New Roman" w:hAnsi="Times New Roman" w:cs="Times New Roman"/>
      <w:sz w:val="24"/>
      <w:szCs w:val="24"/>
      <w:lang w:eastAsia="ru-RU"/>
    </w:rPr>
  </w:style>
  <w:style w:type="character" w:customStyle="1" w:styleId="15">
    <w:name w:val="Гиперссылка1"/>
    <w:basedOn w:val="a0"/>
    <w:uiPriority w:val="99"/>
    <w:unhideWhenUsed/>
    <w:rsid w:val="004E4022"/>
    <w:rPr>
      <w:color w:val="0000FF"/>
      <w:u w:val="single"/>
    </w:rPr>
  </w:style>
  <w:style w:type="character" w:styleId="af">
    <w:name w:val="annotation reference"/>
    <w:basedOn w:val="a0"/>
    <w:uiPriority w:val="99"/>
    <w:semiHidden/>
    <w:unhideWhenUsed/>
    <w:rsid w:val="004E4022"/>
    <w:rPr>
      <w:sz w:val="16"/>
      <w:szCs w:val="16"/>
    </w:rPr>
  </w:style>
  <w:style w:type="paragraph" w:styleId="af0">
    <w:name w:val="Balloon Text"/>
    <w:basedOn w:val="a"/>
    <w:link w:val="af1"/>
    <w:uiPriority w:val="99"/>
    <w:semiHidden/>
    <w:unhideWhenUsed/>
    <w:rsid w:val="004E4022"/>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uiPriority w:val="99"/>
    <w:semiHidden/>
    <w:rsid w:val="004E4022"/>
    <w:rPr>
      <w:rFonts w:ascii="Tahoma" w:eastAsia="Times New Roman" w:hAnsi="Tahoma" w:cs="Tahoma"/>
      <w:sz w:val="16"/>
      <w:szCs w:val="16"/>
      <w:lang w:eastAsia="ru-RU"/>
    </w:rPr>
  </w:style>
  <w:style w:type="character" w:customStyle="1" w:styleId="match">
    <w:name w:val="match"/>
    <w:basedOn w:val="a0"/>
    <w:rsid w:val="004E4022"/>
  </w:style>
  <w:style w:type="paragraph" w:customStyle="1" w:styleId="FORMATTEXT">
    <w:name w:val=".FORMATTEXT"/>
    <w:uiPriority w:val="99"/>
    <w:rsid w:val="004E40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E4022"/>
  </w:style>
  <w:style w:type="paragraph" w:customStyle="1" w:styleId="formattext0">
    <w:name w:val="formattext"/>
    <w:basedOn w:val="a"/>
    <w:rsid w:val="004E40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Абзац списка1"/>
    <w:basedOn w:val="a"/>
    <w:next w:val="af2"/>
    <w:link w:val="af3"/>
    <w:uiPriority w:val="99"/>
    <w:qFormat/>
    <w:rsid w:val="004E4022"/>
    <w:pPr>
      <w:spacing w:after="200" w:line="276" w:lineRule="auto"/>
      <w:ind w:left="720"/>
      <w:contextualSpacing/>
    </w:pPr>
  </w:style>
  <w:style w:type="paragraph" w:customStyle="1" w:styleId="af4">
    <w:name w:val="."/>
    <w:uiPriority w:val="99"/>
    <w:rsid w:val="004E40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5">
    <w:name w:val="footnote text"/>
    <w:aliases w:val="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Текст сноски Знак1 Знак Знак Знак Знак Char Зна"/>
    <w:basedOn w:val="a"/>
    <w:link w:val="af6"/>
    <w:uiPriority w:val="99"/>
    <w:rsid w:val="004E4022"/>
    <w:pPr>
      <w:spacing w:after="0" w:line="240" w:lineRule="auto"/>
    </w:pPr>
    <w:rPr>
      <w:rFonts w:ascii="Times New Roman" w:eastAsia="Times New Roman" w:hAnsi="Times New Roman" w:cs="Times New Roman"/>
      <w:sz w:val="20"/>
      <w:szCs w:val="20"/>
      <w:lang w:eastAsia="ru-RU"/>
    </w:rPr>
  </w:style>
  <w:style w:type="character" w:customStyle="1" w:styleId="af6">
    <w:name w:val="Текст сноски Знак"/>
    <w:aliases w:val="Footnote Text Char Знак Знак,Текст сноски Знак1 Char Знак Знак,Знак1 Знак1 Char Знак Знак,Текст сноски Знак Знак1 Char Знак Знак,Текст сноски Знак Знак Знак1 Char Знак Знак,Текст сноски Знак Знак Знак Знак Char Знак Знак"/>
    <w:basedOn w:val="a0"/>
    <w:link w:val="af5"/>
    <w:uiPriority w:val="99"/>
    <w:rsid w:val="004E4022"/>
    <w:rPr>
      <w:rFonts w:ascii="Times New Roman" w:eastAsia="Times New Roman" w:hAnsi="Times New Roman" w:cs="Times New Roman"/>
      <w:sz w:val="20"/>
      <w:szCs w:val="20"/>
      <w:lang w:eastAsia="ru-RU"/>
    </w:rPr>
  </w:style>
  <w:style w:type="character" w:styleId="af7">
    <w:name w:val="footnote reference"/>
    <w:aliases w:val="Знак сноски-FN,Ciae niinee-FN,Знак сноски 1,fr,Used by Word for Help footnote symbols,Ссылка на сноску 45,Footnote Reference Number"/>
    <w:uiPriority w:val="99"/>
    <w:rsid w:val="004E4022"/>
    <w:rPr>
      <w:vertAlign w:val="superscript"/>
    </w:rPr>
  </w:style>
  <w:style w:type="paragraph" w:customStyle="1" w:styleId="Default">
    <w:name w:val="Default"/>
    <w:rsid w:val="004E402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8">
    <w:name w:val="Гипертекстовая ссылка"/>
    <w:basedOn w:val="a0"/>
    <w:uiPriority w:val="99"/>
    <w:rsid w:val="004E4022"/>
    <w:rPr>
      <w:rFonts w:ascii="Times New Roman" w:hAnsi="Times New Roman" w:cs="Times New Roman" w:hint="default"/>
      <w:b w:val="0"/>
      <w:bCs w:val="0"/>
      <w:color w:val="000000"/>
      <w:sz w:val="26"/>
    </w:rPr>
  </w:style>
  <w:style w:type="paragraph" w:styleId="af9">
    <w:name w:val="Normal (Web)"/>
    <w:basedOn w:val="a"/>
    <w:uiPriority w:val="99"/>
    <w:unhideWhenUsed/>
    <w:rsid w:val="004E4022"/>
    <w:pPr>
      <w:spacing w:before="240" w:after="240" w:line="240" w:lineRule="auto"/>
    </w:pPr>
    <w:rPr>
      <w:rFonts w:ascii="Times New Roman" w:eastAsia="Times New Roman" w:hAnsi="Times New Roman" w:cs="Times New Roman"/>
      <w:color w:val="252525"/>
      <w:sz w:val="24"/>
      <w:szCs w:val="24"/>
      <w:lang w:eastAsia="ru-RU"/>
    </w:rPr>
  </w:style>
  <w:style w:type="paragraph" w:customStyle="1" w:styleId="ConsPlusCell">
    <w:name w:val="ConsPlusCell"/>
    <w:uiPriority w:val="99"/>
    <w:rsid w:val="004E4022"/>
    <w:pPr>
      <w:autoSpaceDE w:val="0"/>
      <w:autoSpaceDN w:val="0"/>
      <w:adjustRightInd w:val="0"/>
      <w:spacing w:after="0" w:line="240" w:lineRule="auto"/>
    </w:pPr>
    <w:rPr>
      <w:rFonts w:ascii="Arial" w:hAnsi="Arial" w:cs="Arial"/>
      <w:sz w:val="24"/>
      <w:szCs w:val="24"/>
    </w:rPr>
  </w:style>
  <w:style w:type="paragraph" w:customStyle="1" w:styleId="ConsPlusNormal">
    <w:name w:val="ConsPlusNormal"/>
    <w:rsid w:val="004E40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6">
    <w:name w:val="Просмотренная гиперссылка1"/>
    <w:basedOn w:val="a0"/>
    <w:uiPriority w:val="99"/>
    <w:semiHidden/>
    <w:unhideWhenUsed/>
    <w:rsid w:val="004E4022"/>
    <w:rPr>
      <w:color w:val="800080"/>
      <w:u w:val="single"/>
    </w:rPr>
  </w:style>
  <w:style w:type="paragraph" w:customStyle="1" w:styleId="headertext">
    <w:name w:val="headertext"/>
    <w:basedOn w:val="a"/>
    <w:rsid w:val="004E40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Заголовок таблицы ссылок1"/>
    <w:basedOn w:val="a"/>
    <w:next w:val="a"/>
    <w:uiPriority w:val="99"/>
    <w:semiHidden/>
    <w:unhideWhenUsed/>
    <w:rsid w:val="004E4022"/>
    <w:pPr>
      <w:spacing w:before="120" w:after="0" w:line="240" w:lineRule="auto"/>
    </w:pPr>
    <w:rPr>
      <w:rFonts w:ascii="Cambria" w:eastAsia="Times New Roman" w:hAnsi="Cambria" w:cs="Times New Roman"/>
      <w:b/>
      <w:bCs/>
      <w:sz w:val="24"/>
      <w:szCs w:val="24"/>
      <w:lang w:eastAsia="ru-RU"/>
    </w:rPr>
  </w:style>
  <w:style w:type="paragraph" w:styleId="afa">
    <w:name w:val="No Spacing"/>
    <w:uiPriority w:val="1"/>
    <w:qFormat/>
    <w:rsid w:val="004E4022"/>
    <w:pPr>
      <w:spacing w:after="0" w:line="240" w:lineRule="auto"/>
    </w:pPr>
  </w:style>
  <w:style w:type="paragraph" w:styleId="afb">
    <w:name w:val="Revision"/>
    <w:hidden/>
    <w:uiPriority w:val="99"/>
    <w:semiHidden/>
    <w:rsid w:val="004E4022"/>
    <w:pPr>
      <w:spacing w:after="0" w:line="240" w:lineRule="auto"/>
    </w:pPr>
    <w:rPr>
      <w:rFonts w:ascii="Times New Roman" w:eastAsia="Times New Roman" w:hAnsi="Times New Roman" w:cs="Times New Roman"/>
      <w:sz w:val="24"/>
      <w:szCs w:val="24"/>
      <w:lang w:eastAsia="ru-RU"/>
    </w:rPr>
  </w:style>
  <w:style w:type="paragraph" w:styleId="32">
    <w:name w:val="Body Text Indent 3"/>
    <w:basedOn w:val="a"/>
    <w:link w:val="33"/>
    <w:rsid w:val="004E4022"/>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rsid w:val="004E4022"/>
    <w:rPr>
      <w:rFonts w:ascii="Times New Roman" w:eastAsia="Times New Roman" w:hAnsi="Times New Roman" w:cs="Times New Roman"/>
      <w:sz w:val="16"/>
      <w:szCs w:val="16"/>
      <w:lang w:eastAsia="ru-RU"/>
    </w:rPr>
  </w:style>
  <w:style w:type="paragraph" w:styleId="afc">
    <w:name w:val="endnote text"/>
    <w:basedOn w:val="a"/>
    <w:link w:val="afd"/>
    <w:uiPriority w:val="99"/>
    <w:semiHidden/>
    <w:unhideWhenUsed/>
    <w:rsid w:val="004E4022"/>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uiPriority w:val="99"/>
    <w:semiHidden/>
    <w:rsid w:val="004E4022"/>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4E4022"/>
    <w:rPr>
      <w:vertAlign w:val="superscript"/>
    </w:rPr>
  </w:style>
  <w:style w:type="character" w:customStyle="1" w:styleId="18">
    <w:name w:val="Основной текст Знак1"/>
    <w:basedOn w:val="a0"/>
    <w:uiPriority w:val="99"/>
    <w:locked/>
    <w:rsid w:val="004E4022"/>
    <w:rPr>
      <w:rFonts w:ascii="Arial" w:hAnsi="Arial" w:cs="Arial" w:hint="default"/>
      <w:shd w:val="clear" w:color="auto" w:fill="FFFFFF"/>
    </w:rPr>
  </w:style>
  <w:style w:type="character" w:styleId="aff">
    <w:name w:val="Strong"/>
    <w:basedOn w:val="a0"/>
    <w:uiPriority w:val="22"/>
    <w:qFormat/>
    <w:rsid w:val="004E4022"/>
    <w:rPr>
      <w:b/>
      <w:bCs/>
    </w:rPr>
  </w:style>
  <w:style w:type="paragraph" w:styleId="aff0">
    <w:name w:val="Body Text"/>
    <w:basedOn w:val="a"/>
    <w:link w:val="aff1"/>
    <w:uiPriority w:val="99"/>
    <w:unhideWhenUsed/>
    <w:rsid w:val="004E4022"/>
    <w:pPr>
      <w:spacing w:after="120" w:line="240" w:lineRule="auto"/>
    </w:pPr>
    <w:rPr>
      <w:rFonts w:ascii="Times New Roman" w:eastAsia="Times New Roman" w:hAnsi="Times New Roman" w:cs="Times New Roman"/>
      <w:sz w:val="24"/>
      <w:szCs w:val="24"/>
      <w:lang w:eastAsia="ru-RU"/>
    </w:rPr>
  </w:style>
  <w:style w:type="character" w:customStyle="1" w:styleId="aff1">
    <w:name w:val="Основной текст Знак"/>
    <w:basedOn w:val="a0"/>
    <w:link w:val="aff0"/>
    <w:uiPriority w:val="99"/>
    <w:rsid w:val="004E4022"/>
    <w:rPr>
      <w:rFonts w:ascii="Times New Roman" w:eastAsia="Times New Roman" w:hAnsi="Times New Roman" w:cs="Times New Roman"/>
      <w:sz w:val="24"/>
      <w:szCs w:val="24"/>
      <w:lang w:eastAsia="ru-RU"/>
    </w:rPr>
  </w:style>
  <w:style w:type="paragraph" w:customStyle="1" w:styleId="Style31">
    <w:name w:val="Style31"/>
    <w:basedOn w:val="a"/>
    <w:uiPriority w:val="99"/>
    <w:rsid w:val="004E4022"/>
    <w:pPr>
      <w:widowControl w:val="0"/>
      <w:autoSpaceDE w:val="0"/>
      <w:autoSpaceDN w:val="0"/>
      <w:adjustRightInd w:val="0"/>
      <w:spacing w:after="0" w:line="269" w:lineRule="exact"/>
      <w:jc w:val="both"/>
    </w:pPr>
    <w:rPr>
      <w:rFonts w:ascii="Times New Roman" w:eastAsia="Times New Roman" w:hAnsi="Times New Roman" w:cs="Times New Roman"/>
      <w:sz w:val="24"/>
      <w:szCs w:val="24"/>
      <w:lang w:eastAsia="ru-RU"/>
    </w:rPr>
  </w:style>
  <w:style w:type="character" w:customStyle="1" w:styleId="FontStyle37">
    <w:name w:val="Font Style37"/>
    <w:basedOn w:val="a0"/>
    <w:uiPriority w:val="99"/>
    <w:rsid w:val="004E4022"/>
    <w:rPr>
      <w:rFonts w:ascii="Times New Roman" w:hAnsi="Times New Roman" w:cs="Times New Roman"/>
      <w:color w:val="000000"/>
      <w:sz w:val="22"/>
      <w:szCs w:val="22"/>
    </w:rPr>
  </w:style>
  <w:style w:type="paragraph" w:customStyle="1" w:styleId="Style13">
    <w:name w:val="Style13"/>
    <w:basedOn w:val="a"/>
    <w:uiPriority w:val="99"/>
    <w:rsid w:val="004E4022"/>
    <w:pPr>
      <w:widowControl w:val="0"/>
      <w:autoSpaceDE w:val="0"/>
      <w:autoSpaceDN w:val="0"/>
      <w:adjustRightInd w:val="0"/>
      <w:spacing w:after="0" w:line="274" w:lineRule="exact"/>
      <w:ind w:firstLine="677"/>
      <w:jc w:val="both"/>
    </w:pPr>
    <w:rPr>
      <w:rFonts w:ascii="Times New Roman" w:eastAsia="Times New Roman" w:hAnsi="Times New Roman" w:cs="Times New Roman"/>
      <w:sz w:val="24"/>
      <w:szCs w:val="24"/>
      <w:lang w:eastAsia="ru-RU"/>
    </w:rPr>
  </w:style>
  <w:style w:type="character" w:customStyle="1" w:styleId="af3">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link w:val="-1"/>
    <w:uiPriority w:val="99"/>
    <w:qFormat/>
    <w:locked/>
    <w:rsid w:val="004E4022"/>
  </w:style>
  <w:style w:type="character" w:customStyle="1" w:styleId="CourierNew">
    <w:name w:val="Основной текст + Courier New"/>
    <w:aliases w:val="17 pt,Полужирный"/>
    <w:uiPriority w:val="99"/>
    <w:rsid w:val="004E4022"/>
    <w:rPr>
      <w:rFonts w:ascii="Courier New" w:hAnsi="Courier New"/>
      <w:b/>
      <w:sz w:val="34"/>
      <w:u w:val="none"/>
    </w:rPr>
  </w:style>
  <w:style w:type="character" w:customStyle="1" w:styleId="22">
    <w:name w:val="Основной текст (2)_"/>
    <w:link w:val="23"/>
    <w:locked/>
    <w:rsid w:val="004E4022"/>
    <w:rPr>
      <w:b/>
      <w:bCs/>
      <w:sz w:val="23"/>
      <w:szCs w:val="23"/>
      <w:shd w:val="clear" w:color="auto" w:fill="FFFFFF"/>
    </w:rPr>
  </w:style>
  <w:style w:type="character" w:customStyle="1" w:styleId="19">
    <w:name w:val="Заголовок №1_"/>
    <w:link w:val="1a"/>
    <w:uiPriority w:val="99"/>
    <w:locked/>
    <w:rsid w:val="004E4022"/>
    <w:rPr>
      <w:b/>
      <w:bCs/>
      <w:sz w:val="23"/>
      <w:szCs w:val="23"/>
      <w:shd w:val="clear" w:color="auto" w:fill="FFFFFF"/>
    </w:rPr>
  </w:style>
  <w:style w:type="paragraph" w:customStyle="1" w:styleId="23">
    <w:name w:val="Основной текст (2)"/>
    <w:basedOn w:val="a"/>
    <w:link w:val="22"/>
    <w:rsid w:val="004E4022"/>
    <w:pPr>
      <w:widowControl w:val="0"/>
      <w:shd w:val="clear" w:color="auto" w:fill="FFFFFF"/>
      <w:spacing w:before="900" w:after="60" w:line="240" w:lineRule="atLeast"/>
      <w:jc w:val="center"/>
    </w:pPr>
    <w:rPr>
      <w:b/>
      <w:bCs/>
      <w:sz w:val="23"/>
      <w:szCs w:val="23"/>
    </w:rPr>
  </w:style>
  <w:style w:type="paragraph" w:customStyle="1" w:styleId="1a">
    <w:name w:val="Заголовок №1"/>
    <w:basedOn w:val="a"/>
    <w:link w:val="19"/>
    <w:uiPriority w:val="99"/>
    <w:rsid w:val="004E4022"/>
    <w:pPr>
      <w:widowControl w:val="0"/>
      <w:shd w:val="clear" w:color="auto" w:fill="FFFFFF"/>
      <w:spacing w:before="480" w:after="0" w:line="274" w:lineRule="exact"/>
      <w:jc w:val="both"/>
      <w:outlineLvl w:val="0"/>
    </w:pPr>
    <w:rPr>
      <w:b/>
      <w:bCs/>
      <w:sz w:val="23"/>
      <w:szCs w:val="23"/>
    </w:rPr>
  </w:style>
  <w:style w:type="character" w:customStyle="1" w:styleId="type2">
    <w:name w:val="type2"/>
    <w:basedOn w:val="a0"/>
    <w:rsid w:val="004E4022"/>
    <w:rPr>
      <w:color w:val="000000"/>
    </w:rPr>
  </w:style>
  <w:style w:type="character" w:customStyle="1" w:styleId="EmailStyle351">
    <w:name w:val="EmailStyle351"/>
    <w:basedOn w:val="a0"/>
    <w:uiPriority w:val="99"/>
    <w:semiHidden/>
    <w:rsid w:val="004E4022"/>
    <w:rPr>
      <w:rFonts w:ascii="Arial" w:hAnsi="Arial" w:cs="Arial"/>
      <w:color w:val="auto"/>
      <w:sz w:val="20"/>
      <w:szCs w:val="20"/>
    </w:rPr>
  </w:style>
  <w:style w:type="character" w:customStyle="1" w:styleId="spec-type1">
    <w:name w:val="spec-type1"/>
    <w:basedOn w:val="a0"/>
    <w:rsid w:val="004E4022"/>
    <w:rPr>
      <w:rFonts w:ascii="segoeuib" w:hAnsi="segoeuib" w:hint="default"/>
      <w:color w:val="090000"/>
      <w:sz w:val="22"/>
      <w:szCs w:val="22"/>
    </w:rPr>
  </w:style>
  <w:style w:type="character" w:customStyle="1" w:styleId="spec-value1">
    <w:name w:val="spec-value1"/>
    <w:basedOn w:val="a0"/>
    <w:rsid w:val="004E4022"/>
    <w:rPr>
      <w:rFonts w:ascii="segoeui" w:hAnsi="segoeui" w:hint="default"/>
      <w:color w:val="090000"/>
      <w:sz w:val="22"/>
      <w:szCs w:val="22"/>
    </w:rPr>
  </w:style>
  <w:style w:type="paragraph" w:customStyle="1" w:styleId="CharChar">
    <w:name w:val="Char Char"/>
    <w:basedOn w:val="a"/>
    <w:rsid w:val="004E4022"/>
    <w:pPr>
      <w:spacing w:line="240" w:lineRule="exact"/>
      <w:jc w:val="both"/>
    </w:pPr>
    <w:rPr>
      <w:rFonts w:ascii="Verdana" w:eastAsia="Times New Roman" w:hAnsi="Verdana" w:cs="Verdana"/>
      <w:sz w:val="20"/>
      <w:szCs w:val="20"/>
      <w:lang w:val="en-US"/>
    </w:rPr>
  </w:style>
  <w:style w:type="character" w:customStyle="1" w:styleId="70">
    <w:name w:val="Заголовок 7 Знак"/>
    <w:basedOn w:val="a0"/>
    <w:link w:val="7"/>
    <w:uiPriority w:val="9"/>
    <w:semiHidden/>
    <w:rsid w:val="004E4022"/>
    <w:rPr>
      <w:rFonts w:ascii="Cambria" w:eastAsia="Times New Roman" w:hAnsi="Cambria" w:cs="Times New Roman"/>
      <w:i/>
      <w:iCs/>
      <w:color w:val="243F60"/>
      <w:sz w:val="24"/>
      <w:szCs w:val="24"/>
      <w:lang w:eastAsia="ru-RU"/>
    </w:rPr>
  </w:style>
  <w:style w:type="character" w:customStyle="1" w:styleId="80">
    <w:name w:val="Заголовок 8 Знак"/>
    <w:basedOn w:val="a0"/>
    <w:link w:val="8"/>
    <w:rsid w:val="004E4022"/>
    <w:rPr>
      <w:rFonts w:ascii="Cambria" w:eastAsia="Times New Roman" w:hAnsi="Cambria" w:cs="Times New Roman"/>
      <w:color w:val="272727"/>
      <w:sz w:val="21"/>
      <w:szCs w:val="21"/>
      <w:lang w:eastAsia="ru-RU"/>
    </w:rPr>
  </w:style>
  <w:style w:type="paragraph" w:styleId="24">
    <w:name w:val="toc 2"/>
    <w:basedOn w:val="a"/>
    <w:next w:val="a"/>
    <w:autoRedefine/>
    <w:uiPriority w:val="39"/>
    <w:unhideWhenUsed/>
    <w:rsid w:val="004E4022"/>
    <w:pPr>
      <w:spacing w:after="100" w:line="240" w:lineRule="auto"/>
      <w:ind w:left="240"/>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4E4022"/>
    <w:rPr>
      <w:rFonts w:ascii="Cambria" w:eastAsia="Times New Roman" w:hAnsi="Cambria" w:cs="Times New Roman"/>
      <w:b/>
      <w:bCs/>
      <w:color w:val="4F81BD"/>
      <w:sz w:val="26"/>
      <w:szCs w:val="26"/>
      <w:lang w:eastAsia="ru-RU"/>
    </w:rPr>
  </w:style>
  <w:style w:type="character" w:styleId="aff2">
    <w:name w:val="Emphasis"/>
    <w:basedOn w:val="a0"/>
    <w:uiPriority w:val="20"/>
    <w:qFormat/>
    <w:rsid w:val="004E4022"/>
    <w:rPr>
      <w:i/>
      <w:iCs/>
    </w:rPr>
  </w:style>
  <w:style w:type="character" w:customStyle="1" w:styleId="30">
    <w:name w:val="Заголовок 3 Знак"/>
    <w:basedOn w:val="a0"/>
    <w:link w:val="3"/>
    <w:uiPriority w:val="9"/>
    <w:semiHidden/>
    <w:rsid w:val="004E4022"/>
    <w:rPr>
      <w:rFonts w:ascii="Cambria" w:eastAsia="Times New Roman" w:hAnsi="Cambria" w:cs="Times New Roman"/>
      <w:b/>
      <w:bCs/>
      <w:color w:val="4F81BD"/>
      <w:sz w:val="24"/>
      <w:szCs w:val="24"/>
      <w:lang w:eastAsia="ru-RU"/>
    </w:rPr>
  </w:style>
  <w:style w:type="paragraph" w:customStyle="1" w:styleId="ConsPlusTitle">
    <w:name w:val="ConsPlusTitle"/>
    <w:rsid w:val="004E4022"/>
    <w:pPr>
      <w:widowControl w:val="0"/>
      <w:autoSpaceDE w:val="0"/>
      <w:autoSpaceDN w:val="0"/>
      <w:spacing w:after="0" w:line="240" w:lineRule="auto"/>
    </w:pPr>
    <w:rPr>
      <w:rFonts w:ascii="Calibri" w:eastAsia="Times New Roman" w:hAnsi="Calibri" w:cs="Calibri"/>
      <w:b/>
      <w:szCs w:val="20"/>
      <w:lang w:eastAsia="ru-RU"/>
    </w:rPr>
  </w:style>
  <w:style w:type="character" w:customStyle="1" w:styleId="11">
    <w:name w:val="Заголовок 1 Знак1"/>
    <w:basedOn w:val="a0"/>
    <w:link w:val="1"/>
    <w:uiPriority w:val="9"/>
    <w:rsid w:val="004E4022"/>
    <w:rPr>
      <w:rFonts w:asciiTheme="majorHAnsi" w:eastAsiaTheme="majorEastAsia" w:hAnsiTheme="majorHAnsi" w:cstheme="majorBidi"/>
      <w:color w:val="2F5496" w:themeColor="accent1" w:themeShade="BF"/>
      <w:sz w:val="32"/>
      <w:szCs w:val="32"/>
    </w:rPr>
  </w:style>
  <w:style w:type="paragraph" w:styleId="aff3">
    <w:name w:val="TOC Heading"/>
    <w:basedOn w:val="1"/>
    <w:next w:val="a"/>
    <w:uiPriority w:val="39"/>
    <w:semiHidden/>
    <w:unhideWhenUsed/>
    <w:qFormat/>
    <w:rsid w:val="004E4022"/>
    <w:pPr>
      <w:spacing w:before="480" w:line="276" w:lineRule="auto"/>
      <w:outlineLvl w:val="9"/>
    </w:pPr>
    <w:rPr>
      <w:b/>
      <w:bCs/>
      <w:sz w:val="28"/>
      <w:szCs w:val="28"/>
      <w:lang w:eastAsia="ru-RU"/>
    </w:rPr>
  </w:style>
  <w:style w:type="character" w:styleId="aff4">
    <w:name w:val="Book Title"/>
    <w:basedOn w:val="a0"/>
    <w:uiPriority w:val="33"/>
    <w:qFormat/>
    <w:rsid w:val="004E4022"/>
    <w:rPr>
      <w:b/>
      <w:bCs/>
      <w:smallCaps/>
      <w:spacing w:val="5"/>
    </w:rPr>
  </w:style>
  <w:style w:type="character" w:customStyle="1" w:styleId="mChar">
    <w:name w:val="m_ПростойТекст Char"/>
    <w:link w:val="m"/>
    <w:locked/>
    <w:rsid w:val="004E4022"/>
    <w:rPr>
      <w:rFonts w:ascii="Times New Roman" w:eastAsia="Times New Roman" w:hAnsi="Times New Roman" w:cs="Times New Roman"/>
      <w:sz w:val="24"/>
      <w:szCs w:val="24"/>
      <w:lang w:eastAsia="ru-RU"/>
    </w:rPr>
  </w:style>
  <w:style w:type="paragraph" w:customStyle="1" w:styleId="m">
    <w:name w:val="m_ПростойТекст"/>
    <w:basedOn w:val="a"/>
    <w:link w:val="mChar"/>
    <w:rsid w:val="004E4022"/>
    <w:pPr>
      <w:spacing w:after="0" w:line="240" w:lineRule="auto"/>
      <w:jc w:val="both"/>
    </w:pPr>
    <w:rPr>
      <w:rFonts w:ascii="Times New Roman" w:eastAsia="Times New Roman" w:hAnsi="Times New Roman" w:cs="Times New Roman"/>
      <w:sz w:val="24"/>
      <w:szCs w:val="24"/>
      <w:lang w:eastAsia="ru-RU"/>
    </w:rPr>
  </w:style>
  <w:style w:type="paragraph" w:customStyle="1" w:styleId="m0">
    <w:name w:val="m_ТекстТаблицы"/>
    <w:basedOn w:val="m"/>
    <w:rsid w:val="004E4022"/>
    <w:pPr>
      <w:jc w:val="left"/>
    </w:pPr>
    <w:rPr>
      <w:sz w:val="20"/>
    </w:rPr>
  </w:style>
  <w:style w:type="paragraph" w:customStyle="1" w:styleId="m4">
    <w:name w:val="m_ПромШапка"/>
    <w:basedOn w:val="m0"/>
    <w:rsid w:val="004E4022"/>
    <w:pPr>
      <w:keepNext/>
      <w:jc w:val="center"/>
    </w:pPr>
    <w:rPr>
      <w:b/>
      <w:bCs/>
    </w:rPr>
  </w:style>
  <w:style w:type="paragraph" w:customStyle="1" w:styleId="m1">
    <w:name w:val="m_1_Пункт"/>
    <w:basedOn w:val="m"/>
    <w:next w:val="m"/>
    <w:rsid w:val="004E4022"/>
    <w:pPr>
      <w:keepNext/>
      <w:numPr>
        <w:numId w:val="63"/>
      </w:numPr>
      <w:tabs>
        <w:tab w:val="clear" w:pos="360"/>
      </w:tabs>
      <w:ind w:left="360" w:hanging="360"/>
    </w:pPr>
    <w:rPr>
      <w:b/>
      <w:caps/>
    </w:rPr>
  </w:style>
  <w:style w:type="paragraph" w:customStyle="1" w:styleId="m2">
    <w:name w:val="m_2_Пункт"/>
    <w:basedOn w:val="m"/>
    <w:next w:val="m"/>
    <w:rsid w:val="004E4022"/>
    <w:pPr>
      <w:keepNext/>
      <w:numPr>
        <w:ilvl w:val="1"/>
        <w:numId w:val="63"/>
      </w:numPr>
      <w:tabs>
        <w:tab w:val="clear" w:pos="360"/>
        <w:tab w:val="left" w:pos="510"/>
      </w:tabs>
      <w:ind w:left="574" w:hanging="432"/>
    </w:pPr>
    <w:rPr>
      <w:b/>
    </w:rPr>
  </w:style>
  <w:style w:type="paragraph" w:customStyle="1" w:styleId="m3">
    <w:name w:val="m_3_Пункт"/>
    <w:basedOn w:val="m"/>
    <w:next w:val="m"/>
    <w:rsid w:val="004E4022"/>
    <w:pPr>
      <w:numPr>
        <w:ilvl w:val="2"/>
        <w:numId w:val="63"/>
      </w:numPr>
      <w:tabs>
        <w:tab w:val="clear" w:pos="720"/>
        <w:tab w:val="num" w:pos="360"/>
      </w:tabs>
      <w:ind w:left="1224" w:hanging="504"/>
    </w:pPr>
    <w:rPr>
      <w:b/>
      <w:lang w:val="en-US"/>
    </w:rPr>
  </w:style>
  <w:style w:type="paragraph" w:customStyle="1" w:styleId="m5">
    <w:name w:val="m_ШапкаТаблицы"/>
    <w:basedOn w:val="m"/>
    <w:rsid w:val="004E4022"/>
    <w:pPr>
      <w:keepNext/>
      <w:shd w:val="clear" w:color="auto" w:fill="D9D9D9"/>
      <w:jc w:val="center"/>
    </w:pPr>
    <w:rPr>
      <w:b/>
      <w:sz w:val="20"/>
    </w:rPr>
  </w:style>
  <w:style w:type="character" w:customStyle="1" w:styleId="extended-textshort">
    <w:name w:val="extended-text__short"/>
    <w:basedOn w:val="a0"/>
    <w:rsid w:val="004E4022"/>
  </w:style>
  <w:style w:type="paragraph" w:customStyle="1" w:styleId="25">
    <w:name w:val="Заголовок №2"/>
    <w:basedOn w:val="a"/>
    <w:link w:val="26"/>
    <w:uiPriority w:val="99"/>
    <w:rsid w:val="004E4022"/>
    <w:pPr>
      <w:shd w:val="clear" w:color="auto" w:fill="FFFFFF"/>
      <w:spacing w:after="240" w:line="240" w:lineRule="atLeast"/>
      <w:outlineLvl w:val="1"/>
    </w:pPr>
    <w:rPr>
      <w:rFonts w:ascii="Times New Roman" w:eastAsia="Arial Unicode MS" w:hAnsi="Times New Roman" w:cs="Times New Roman"/>
      <w:b/>
      <w:bCs/>
      <w:lang w:eastAsia="ru-RU"/>
    </w:rPr>
  </w:style>
  <w:style w:type="character" w:customStyle="1" w:styleId="26">
    <w:name w:val="Заголовок №2_"/>
    <w:basedOn w:val="a0"/>
    <w:link w:val="25"/>
    <w:uiPriority w:val="99"/>
    <w:locked/>
    <w:rsid w:val="004E4022"/>
    <w:rPr>
      <w:rFonts w:ascii="Times New Roman" w:eastAsia="Arial Unicode MS" w:hAnsi="Times New Roman" w:cs="Times New Roman"/>
      <w:b/>
      <w:bCs/>
      <w:shd w:val="clear" w:color="auto" w:fill="FFFFFF"/>
      <w:lang w:eastAsia="ru-RU"/>
    </w:rPr>
  </w:style>
  <w:style w:type="character" w:customStyle="1" w:styleId="aff5">
    <w:name w:val="Основной текст + Полужирный"/>
    <w:rsid w:val="004E4022"/>
    <w:rPr>
      <w:rFonts w:ascii="Times New Roman" w:hAnsi="Times New Roman"/>
      <w:b/>
      <w:spacing w:val="0"/>
      <w:sz w:val="22"/>
    </w:rPr>
  </w:style>
  <w:style w:type="character" w:customStyle="1" w:styleId="34">
    <w:name w:val="Основной текст (3)_"/>
    <w:basedOn w:val="a0"/>
    <w:link w:val="310"/>
    <w:locked/>
    <w:rsid w:val="004E4022"/>
    <w:rPr>
      <w:rFonts w:ascii="Times New Roman" w:hAnsi="Times New Roman" w:cs="Times New Roman"/>
      <w:b/>
      <w:bCs/>
      <w:shd w:val="clear" w:color="auto" w:fill="FFFFFF"/>
    </w:rPr>
  </w:style>
  <w:style w:type="character" w:customStyle="1" w:styleId="6">
    <w:name w:val="Основной текст (6)_"/>
    <w:basedOn w:val="a0"/>
    <w:link w:val="60"/>
    <w:uiPriority w:val="99"/>
    <w:locked/>
    <w:rsid w:val="004E4022"/>
    <w:rPr>
      <w:rFonts w:ascii="Times New Roman" w:hAnsi="Times New Roman" w:cs="Times New Roman"/>
      <w:noProof/>
      <w:sz w:val="11"/>
      <w:szCs w:val="11"/>
      <w:shd w:val="clear" w:color="auto" w:fill="FFFFFF"/>
    </w:rPr>
  </w:style>
  <w:style w:type="paragraph" w:customStyle="1" w:styleId="310">
    <w:name w:val="Основной текст (3)1"/>
    <w:basedOn w:val="a"/>
    <w:link w:val="34"/>
    <w:rsid w:val="004E4022"/>
    <w:pPr>
      <w:shd w:val="clear" w:color="auto" w:fill="FFFFFF"/>
      <w:spacing w:before="60" w:after="0" w:line="240" w:lineRule="atLeast"/>
    </w:pPr>
    <w:rPr>
      <w:rFonts w:ascii="Times New Roman" w:hAnsi="Times New Roman" w:cs="Times New Roman"/>
      <w:b/>
      <w:bCs/>
    </w:rPr>
  </w:style>
  <w:style w:type="paragraph" w:customStyle="1" w:styleId="60">
    <w:name w:val="Основной текст (6)"/>
    <w:basedOn w:val="a"/>
    <w:link w:val="6"/>
    <w:uiPriority w:val="99"/>
    <w:rsid w:val="004E4022"/>
    <w:pPr>
      <w:shd w:val="clear" w:color="auto" w:fill="FFFFFF"/>
      <w:spacing w:before="6360" w:after="0" w:line="240" w:lineRule="atLeast"/>
    </w:pPr>
    <w:rPr>
      <w:rFonts w:ascii="Times New Roman" w:hAnsi="Times New Roman" w:cs="Times New Roman"/>
      <w:noProof/>
      <w:sz w:val="11"/>
      <w:szCs w:val="11"/>
    </w:rPr>
  </w:style>
  <w:style w:type="character" w:customStyle="1" w:styleId="aff6">
    <w:name w:val="Основной текст_"/>
    <w:basedOn w:val="a0"/>
    <w:link w:val="1b"/>
    <w:locked/>
    <w:rsid w:val="004E4022"/>
    <w:rPr>
      <w:rFonts w:eastAsia="Times New Roman" w:cs="Times New Roman"/>
      <w:spacing w:val="6"/>
      <w:sz w:val="21"/>
      <w:szCs w:val="21"/>
      <w:shd w:val="clear" w:color="auto" w:fill="FFFFFF"/>
    </w:rPr>
  </w:style>
  <w:style w:type="paragraph" w:customStyle="1" w:styleId="1b">
    <w:name w:val="Основной текст1"/>
    <w:basedOn w:val="a"/>
    <w:link w:val="aff6"/>
    <w:rsid w:val="004E4022"/>
    <w:pPr>
      <w:shd w:val="clear" w:color="auto" w:fill="FFFFFF"/>
      <w:spacing w:after="0" w:line="240" w:lineRule="atLeast"/>
      <w:jc w:val="both"/>
    </w:pPr>
    <w:rPr>
      <w:rFonts w:eastAsia="Times New Roman" w:cs="Times New Roman"/>
      <w:spacing w:val="6"/>
      <w:sz w:val="21"/>
      <w:szCs w:val="21"/>
    </w:rPr>
  </w:style>
  <w:style w:type="character" w:customStyle="1" w:styleId="FontStyle53">
    <w:name w:val="Font Style53"/>
    <w:uiPriority w:val="99"/>
    <w:rsid w:val="004E4022"/>
    <w:rPr>
      <w:rFonts w:ascii="Calibri" w:hAnsi="Calibri"/>
      <w:color w:val="000000"/>
      <w:sz w:val="20"/>
    </w:rPr>
  </w:style>
  <w:style w:type="paragraph" w:customStyle="1" w:styleId="Style10">
    <w:name w:val="Style10"/>
    <w:basedOn w:val="a"/>
    <w:uiPriority w:val="99"/>
    <w:rsid w:val="004E4022"/>
    <w:pPr>
      <w:widowControl w:val="0"/>
      <w:autoSpaceDE w:val="0"/>
      <w:autoSpaceDN w:val="0"/>
      <w:adjustRightInd w:val="0"/>
      <w:spacing w:after="0" w:line="240" w:lineRule="auto"/>
    </w:pPr>
    <w:rPr>
      <w:rFonts w:ascii="Calibri" w:eastAsia="Arial Unicode MS" w:hAnsi="Calibri" w:cs="Times New Roman"/>
      <w:sz w:val="24"/>
      <w:szCs w:val="24"/>
      <w:lang w:eastAsia="ru-RU"/>
    </w:rPr>
  </w:style>
  <w:style w:type="paragraph" w:customStyle="1" w:styleId="1c">
    <w:name w:val="Без интервала1"/>
    <w:rsid w:val="004E4022"/>
    <w:pPr>
      <w:suppressAutoHyphens/>
      <w:spacing w:after="0" w:line="100" w:lineRule="atLeast"/>
    </w:pPr>
    <w:rPr>
      <w:rFonts w:ascii="Calibri" w:eastAsia="SimSun" w:hAnsi="Calibri" w:cs="Calibri"/>
      <w:kern w:val="1"/>
      <w:lang w:eastAsia="ar-SA"/>
    </w:rPr>
  </w:style>
  <w:style w:type="character" w:customStyle="1" w:styleId="1d">
    <w:name w:val="Неразрешенное упоминание1"/>
    <w:basedOn w:val="a0"/>
    <w:uiPriority w:val="99"/>
    <w:semiHidden/>
    <w:unhideWhenUsed/>
    <w:rsid w:val="004E4022"/>
    <w:rPr>
      <w:color w:val="605E5C"/>
      <w:shd w:val="clear" w:color="auto" w:fill="E1DFDD"/>
    </w:rPr>
  </w:style>
  <w:style w:type="character" w:customStyle="1" w:styleId="nobr">
    <w:name w:val="nobr"/>
    <w:basedOn w:val="a0"/>
    <w:rsid w:val="004E4022"/>
  </w:style>
  <w:style w:type="character" w:customStyle="1" w:styleId="FontStyle19">
    <w:name w:val="Font Style19"/>
    <w:basedOn w:val="a0"/>
    <w:uiPriority w:val="99"/>
    <w:rsid w:val="004E4022"/>
    <w:rPr>
      <w:rFonts w:ascii="Times New Roman" w:hAnsi="Times New Roman" w:cs="Times New Roman"/>
      <w:sz w:val="26"/>
      <w:szCs w:val="26"/>
    </w:rPr>
  </w:style>
  <w:style w:type="paragraph" w:customStyle="1" w:styleId="Style3">
    <w:name w:val="Style3"/>
    <w:basedOn w:val="a"/>
    <w:uiPriority w:val="99"/>
    <w:rsid w:val="004E4022"/>
    <w:pPr>
      <w:widowControl w:val="0"/>
      <w:autoSpaceDE w:val="0"/>
      <w:autoSpaceDN w:val="0"/>
      <w:adjustRightInd w:val="0"/>
      <w:spacing w:after="0" w:line="365" w:lineRule="exact"/>
      <w:jc w:val="both"/>
    </w:pPr>
    <w:rPr>
      <w:rFonts w:ascii="Times New Roman" w:eastAsia="Times New Roman" w:hAnsi="Times New Roman" w:cs="Times New Roman"/>
      <w:sz w:val="24"/>
      <w:szCs w:val="24"/>
      <w:lang w:eastAsia="ru-RU"/>
    </w:rPr>
  </w:style>
  <w:style w:type="character" w:customStyle="1" w:styleId="27">
    <w:name w:val="Неразрешенное упоминание2"/>
    <w:basedOn w:val="a0"/>
    <w:uiPriority w:val="99"/>
    <w:semiHidden/>
    <w:unhideWhenUsed/>
    <w:rsid w:val="004E4022"/>
    <w:rPr>
      <w:color w:val="605E5C"/>
      <w:shd w:val="clear" w:color="auto" w:fill="E1DFDD"/>
    </w:rPr>
  </w:style>
  <w:style w:type="character" w:styleId="aff7">
    <w:name w:val="Hyperlink"/>
    <w:basedOn w:val="a0"/>
    <w:uiPriority w:val="99"/>
    <w:semiHidden/>
    <w:unhideWhenUsed/>
    <w:rsid w:val="004E4022"/>
    <w:rPr>
      <w:color w:val="0563C1" w:themeColor="hyperlink"/>
      <w:u w:val="single"/>
    </w:rPr>
  </w:style>
  <w:style w:type="paragraph" w:styleId="af2">
    <w:name w:val="List Paragraph"/>
    <w:basedOn w:val="a"/>
    <w:uiPriority w:val="34"/>
    <w:qFormat/>
    <w:rsid w:val="004E4022"/>
    <w:pPr>
      <w:ind w:left="720"/>
      <w:contextualSpacing/>
    </w:pPr>
  </w:style>
  <w:style w:type="character" w:styleId="aff8">
    <w:name w:val="FollowedHyperlink"/>
    <w:basedOn w:val="a0"/>
    <w:uiPriority w:val="99"/>
    <w:semiHidden/>
    <w:unhideWhenUsed/>
    <w:rsid w:val="004E4022"/>
    <w:rPr>
      <w:color w:val="954F72" w:themeColor="followedHyperlink"/>
      <w:u w:val="single"/>
    </w:rPr>
  </w:style>
  <w:style w:type="character" w:customStyle="1" w:styleId="710">
    <w:name w:val="Заголовок 7 Знак1"/>
    <w:basedOn w:val="a0"/>
    <w:uiPriority w:val="9"/>
    <w:semiHidden/>
    <w:rsid w:val="004E4022"/>
    <w:rPr>
      <w:rFonts w:asciiTheme="majorHAnsi" w:eastAsiaTheme="majorEastAsia" w:hAnsiTheme="majorHAnsi" w:cstheme="majorBidi"/>
      <w:i/>
      <w:iCs/>
      <w:color w:val="1F3763" w:themeColor="accent1" w:themeShade="7F"/>
    </w:rPr>
  </w:style>
  <w:style w:type="character" w:customStyle="1" w:styleId="810">
    <w:name w:val="Заголовок 8 Знак1"/>
    <w:basedOn w:val="a0"/>
    <w:uiPriority w:val="9"/>
    <w:semiHidden/>
    <w:rsid w:val="004E4022"/>
    <w:rPr>
      <w:rFonts w:asciiTheme="majorHAnsi" w:eastAsiaTheme="majorEastAsia" w:hAnsiTheme="majorHAnsi" w:cstheme="majorBidi"/>
      <w:color w:val="272727" w:themeColor="text1" w:themeTint="D8"/>
      <w:sz w:val="21"/>
      <w:szCs w:val="21"/>
    </w:rPr>
  </w:style>
  <w:style w:type="character" w:customStyle="1" w:styleId="210">
    <w:name w:val="Заголовок 2 Знак1"/>
    <w:basedOn w:val="a0"/>
    <w:uiPriority w:val="9"/>
    <w:semiHidden/>
    <w:rsid w:val="004E4022"/>
    <w:rPr>
      <w:rFonts w:asciiTheme="majorHAnsi" w:eastAsiaTheme="majorEastAsia" w:hAnsiTheme="majorHAnsi" w:cstheme="majorBidi"/>
      <w:color w:val="2F5496" w:themeColor="accent1" w:themeShade="BF"/>
      <w:sz w:val="26"/>
      <w:szCs w:val="26"/>
    </w:rPr>
  </w:style>
  <w:style w:type="character" w:customStyle="1" w:styleId="311">
    <w:name w:val="Заголовок 3 Знак1"/>
    <w:basedOn w:val="a0"/>
    <w:uiPriority w:val="9"/>
    <w:semiHidden/>
    <w:rsid w:val="004E402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49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12</Pages>
  <Words>5422</Words>
  <Characters>30907</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Игорь Николаевич</dc:creator>
  <cp:keywords/>
  <dc:description/>
  <cp:lastModifiedBy>Гасанова Людмила Юрьевна</cp:lastModifiedBy>
  <cp:revision>7</cp:revision>
  <cp:lastPrinted>2022-08-30T02:24:00Z</cp:lastPrinted>
  <dcterms:created xsi:type="dcterms:W3CDTF">2022-09-27T08:20:00Z</dcterms:created>
  <dcterms:modified xsi:type="dcterms:W3CDTF">2025-01-16T10:35:00Z</dcterms:modified>
</cp:coreProperties>
</file>