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F4C" w:rsidRDefault="0009680E">
      <w:pPr>
        <w:widowControl w:val="0"/>
        <w:contextualSpacing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Приложение № 2</w:t>
      </w:r>
      <w:bookmarkStart w:id="0" w:name="_GoBack"/>
      <w:bookmarkEnd w:id="0"/>
      <w:r>
        <w:rPr>
          <w:b/>
          <w:bCs/>
          <w:sz w:val="20"/>
          <w:szCs w:val="20"/>
        </w:rPr>
        <w:t xml:space="preserve"> </w:t>
      </w:r>
    </w:p>
    <w:p w:rsidR="00602F4C" w:rsidRDefault="0009680E">
      <w:pPr>
        <w:widowControl w:val="0"/>
        <w:contextualSpacing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к извещению об </w:t>
      </w:r>
      <w:proofErr w:type="gramStart"/>
      <w:r>
        <w:rPr>
          <w:b/>
          <w:bCs/>
          <w:sz w:val="20"/>
          <w:szCs w:val="20"/>
        </w:rPr>
        <w:t>электронном</w:t>
      </w:r>
      <w:proofErr w:type="gramEnd"/>
      <w:r>
        <w:rPr>
          <w:b/>
          <w:bCs/>
          <w:sz w:val="20"/>
          <w:szCs w:val="20"/>
        </w:rPr>
        <w:t xml:space="preserve"> </w:t>
      </w:r>
    </w:p>
    <w:p w:rsidR="00602F4C" w:rsidRDefault="0009680E">
      <w:pPr>
        <w:widowControl w:val="0"/>
        <w:contextualSpacing/>
        <w:jc w:val="right"/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аукционе</w:t>
      </w:r>
      <w:proofErr w:type="gramEnd"/>
      <w:r>
        <w:rPr>
          <w:b/>
          <w:bCs/>
          <w:sz w:val="20"/>
          <w:szCs w:val="20"/>
        </w:rPr>
        <w:t xml:space="preserve"> </w:t>
      </w:r>
    </w:p>
    <w:p w:rsidR="00602F4C" w:rsidRDefault="00602F4C">
      <w:pPr>
        <w:widowControl w:val="0"/>
        <w:contextualSpacing/>
        <w:jc w:val="center"/>
        <w:rPr>
          <w:b/>
          <w:bCs/>
        </w:rPr>
      </w:pPr>
    </w:p>
    <w:p w:rsidR="00602F4C" w:rsidRDefault="0009680E">
      <w:pPr>
        <w:widowControl w:val="0"/>
        <w:contextualSpacing/>
        <w:jc w:val="center"/>
        <w:rPr>
          <w:b/>
          <w:bCs/>
        </w:rPr>
      </w:pPr>
      <w:r>
        <w:rPr>
          <w:b/>
          <w:bCs/>
        </w:rPr>
        <w:t xml:space="preserve">ГОСУДАРСТВЕННЫЙ КОНТРАКТ № </w:t>
      </w:r>
      <w:r>
        <w:rPr>
          <w:rFonts w:ascii="Tahoma" w:hAnsi="Tahoma" w:cs="Tahoma"/>
          <w:color w:val="000000"/>
          <w:sz w:val="14"/>
          <w:szCs w:val="14"/>
          <w:shd w:val="clear" w:color="auto" w:fill="DFE8F6"/>
        </w:rPr>
        <w:t> </w:t>
      </w:r>
      <w:r>
        <w:rPr>
          <w:color w:val="000000"/>
          <w:shd w:val="clear" w:color="auto" w:fill="DFE8F6"/>
        </w:rPr>
        <w:t>___</w:t>
      </w:r>
    </w:p>
    <w:p w:rsidR="00602F4C" w:rsidRDefault="00602F4C">
      <w:pPr>
        <w:contextualSpacing/>
        <w:jc w:val="both"/>
        <w:rPr>
          <w:u w:val="single"/>
        </w:rPr>
      </w:pPr>
    </w:p>
    <w:p w:rsidR="00602F4C" w:rsidRDefault="0009680E">
      <w:pPr>
        <w:contextualSpacing/>
        <w:jc w:val="center"/>
        <w:rPr>
          <w:i/>
        </w:rPr>
      </w:pPr>
      <w:r>
        <w:rPr>
          <w:i/>
        </w:rPr>
        <w:t>(Закупка проводилась у субъектов малого предпринимательства и социально о</w:t>
      </w:r>
      <w:r>
        <w:rPr>
          <w:i/>
        </w:rPr>
        <w:t>риентированных некоммерческих организаций в соответствии с требованиями пункта 1 части 1 статьи 30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</w:t>
      </w:r>
    </w:p>
    <w:p w:rsidR="00602F4C" w:rsidRDefault="00602F4C">
      <w:pPr>
        <w:ind w:firstLine="482"/>
        <w:contextualSpacing/>
        <w:jc w:val="center"/>
        <w:rPr>
          <w:b/>
          <w:highlight w:val="yellow"/>
        </w:rPr>
      </w:pPr>
    </w:p>
    <w:p w:rsidR="00602F4C" w:rsidRDefault="0009680E">
      <w:pPr>
        <w:ind w:firstLine="482"/>
        <w:contextualSpacing/>
        <w:jc w:val="center"/>
        <w:rPr>
          <w:rFonts w:ascii="Liberation Serif" w:hAnsi="Liberation Serif" w:cs="Liberation Serif"/>
          <w:color w:val="000000" w:themeColor="text1"/>
          <w:highlight w:val="white"/>
        </w:rPr>
      </w:pPr>
      <w:r>
        <w:rPr>
          <w:rFonts w:ascii="Liberation Serif" w:eastAsia="Liberation Serif" w:hAnsi="Liberation Serif" w:cs="Liberation Serif"/>
          <w:b/>
          <w:highlight w:val="white"/>
        </w:rPr>
        <w:t>ИКЗ</w:t>
      </w:r>
      <w:r>
        <w:rPr>
          <w:rFonts w:ascii="Liberation Serif" w:eastAsia="Liberation Serif" w:hAnsi="Liberation Serif" w:cs="Liberation Serif"/>
          <w:b/>
          <w:color w:val="000000" w:themeColor="text1"/>
          <w:highlight w:val="white"/>
        </w:rPr>
        <w:t xml:space="preserve"> </w:t>
      </w:r>
      <w:r w:rsidR="008C7619" w:rsidRPr="008C7619">
        <w:rPr>
          <w:rFonts w:ascii="Liberation Serif" w:eastAsia="Liberation Serif" w:hAnsi="Liberation Serif" w:cs="Liberation Serif"/>
          <w:color w:val="000000" w:themeColor="text1"/>
          <w:highlight w:val="white"/>
        </w:rPr>
        <w:t>26</w:t>
      </w:r>
      <w:r w:rsidR="008C7619">
        <w:rPr>
          <w:rFonts w:ascii="Liberation Serif" w:eastAsia="Liberation Serif" w:hAnsi="Liberation Serif" w:cs="Liberation Serif"/>
          <w:color w:val="000000" w:themeColor="text1"/>
          <w:highlight w:val="white"/>
        </w:rPr>
        <w:t xml:space="preserve"> </w:t>
      </w:r>
      <w:r w:rsidR="008C7619" w:rsidRPr="008C7619">
        <w:rPr>
          <w:rFonts w:ascii="Liberation Serif" w:eastAsia="Liberation Serif" w:hAnsi="Liberation Serif" w:cs="Liberation Serif"/>
          <w:color w:val="000000" w:themeColor="text1"/>
          <w:highlight w:val="white"/>
        </w:rPr>
        <w:t>17838116246</w:t>
      </w:r>
      <w:r w:rsidR="008C7619">
        <w:rPr>
          <w:rFonts w:ascii="Liberation Serif" w:eastAsia="Liberation Serif" w:hAnsi="Liberation Serif" w:cs="Liberation Serif"/>
          <w:color w:val="000000" w:themeColor="text1"/>
          <w:highlight w:val="white"/>
        </w:rPr>
        <w:t xml:space="preserve"> </w:t>
      </w:r>
      <w:r w:rsidR="008C7619" w:rsidRPr="008C7619">
        <w:rPr>
          <w:rFonts w:ascii="Liberation Serif" w:eastAsia="Liberation Serif" w:hAnsi="Liberation Serif" w:cs="Liberation Serif"/>
          <w:color w:val="000000" w:themeColor="text1"/>
          <w:highlight w:val="white"/>
        </w:rPr>
        <w:t>783801001</w:t>
      </w:r>
      <w:r w:rsidR="008C7619">
        <w:rPr>
          <w:rFonts w:ascii="Liberation Serif" w:eastAsia="Liberation Serif" w:hAnsi="Liberation Serif" w:cs="Liberation Serif"/>
          <w:color w:val="000000" w:themeColor="text1"/>
          <w:highlight w:val="white"/>
        </w:rPr>
        <w:t xml:space="preserve"> </w:t>
      </w:r>
      <w:r w:rsidR="008C7619" w:rsidRPr="008C7619">
        <w:rPr>
          <w:rFonts w:ascii="Liberation Serif" w:eastAsia="Liberation Serif" w:hAnsi="Liberation Serif" w:cs="Liberation Serif"/>
          <w:color w:val="000000" w:themeColor="text1"/>
          <w:highlight w:val="white"/>
        </w:rPr>
        <w:t>0023</w:t>
      </w:r>
      <w:r w:rsidR="008C7619">
        <w:rPr>
          <w:rFonts w:ascii="Liberation Serif" w:eastAsia="Liberation Serif" w:hAnsi="Liberation Serif" w:cs="Liberation Serif"/>
          <w:color w:val="000000" w:themeColor="text1"/>
          <w:highlight w:val="white"/>
        </w:rPr>
        <w:t xml:space="preserve"> </w:t>
      </w:r>
      <w:r w:rsidR="008C7619" w:rsidRPr="008C7619">
        <w:rPr>
          <w:rFonts w:ascii="Liberation Serif" w:eastAsia="Liberation Serif" w:hAnsi="Liberation Serif" w:cs="Liberation Serif"/>
          <w:color w:val="000000" w:themeColor="text1"/>
          <w:highlight w:val="white"/>
        </w:rPr>
        <w:t>003</w:t>
      </w:r>
      <w:r w:rsidR="008C7619">
        <w:rPr>
          <w:rFonts w:ascii="Liberation Serif" w:eastAsia="Liberation Serif" w:hAnsi="Liberation Serif" w:cs="Liberation Serif"/>
          <w:color w:val="000000" w:themeColor="text1"/>
          <w:highlight w:val="white"/>
        </w:rPr>
        <w:t xml:space="preserve"> </w:t>
      </w:r>
      <w:r w:rsidR="008C7619" w:rsidRPr="008C7619">
        <w:rPr>
          <w:rFonts w:ascii="Liberation Serif" w:eastAsia="Liberation Serif" w:hAnsi="Liberation Serif" w:cs="Liberation Serif"/>
          <w:color w:val="000000" w:themeColor="text1"/>
          <w:highlight w:val="white"/>
        </w:rPr>
        <w:t>0000</w:t>
      </w:r>
      <w:r w:rsidR="008C7619">
        <w:rPr>
          <w:rFonts w:ascii="Liberation Serif" w:eastAsia="Liberation Serif" w:hAnsi="Liberation Serif" w:cs="Liberation Serif"/>
          <w:color w:val="000000" w:themeColor="text1"/>
          <w:highlight w:val="white"/>
        </w:rPr>
        <w:t xml:space="preserve"> </w:t>
      </w:r>
      <w:r w:rsidR="008C7619" w:rsidRPr="008C7619">
        <w:rPr>
          <w:rFonts w:ascii="Liberation Serif" w:eastAsia="Liberation Serif" w:hAnsi="Liberation Serif" w:cs="Liberation Serif"/>
          <w:color w:val="000000" w:themeColor="text1"/>
          <w:highlight w:val="white"/>
        </w:rPr>
        <w:t>244</w:t>
      </w:r>
    </w:p>
    <w:p w:rsidR="00602F4C" w:rsidRDefault="00602F4C">
      <w:pPr>
        <w:contextualSpacing/>
        <w:jc w:val="both"/>
      </w:pPr>
    </w:p>
    <w:p w:rsidR="00602F4C" w:rsidRDefault="0009680E">
      <w:pPr>
        <w:contextualSpacing/>
        <w:jc w:val="both"/>
      </w:pPr>
      <w:r>
        <w:t>г. Санкт-Петербург "__" ________2026 г.</w:t>
      </w:r>
      <w:r>
        <w:br/>
      </w:r>
    </w:p>
    <w:p w:rsidR="00602F4C" w:rsidRDefault="0009680E">
      <w:pPr>
        <w:ind w:firstLine="720"/>
        <w:contextualSpacing/>
        <w:jc w:val="both"/>
      </w:pPr>
      <w:r>
        <w:t>Межрегиональное территориальное управление Федеральной службы по надзору в сфере транспорта по Северо-Западному федеральному округу (МТУ Ространснадзора по СЗФО), д</w:t>
      </w:r>
      <w:r>
        <w:t>алее именуемое "Заказчик", в лице начальника управления Каманицина Анатолия Сергеевича, действующего на основании Приказа Министерства транспорта Российской Федерации № 1496/</w:t>
      </w:r>
      <w:proofErr w:type="gramStart"/>
      <w:r>
        <w:t>к</w:t>
      </w:r>
      <w:proofErr w:type="gramEnd"/>
      <w:r>
        <w:t xml:space="preserve"> от 15.10.2024 г., с одной стороны, и </w:t>
      </w:r>
    </w:p>
    <w:p w:rsidR="00602F4C" w:rsidRDefault="0009680E">
      <w:pPr>
        <w:ind w:firstLine="720"/>
        <w:contextualSpacing/>
        <w:jc w:val="both"/>
      </w:pPr>
      <w:r>
        <w:t>____________________, далее именуем__ "Пос</w:t>
      </w:r>
      <w:r>
        <w:t>тавщик", в лице__________________, действующего на основании ____________, с другой стороны в соответствии с Федеральным законом от 05.04.2013 № 44-ФЗ "О контрактной системе в сфере закупок товаров, работ, услуг для обеспечения государственных и муниципаль</w:t>
      </w:r>
      <w:r>
        <w:t xml:space="preserve">ных нужд" заключили по итогам проведения _______ (протокол ____________ </w:t>
      </w:r>
      <w:proofErr w:type="gramStart"/>
      <w:r>
        <w:t>от</w:t>
      </w:r>
      <w:proofErr w:type="gramEnd"/>
      <w:r>
        <w:t xml:space="preserve"> _________) настоящий государственный контракт (далее - Контракт) о нижеследующем:</w:t>
      </w:r>
    </w:p>
    <w:p w:rsidR="00602F4C" w:rsidRDefault="00602F4C">
      <w:pPr>
        <w:contextualSpacing/>
        <w:jc w:val="both"/>
      </w:pPr>
    </w:p>
    <w:p w:rsidR="00602F4C" w:rsidRDefault="0009680E">
      <w:pPr>
        <w:contextualSpacing/>
        <w:jc w:val="center"/>
        <w:rPr>
          <w:b/>
        </w:rPr>
      </w:pPr>
      <w:bookmarkStart w:id="1" w:name="_ref_64512"/>
      <w:r>
        <w:rPr>
          <w:b/>
        </w:rPr>
        <w:t>1. Предмет Контракта</w:t>
      </w:r>
      <w:bookmarkEnd w:id="1"/>
    </w:p>
    <w:p w:rsidR="00602F4C" w:rsidRDefault="0009680E">
      <w:pPr>
        <w:ind w:firstLine="708"/>
        <w:contextualSpacing/>
        <w:jc w:val="both"/>
        <w:outlineLvl w:val="1"/>
        <w:rPr>
          <w:color w:val="000000"/>
        </w:rPr>
      </w:pPr>
      <w:bookmarkStart w:id="2" w:name="_ref_67261"/>
      <w:r>
        <w:rPr>
          <w:bCs/>
        </w:rPr>
        <w:t xml:space="preserve">1.1. </w:t>
      </w:r>
      <w:bookmarkEnd w:id="2"/>
      <w:r>
        <w:rPr>
          <w:bCs/>
          <w:color w:val="000000"/>
        </w:rPr>
        <w:t xml:space="preserve">Заказчик поручает, а Поставщик принимает на себя обязательства по поставке </w:t>
      </w:r>
      <w:r>
        <w:rPr>
          <w:bCs/>
          <w:color w:val="000000"/>
        </w:rPr>
        <w:t>Товара</w:t>
      </w:r>
      <w:r>
        <w:rPr>
          <w:bCs/>
          <w:color w:val="000000"/>
        </w:rPr>
        <w:t>, согласно Техническому заданию (Приложение № 2), и Спецификации, являющейся неотъемлемой частью настоящего Контракта (Приложение № 1).</w:t>
      </w:r>
    </w:p>
    <w:p w:rsidR="00602F4C" w:rsidRDefault="0009680E">
      <w:pPr>
        <w:ind w:firstLine="708"/>
        <w:contextualSpacing/>
        <w:jc w:val="both"/>
        <w:outlineLvl w:val="1"/>
        <w:rPr>
          <w:bCs/>
          <w:color w:val="000000"/>
        </w:rPr>
      </w:pPr>
      <w:r>
        <w:rPr>
          <w:bCs/>
          <w:color w:val="000000"/>
        </w:rPr>
        <w:t>1.2. Поставляемый товар должен быть нов</w:t>
      </w:r>
      <w:r>
        <w:rPr>
          <w:bCs/>
          <w:color w:val="000000"/>
        </w:rPr>
        <w:t>ым товаром (товаром, который не был в употреблении, потребительские свойства не восстановлены).</w:t>
      </w:r>
    </w:p>
    <w:p w:rsidR="00602F4C" w:rsidRDefault="0009680E">
      <w:pPr>
        <w:ind w:firstLine="708"/>
        <w:contextualSpacing/>
        <w:jc w:val="both"/>
        <w:outlineLvl w:val="1"/>
        <w:rPr>
          <w:bCs/>
          <w:color w:val="000000"/>
        </w:rPr>
      </w:pPr>
      <w:r>
        <w:rPr>
          <w:bCs/>
          <w:color w:val="000000"/>
        </w:rPr>
        <w:t xml:space="preserve">1.3. Заказчик обязуется создать Поставщику необходимые условия для приема доставленного Товара и обеспечить оплату товаров в установленных Контрактом </w:t>
      </w:r>
      <w:proofErr w:type="gramStart"/>
      <w:r>
        <w:rPr>
          <w:bCs/>
          <w:color w:val="000000"/>
        </w:rPr>
        <w:t>порядке</w:t>
      </w:r>
      <w:proofErr w:type="gramEnd"/>
      <w:r>
        <w:rPr>
          <w:bCs/>
          <w:color w:val="000000"/>
        </w:rPr>
        <w:t>, ф</w:t>
      </w:r>
      <w:r>
        <w:rPr>
          <w:bCs/>
          <w:color w:val="000000"/>
        </w:rPr>
        <w:t>орме и размере.</w:t>
      </w:r>
    </w:p>
    <w:p w:rsidR="00602F4C" w:rsidRDefault="0009680E">
      <w:pPr>
        <w:ind w:firstLine="708"/>
        <w:contextualSpacing/>
        <w:jc w:val="both"/>
        <w:outlineLvl w:val="1"/>
        <w:rPr>
          <w:bCs/>
          <w:color w:val="000000"/>
        </w:rPr>
      </w:pPr>
      <w:r>
        <w:rPr>
          <w:bCs/>
          <w:color w:val="000000"/>
        </w:rPr>
        <w:t>1.4. Поставщик также обязуется предоставить сопутствующие услуги, связанные с поставкой товаров: доставка осуществляется силами Поставщика и за счет его средств.</w:t>
      </w:r>
    </w:p>
    <w:p w:rsidR="00602F4C" w:rsidRDefault="00602F4C">
      <w:pPr>
        <w:ind w:firstLine="482"/>
        <w:contextualSpacing/>
        <w:jc w:val="both"/>
      </w:pP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000000"/>
        </w:rPr>
      </w:pPr>
      <w:r>
        <w:rPr>
          <w:b/>
        </w:rPr>
        <w:t xml:space="preserve">2. </w:t>
      </w:r>
      <w:r>
        <w:rPr>
          <w:b/>
          <w:bCs/>
          <w:color w:val="000000"/>
        </w:rPr>
        <w:t>Цена контракта и порядок расчетов</w:t>
      </w:r>
    </w:p>
    <w:p w:rsidR="00602F4C" w:rsidRDefault="0009680E">
      <w:pPr>
        <w:widowControl w:val="0"/>
        <w:ind w:firstLine="709"/>
        <w:jc w:val="both"/>
        <w:rPr>
          <w:rFonts w:eastAsia="TimesNewRomanPS-ItalicMT"/>
          <w:i/>
          <w:iCs/>
        </w:rPr>
      </w:pPr>
      <w:r>
        <w:rPr>
          <w:rFonts w:eastAsia="Calibri"/>
          <w:bCs/>
          <w:color w:val="000000"/>
        </w:rPr>
        <w:t xml:space="preserve">2.1. </w:t>
      </w:r>
      <w:r>
        <w:rPr>
          <w:rFonts w:eastAsia="Calibri"/>
        </w:rPr>
        <w:t xml:space="preserve">Цена Контракта составляет: </w:t>
      </w:r>
      <w:r>
        <w:rPr>
          <w:rFonts w:eastAsia="TimesNewRomanPSMT"/>
        </w:rPr>
        <w:t>____________ рублей __ копеек (</w:t>
      </w:r>
      <w:r>
        <w:rPr>
          <w:rFonts w:eastAsia="TimesNewRomanPSMT"/>
          <w:i/>
          <w:iCs/>
        </w:rPr>
        <w:t>сумма прописью</w:t>
      </w:r>
      <w:r>
        <w:rPr>
          <w:rFonts w:eastAsia="TimesNewRomanPSMT"/>
        </w:rPr>
        <w:t>), в том числе НДС ____ % в размере _________  рублей __ копеек (</w:t>
      </w:r>
      <w:r>
        <w:rPr>
          <w:rFonts w:eastAsia="TimesNewRomanPSMT"/>
          <w:i/>
          <w:iCs/>
        </w:rPr>
        <w:t>сумма прописью</w:t>
      </w:r>
      <w:r>
        <w:rPr>
          <w:rFonts w:eastAsia="TimesNewRomanPSMT"/>
        </w:rPr>
        <w:t>)</w:t>
      </w:r>
      <w:r>
        <w:rPr>
          <w:rFonts w:eastAsia="TimesNewRomanPS-ItalicMT"/>
          <w:i/>
          <w:iCs/>
        </w:rPr>
        <w:t>.</w:t>
      </w:r>
    </w:p>
    <w:p w:rsidR="00602F4C" w:rsidRDefault="0009680E">
      <w:pPr>
        <w:widowControl w:val="0"/>
        <w:ind w:firstLine="709"/>
        <w:jc w:val="both"/>
        <w:rPr>
          <w:rFonts w:eastAsia="Calibri"/>
        </w:rPr>
      </w:pPr>
      <w:r>
        <w:rPr>
          <w:rFonts w:eastAsia="Calibri"/>
          <w:lang w:eastAsia="ar-SA"/>
        </w:rPr>
        <w:t>(</w:t>
      </w:r>
      <w:proofErr w:type="gramStart"/>
      <w:r>
        <w:rPr>
          <w:rFonts w:eastAsia="Calibri"/>
          <w:i/>
        </w:rPr>
        <w:t>л</w:t>
      </w:r>
      <w:proofErr w:type="gramEnd"/>
      <w:r>
        <w:rPr>
          <w:rFonts w:eastAsia="Calibri"/>
          <w:i/>
        </w:rPr>
        <w:t>ибо при наличии в соответствии с налоговым законодательством оснований для освобождения от уплаты НДС приводится ссылка на соот</w:t>
      </w:r>
      <w:r>
        <w:rPr>
          <w:rFonts w:eastAsia="Calibri"/>
          <w:i/>
        </w:rPr>
        <w:t>ветствующие нормы права и указываются соответственно слова «НДС не облагается» или «освобождено от уплаты НДС» или «НДС равен нулю»</w:t>
      </w:r>
      <w:r>
        <w:rPr>
          <w:rFonts w:eastAsia="Calibri"/>
        </w:rPr>
        <w:t>)</w:t>
      </w:r>
    </w:p>
    <w:p w:rsidR="00602F4C" w:rsidRDefault="0009680E">
      <w:pPr>
        <w:widowControl w:val="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 xml:space="preserve">2.2. </w:t>
      </w:r>
      <w:proofErr w:type="gramStart"/>
      <w:r>
        <w:rPr>
          <w:bCs/>
          <w:color w:val="000000"/>
        </w:rPr>
        <w:t>Цена Контракта включает в себя: стоимость Товара, расходы, связанные с доставкой, разгрузкой-погрузкой, подъем на этаж</w:t>
      </w:r>
      <w:r>
        <w:rPr>
          <w:bCs/>
          <w:color w:val="000000"/>
        </w:rPr>
        <w:t>и, размещением, 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Контракта.</w:t>
      </w:r>
      <w:proofErr w:type="gramEnd"/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Cs/>
          <w:color w:val="000000"/>
        </w:rPr>
      </w:pPr>
      <w:r>
        <w:rPr>
          <w:bCs/>
          <w:color w:val="000000"/>
        </w:rPr>
        <w:t>Цена Контракта является твердой и определяется на весь срок исполнения К</w:t>
      </w:r>
      <w:r>
        <w:rPr>
          <w:bCs/>
          <w:color w:val="000000"/>
        </w:rPr>
        <w:t xml:space="preserve">онтракта, за исключением случаев, установленных </w:t>
      </w:r>
      <w:hyperlink r:id="rId9" w:tooltip="http://base.garant.ru/70353464/" w:history="1">
        <w:r>
          <w:rPr>
            <w:bCs/>
            <w:color w:val="000000"/>
          </w:rPr>
          <w:t>Федеральным законом</w:t>
        </w:r>
      </w:hyperlink>
      <w:r>
        <w:rPr>
          <w:bCs/>
          <w:color w:val="000000"/>
        </w:rPr>
        <w:t xml:space="preserve"> от 5 апреля 2013 г. № 44-ФЗ «</w:t>
      </w:r>
      <w:proofErr w:type="gramStart"/>
      <w:r>
        <w:rPr>
          <w:bCs/>
          <w:color w:val="000000"/>
        </w:rPr>
        <w:t>Об</w:t>
      </w:r>
      <w:proofErr w:type="gramEnd"/>
      <w:r>
        <w:rPr>
          <w:bCs/>
          <w:color w:val="000000"/>
        </w:rPr>
        <w:t xml:space="preserve"> контрактной системе в сфере закупок товаров, работ, услуг для обеспечен</w:t>
      </w:r>
      <w:r>
        <w:rPr>
          <w:bCs/>
          <w:color w:val="000000"/>
        </w:rPr>
        <w:t>ия государственных и муниципальных нужд» и настоящим Контрактом.</w:t>
      </w: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Cs/>
          <w:color w:val="000000"/>
        </w:rPr>
      </w:pPr>
      <w:r>
        <w:rPr>
          <w:bCs/>
          <w:color w:val="000000"/>
        </w:rPr>
        <w:t>2.3. Источник финансирования Контракта – Федеральный бюджет Российской Федерации.</w:t>
      </w:r>
    </w:p>
    <w:p w:rsidR="00602F4C" w:rsidRDefault="0009680E">
      <w:pPr>
        <w:ind w:firstLine="709"/>
        <w:jc w:val="both"/>
      </w:pPr>
      <w:r>
        <w:rPr>
          <w:bCs/>
          <w:color w:val="000000"/>
        </w:rPr>
        <w:lastRenderedPageBreak/>
        <w:t xml:space="preserve">2.4. </w:t>
      </w:r>
      <w:r>
        <w:t>Расчеты между Заказчиком и Поставщиком производятся в срок не более 7 (семи) рабочих дней со дня подписа</w:t>
      </w:r>
      <w:r>
        <w:t>ния документа о приемке, оформленного в соответствии с требованиями действующих нормативных документов.</w:t>
      </w:r>
    </w:p>
    <w:p w:rsidR="00602F4C" w:rsidRDefault="0009680E">
      <w:pPr>
        <w:ind w:firstLine="709"/>
        <w:jc w:val="both"/>
      </w:pPr>
      <w:r>
        <w:t>2.4.1. Оформление и обмен документами о приемке товаров (работ, услуг) осуществляется в форме электронных документов, подписанных электронными подписями</w:t>
      </w:r>
      <w:r>
        <w:t xml:space="preserve"> в ЕИС уполномоченными лицами от Заказчика и Поставщика.</w:t>
      </w: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Cs/>
          <w:color w:val="000000"/>
        </w:rPr>
      </w:pPr>
      <w:r>
        <w:rPr>
          <w:bCs/>
          <w:color w:val="000000"/>
        </w:rPr>
        <w:t xml:space="preserve">2.5.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Контракте. В </w:t>
      </w:r>
      <w:r>
        <w:rPr>
          <w:bCs/>
          <w:color w:val="000000"/>
        </w:rPr>
        <w:t>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</w:t>
      </w:r>
      <w:r>
        <w:rPr>
          <w:bCs/>
          <w:color w:val="000000"/>
        </w:rPr>
        <w:t>чиком денежных средств на указанный в настоящем Контракте счет Поставщика.</w:t>
      </w: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Cs/>
          <w:color w:val="000000"/>
        </w:rPr>
      </w:pPr>
      <w:r>
        <w:rPr>
          <w:bCs/>
          <w:color w:val="000000"/>
        </w:rPr>
        <w:t>2.6.</w:t>
      </w:r>
      <w:r>
        <w:rPr>
          <w:rFonts w:eastAsia="Calibri"/>
          <w:szCs w:val="20"/>
        </w:rPr>
        <w:t xml:space="preserve"> </w:t>
      </w:r>
      <w:proofErr w:type="gramStart"/>
      <w:r>
        <w:rPr>
          <w:rFonts w:eastAsia="Calibri"/>
          <w:szCs w:val="20"/>
        </w:rPr>
        <w:t xml:space="preserve">В соответствии с пунктом 2 части 13 статьи 34 </w:t>
      </w:r>
      <w:r>
        <w:rPr>
          <w:szCs w:val="20"/>
        </w:rPr>
        <w:t xml:space="preserve">Федерального закона от 05.04.2013 № </w:t>
      </w:r>
      <w:r>
        <w:rPr>
          <w:rFonts w:eastAsia="Calibri"/>
          <w:szCs w:val="20"/>
        </w:rPr>
        <w:t xml:space="preserve">44-ФЗ </w:t>
      </w:r>
      <w:r>
        <w:rPr>
          <w:szCs w:val="20"/>
        </w:rPr>
        <w:t xml:space="preserve">«О контрактной системе в сфере закупок товаров, работ, услуг для государственных и муниципальных нужд» </w:t>
      </w:r>
      <w:r>
        <w:rPr>
          <w:rFonts w:eastAsia="Calibri"/>
          <w:szCs w:val="20"/>
        </w:rPr>
        <w:t xml:space="preserve">цена Контракта уменьшается на размер налоговых платежей, связанных с оплатой контракта, в случае если контракт </w:t>
      </w:r>
      <w:r>
        <w:rPr>
          <w:szCs w:val="20"/>
        </w:rPr>
        <w:t>заключен с юридическим лицом или физически</w:t>
      </w:r>
      <w:r>
        <w:rPr>
          <w:szCs w:val="20"/>
        </w:rPr>
        <w:t>м лицом, в том числе зарегистрированным в качестве индивидуального предпринимателя, на размер</w:t>
      </w:r>
      <w:proofErr w:type="gramEnd"/>
      <w:r>
        <w:rPr>
          <w:szCs w:val="20"/>
        </w:rPr>
        <w:t xml:space="preserve">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</w:t>
      </w:r>
      <w:r>
        <w:rPr>
          <w:szCs w:val="20"/>
        </w:rPr>
        <w:t>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bCs/>
          <w:color w:val="000000"/>
        </w:rPr>
        <w:t xml:space="preserve"> </w:t>
      </w:r>
    </w:p>
    <w:p w:rsidR="00602F4C" w:rsidRDefault="00602F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Cs/>
          <w:color w:val="000000"/>
        </w:rPr>
      </w:pP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3. ПОРЯДОК, СРОКИ И УСЛОВИЯ ПОСТАВКИ И ПРИЕМКИ ТОВАРА</w:t>
      </w: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0000"/>
        </w:rPr>
      </w:pPr>
      <w:r>
        <w:rPr>
          <w:color w:val="000000"/>
        </w:rPr>
        <w:t>3.1. Поставщик самостоятельно д</w:t>
      </w:r>
      <w:r>
        <w:rPr>
          <w:color w:val="000000"/>
        </w:rPr>
        <w:t xml:space="preserve">оставляет Товар Заказчику до места поставки в течение 30 (тридцати) календарных дней с момента заключения государственного контракта по адресу: </w:t>
      </w: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0000"/>
        </w:rPr>
      </w:pPr>
      <w:r>
        <w:rPr>
          <w:color w:val="000000"/>
        </w:rPr>
        <w:t>г. Калининград, ул. Сергеева, д. 2.</w:t>
      </w: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0000"/>
        </w:rPr>
      </w:pPr>
      <w:r>
        <w:rPr>
          <w:color w:val="000000"/>
        </w:rPr>
        <w:t>Поставщик не менее чем за 1 (один) рабочий день до осуществления поставки Т</w:t>
      </w:r>
      <w:r>
        <w:rPr>
          <w:color w:val="000000"/>
        </w:rPr>
        <w:t xml:space="preserve">овара направляет в адрес Заказчика уведомление о времени и дате доставки Товара </w:t>
      </w:r>
      <w:proofErr w:type="gramStart"/>
      <w:r>
        <w:rPr>
          <w:color w:val="000000"/>
        </w:rPr>
        <w:t>в место доставки</w:t>
      </w:r>
      <w:proofErr w:type="gramEnd"/>
      <w:r>
        <w:rPr>
          <w:color w:val="000000"/>
        </w:rPr>
        <w:t xml:space="preserve"> (контакты указаны в Приложении № 2).</w:t>
      </w: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0000"/>
        </w:rPr>
      </w:pPr>
      <w:r>
        <w:rPr>
          <w:color w:val="000000"/>
        </w:rPr>
        <w:t xml:space="preserve">3.2. </w:t>
      </w:r>
      <w:bookmarkStart w:id="3" w:name="_ref_1294622"/>
      <w:r>
        <w:rPr>
          <w:color w:val="000000"/>
        </w:rPr>
        <w:t>Факт поставки товара Поставщиком и принятия его Заказчиком должен быть подтвержден документом о прием</w:t>
      </w:r>
      <w:r>
        <w:rPr>
          <w:color w:val="000000"/>
        </w:rPr>
        <w:t>ке, подписанным обеими сторонами. Поставщик оформляет такой документ с использованием ЕИС, подписывает усиленной квалифицированной электронной подписью лица, имеющего право действовать от имени Поставщика, и размещает в ЕИС. Этот документ должен содержать:</w:t>
      </w: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outlineLvl w:val="1"/>
        <w:rPr>
          <w:color w:val="000000"/>
        </w:rPr>
      </w:pPr>
      <w:r>
        <w:rPr>
          <w:color w:val="000000"/>
        </w:rPr>
        <w:t>идентификационный код закупки, наименование и место нахождения Заказчика, наименование объекта закупки, место поставки товара, единицу измерения поставленного товара, указанные в Контракте;</w:t>
      </w: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outlineLvl w:val="1"/>
        <w:rPr>
          <w:color w:val="000000"/>
        </w:rPr>
      </w:pPr>
      <w:r>
        <w:rPr>
          <w:color w:val="000000"/>
        </w:rPr>
        <w:t xml:space="preserve">информацию о Поставщике. Если контракт заключается с юридическим </w:t>
      </w:r>
      <w:r>
        <w:rPr>
          <w:color w:val="000000"/>
        </w:rPr>
        <w:t>лицом, приводятся полное и сокращенное (при наличии) наименование, ИНН (аналог ИНН в установленных случаях), КПП, адрес, адрес электронной почты, номер контактного телефона. Если контракт заключается с физическим лицом, в том числе зарегистрированным в кач</w:t>
      </w:r>
      <w:r>
        <w:rPr>
          <w:color w:val="000000"/>
        </w:rPr>
        <w:t>естве ИП, указываются фамилия, имя, отчество (при наличии), ИНН (аналог ИНН в установленных случаях), место жительства, адрес электронной почты, номер контактного телефона;</w:t>
      </w: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outlineLvl w:val="1"/>
        <w:rPr>
          <w:color w:val="000000"/>
        </w:rPr>
      </w:pPr>
      <w:r>
        <w:rPr>
          <w:color w:val="000000"/>
        </w:rPr>
        <w:t>наименование и количество поставленного товара, а также указание страны происхожден</w:t>
      </w:r>
      <w:r>
        <w:rPr>
          <w:color w:val="000000"/>
        </w:rPr>
        <w:t>ия поставленного товара;</w:t>
      </w: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outlineLvl w:val="1"/>
        <w:rPr>
          <w:color w:val="000000"/>
        </w:rPr>
      </w:pPr>
      <w:r>
        <w:rPr>
          <w:color w:val="000000"/>
        </w:rPr>
        <w:t>стоимость исполненных Поставщиком обязательств, предусмотренных Контрактом, с указанием цены за единицу поставленного товара;</w:t>
      </w: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outlineLvl w:val="1"/>
        <w:rPr>
          <w:color w:val="000000"/>
        </w:rPr>
      </w:pPr>
      <w:r>
        <w:rPr>
          <w:color w:val="000000"/>
        </w:rPr>
        <w:t>иную информацию с учетом требований, установленных Правительством РФ.</w:t>
      </w: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outlineLvl w:val="1"/>
        <w:rPr>
          <w:color w:val="000000"/>
        </w:rPr>
      </w:pPr>
      <w:r>
        <w:rPr>
          <w:color w:val="000000"/>
        </w:rPr>
        <w:t>К документу о приемке могут прилага</w:t>
      </w:r>
      <w:r>
        <w:rPr>
          <w:color w:val="000000"/>
        </w:rPr>
        <w:t>ться документы, которые считаются его неотъемлемой частью. Если информация, содержащаяся в прилагаемых документах, не соответствует информации в документе о приемке, приоритет имеет информация в документе о приемке.</w:t>
      </w: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outlineLvl w:val="1"/>
        <w:rPr>
          <w:color w:val="000000"/>
        </w:rPr>
      </w:pPr>
      <w:r>
        <w:rPr>
          <w:color w:val="000000"/>
        </w:rPr>
        <w:t>3.3. Заказчик обязуется осуществлять при</w:t>
      </w:r>
      <w:r>
        <w:rPr>
          <w:color w:val="000000"/>
        </w:rPr>
        <w:t>емку поставленного товара. В срок не позднее 20 (двадцати) рабочих дней, следующих за днем поступления документа о приемке, Заказчик осуществляет одно из следующих действий:</w:t>
      </w: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outlineLvl w:val="1"/>
        <w:rPr>
          <w:color w:val="000000"/>
        </w:rPr>
      </w:pPr>
      <w:r>
        <w:rPr>
          <w:color w:val="000000"/>
        </w:rPr>
        <w:lastRenderedPageBreak/>
        <w:t>подписывает документ о приемке усиленной квалифицированной электронной подписью ли</w:t>
      </w:r>
      <w:r>
        <w:rPr>
          <w:color w:val="000000"/>
        </w:rPr>
        <w:t>ца, имеющего право действовать от имени Заказчика, и размещает в ЕИС;</w:t>
      </w: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outlineLvl w:val="1"/>
        <w:rPr>
          <w:color w:val="000000"/>
        </w:rPr>
      </w:pPr>
      <w:r>
        <w:rPr>
          <w:color w:val="000000"/>
        </w:rPr>
        <w:t>формирует с использованием ЕИС, подписывает усиленной квалифицированной электронной подписью лица, имеющего право действовать от имени Заказчика, и размещает в ЕИС мотивированный отказ о</w:t>
      </w:r>
      <w:r>
        <w:rPr>
          <w:color w:val="000000"/>
        </w:rPr>
        <w:t>т подписания документа о приемке с указанием причин такого отказа.</w:t>
      </w: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outlineLvl w:val="1"/>
        <w:rPr>
          <w:color w:val="000000"/>
        </w:rPr>
      </w:pPr>
      <w:r>
        <w:rPr>
          <w:color w:val="000000"/>
        </w:rPr>
        <w:t>3.4. По решению Заказчика для приемки поставленного товара может создаваться приемочная комиссия в составе не менее пяти человек. Тогда в срок не позднее 20 (двадцати) рабочих дней, следующ</w:t>
      </w:r>
      <w:r>
        <w:rPr>
          <w:color w:val="000000"/>
        </w:rPr>
        <w:t>их за днем поступления Заказчику документа о приемке, осуществляются следующие действия:</w:t>
      </w: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outlineLvl w:val="1"/>
        <w:rPr>
          <w:color w:val="000000"/>
        </w:rPr>
      </w:pPr>
      <w:r>
        <w:rPr>
          <w:color w:val="000000"/>
        </w:rPr>
        <w:t>3.4.1. Члены комиссии подписывают усиленными квалифицированными электронными подписями:</w:t>
      </w: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outlineLvl w:val="1"/>
        <w:rPr>
          <w:color w:val="000000"/>
        </w:rPr>
      </w:pPr>
      <w:r>
        <w:rPr>
          <w:color w:val="000000"/>
        </w:rPr>
        <w:t>поступивший документ о приемке;</w:t>
      </w: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outlineLvl w:val="1"/>
        <w:rPr>
          <w:color w:val="000000"/>
        </w:rPr>
      </w:pPr>
      <w:r>
        <w:rPr>
          <w:color w:val="000000"/>
        </w:rPr>
        <w:t xml:space="preserve">мотивированный отказ от подписания документа о </w:t>
      </w:r>
      <w:r>
        <w:rPr>
          <w:color w:val="000000"/>
        </w:rPr>
        <w:t>приемке, сформированный ими в ЕИС, с указанием причин такого отказа.</w:t>
      </w: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outlineLvl w:val="1"/>
        <w:rPr>
          <w:color w:val="000000"/>
        </w:rPr>
      </w:pPr>
      <w:r>
        <w:rPr>
          <w:color w:val="000000"/>
        </w:rPr>
        <w:t xml:space="preserve">Если приемочная комиссия включает лиц, не являющихся работниками Заказчика, допускается подписать документ о приемке, составить и подписать мотивированный отказ от подписания документа о </w:t>
      </w:r>
      <w:r>
        <w:rPr>
          <w:color w:val="000000"/>
        </w:rPr>
        <w:t>приемке без использования усиленных квалифицированных электронных подписей и функционала ЕИС.</w:t>
      </w: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outlineLvl w:val="1"/>
        <w:rPr>
          <w:color w:val="000000"/>
        </w:rPr>
      </w:pPr>
      <w:r>
        <w:rPr>
          <w:color w:val="000000"/>
        </w:rPr>
        <w:t>3.4.2. После осуществления приемочной комиссией действий, указанных в п. 3.4.1 Контракта, Заказчик подписывает документ о приемке или мотивированный отказ от подп</w:t>
      </w:r>
      <w:r>
        <w:rPr>
          <w:color w:val="000000"/>
        </w:rPr>
        <w:t>исания документа о приемке усиленной квалифицированной электронной подписью лица, имеющего право действовать от имени Заказчика, и размещает его в ЕИС.</w:t>
      </w: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outlineLvl w:val="1"/>
        <w:rPr>
          <w:color w:val="000000"/>
        </w:rPr>
      </w:pPr>
      <w:r>
        <w:rPr>
          <w:color w:val="000000"/>
        </w:rPr>
        <w:t>Если члены приемочной комиссии согласно п. 3.4.1 Контракта не использовали усиленные квалифицированные э</w:t>
      </w:r>
      <w:r>
        <w:rPr>
          <w:color w:val="000000"/>
        </w:rPr>
        <w:t>лектронные подписи и функционал ЕИС, Заказчик вместе с документом о приемке или мотивированным отказом от подписания документа о приемке размещает в ЕИС подписанные комиссией документы в форме электронных образов бумажных документов.</w:t>
      </w: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outlineLvl w:val="1"/>
        <w:rPr>
          <w:color w:val="000000"/>
        </w:rPr>
      </w:pPr>
      <w:r>
        <w:rPr>
          <w:color w:val="000000"/>
        </w:rPr>
        <w:t>3.5. Поставщик в случа</w:t>
      </w:r>
      <w:r>
        <w:rPr>
          <w:color w:val="000000"/>
        </w:rPr>
        <w:t>е получения мотивированного отказа от подписания документа о приемке может устранить причины, указанные в таком отказе, и направить Заказчику документ о приемке в порядке, предусмотренном п. 3.2 Контракта.</w:t>
      </w: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outlineLvl w:val="1"/>
        <w:rPr>
          <w:color w:val="000000"/>
        </w:rPr>
      </w:pPr>
      <w:r>
        <w:rPr>
          <w:color w:val="000000"/>
        </w:rPr>
        <w:t xml:space="preserve">3.6. Датой приемки поставленного товара считается </w:t>
      </w:r>
      <w:r>
        <w:rPr>
          <w:color w:val="000000"/>
        </w:rPr>
        <w:t>дата размещения в ЕИС документа о приемке, подписанного Заказчиком.</w:t>
      </w: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outlineLvl w:val="1"/>
        <w:rPr>
          <w:color w:val="000000"/>
        </w:rPr>
      </w:pPr>
      <w:r>
        <w:rPr>
          <w:color w:val="000000"/>
        </w:rPr>
        <w:t>3.7. Заказчик обязан совершить следующие действия для обеспечения принятия товара:</w:t>
      </w: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outlineLvl w:val="1"/>
        <w:rPr>
          <w:color w:val="000000"/>
        </w:rPr>
      </w:pPr>
      <w:r>
        <w:rPr>
          <w:color w:val="000000"/>
        </w:rPr>
        <w:t>подготовить помещение для приемки, подъезд и проход к нему;</w:t>
      </w: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outlineLvl w:val="1"/>
        <w:rPr>
          <w:color w:val="000000"/>
        </w:rPr>
      </w:pPr>
      <w:r>
        <w:rPr>
          <w:color w:val="000000"/>
        </w:rPr>
        <w:t>направить своего представителя, уполномоченного на приемку товара;</w:t>
      </w: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outlineLvl w:val="1"/>
        <w:rPr>
          <w:color w:val="000000"/>
        </w:rPr>
      </w:pPr>
      <w:r>
        <w:rPr>
          <w:color w:val="000000"/>
        </w:rPr>
        <w:t>создать условия для сохранности товара при приемке.</w:t>
      </w: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outlineLvl w:val="1"/>
        <w:rPr>
          <w:color w:val="000000"/>
        </w:rPr>
      </w:pPr>
      <w:r>
        <w:rPr>
          <w:color w:val="000000"/>
        </w:rPr>
        <w:t>Заказчик обязан совершить и другие действия, которые в соответствии с обычно предъявляемыми требованиями необходимы с его стороны для обе</w:t>
      </w:r>
      <w:r>
        <w:rPr>
          <w:color w:val="000000"/>
        </w:rPr>
        <w:t>спечения приемки товара.</w:t>
      </w: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outlineLvl w:val="1"/>
        <w:rPr>
          <w:color w:val="000000"/>
        </w:rPr>
      </w:pPr>
      <w:r>
        <w:rPr>
          <w:color w:val="000000"/>
        </w:rPr>
        <w:t>3.8. При получении товара Заказчик проверяет только соответствие количества грузовых мест и (или) веса брутто сведениям в накладной, а также состояние транспортной упаковки. Подписание накладной свидетельствует лишь о принятии указ</w:t>
      </w:r>
      <w:r>
        <w:rPr>
          <w:color w:val="000000"/>
        </w:rPr>
        <w:t>анного количества мест и (или) веса брутто.</w:t>
      </w: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outlineLvl w:val="1"/>
        <w:rPr>
          <w:color w:val="000000"/>
        </w:rPr>
      </w:pPr>
      <w:r>
        <w:rPr>
          <w:color w:val="000000"/>
        </w:rPr>
        <w:t xml:space="preserve">Осмотр товара и проверка его количества, качества и комплектности производятся Заказчиком в течение пяти рабочих дней </w:t>
      </w:r>
      <w:proofErr w:type="gramStart"/>
      <w:r>
        <w:rPr>
          <w:color w:val="000000"/>
        </w:rPr>
        <w:t>с даты получения</w:t>
      </w:r>
      <w:proofErr w:type="gramEnd"/>
      <w:r>
        <w:rPr>
          <w:color w:val="000000"/>
        </w:rPr>
        <w:t xml:space="preserve"> товара. Заказчик не принимает товар, если в ходе осмотра и проверки обнаружит</w:t>
      </w:r>
      <w:r>
        <w:rPr>
          <w:color w:val="000000"/>
        </w:rPr>
        <w:t>ся, что он не соответствует условиям Контракта.</w:t>
      </w: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outlineLvl w:val="1"/>
        <w:rPr>
          <w:color w:val="000000"/>
        </w:rPr>
      </w:pPr>
      <w:r>
        <w:rPr>
          <w:color w:val="000000"/>
        </w:rPr>
        <w:t>3.9. Если при передаче товара Заказчику обнаружится повреждение тары (упаковки), Заказчик должен будет незамедлительно вскрыть такую тару (упаковку), осмотреть товар и проверить его соответствие условиям Конт</w:t>
      </w:r>
      <w:r>
        <w:rPr>
          <w:color w:val="000000"/>
        </w:rPr>
        <w:t>ракта, составить акт об обнаруженных недостатках, сделать необходимые отметки в накладных. В течение одного рабочего дня с момента обнаружения недостатков Поставщику направляются уведомление о факте поставки товара в поврежденной таре (упаковке) и копия ак</w:t>
      </w:r>
      <w:r>
        <w:rPr>
          <w:color w:val="000000"/>
        </w:rPr>
        <w:t>та об обнаруженных недостатках.</w:t>
      </w: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outlineLvl w:val="1"/>
        <w:rPr>
          <w:color w:val="000000"/>
        </w:rPr>
      </w:pPr>
      <w:r>
        <w:rPr>
          <w:color w:val="000000"/>
        </w:rPr>
        <w:t>Осмотр и проверка остального товара производятся согласно условиям Контракта. Заказчик не принимает товар, если в ходе осмотра и проверки обнаружится, что он не соответствует условиям Контракта.</w:t>
      </w: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outlineLvl w:val="1"/>
        <w:rPr>
          <w:color w:val="000000"/>
        </w:rPr>
      </w:pPr>
      <w:r>
        <w:rPr>
          <w:color w:val="000000"/>
        </w:rPr>
        <w:t>3.10. Проверка количества тов</w:t>
      </w:r>
      <w:r>
        <w:rPr>
          <w:color w:val="000000"/>
        </w:rPr>
        <w:t>ара производится путем подсчета товарных единиц.</w:t>
      </w: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outlineLvl w:val="1"/>
        <w:rPr>
          <w:color w:val="000000"/>
        </w:rPr>
      </w:pPr>
      <w:r>
        <w:rPr>
          <w:color w:val="000000"/>
        </w:rPr>
        <w:t>3.11. Проверка комплектности товара осуществляется путем визуального осмотра.</w:t>
      </w: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outlineLvl w:val="1"/>
        <w:rPr>
          <w:color w:val="000000"/>
        </w:rPr>
      </w:pPr>
      <w:r>
        <w:rPr>
          <w:color w:val="000000"/>
        </w:rPr>
        <w:lastRenderedPageBreak/>
        <w:t>3.12. Проверка качества товара осуществляется в соответствии с обычно применяемым в отношении данного товара порядком проверки, е</w:t>
      </w:r>
      <w:r>
        <w:rPr>
          <w:color w:val="000000"/>
        </w:rPr>
        <w:t>сли иное не предусмотрено законом или иным правовым актом.</w:t>
      </w: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outlineLvl w:val="1"/>
        <w:rPr>
          <w:color w:val="000000"/>
        </w:rPr>
      </w:pPr>
      <w:r>
        <w:rPr>
          <w:color w:val="000000"/>
        </w:rPr>
        <w:t>3.13. Для проверки поставленного товара, предусмотренного Контрактом, в части его соответствия условиям Контракта Заказчик обязан провести экспертизу. Экспертиза может проводиться Заказчиком своими</w:t>
      </w:r>
      <w:r>
        <w:rPr>
          <w:color w:val="000000"/>
        </w:rPr>
        <w:t xml:space="preserve">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N 44-ФЗ.</w:t>
      </w: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outlineLvl w:val="1"/>
        <w:rPr>
          <w:color w:val="000000"/>
        </w:rPr>
      </w:pPr>
      <w:r>
        <w:rPr>
          <w:color w:val="000000"/>
        </w:rPr>
        <w:t>3.14</w:t>
      </w:r>
      <w:r>
        <w:rPr>
          <w:color w:val="000000"/>
        </w:rPr>
        <w:t>. 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данного товара и устранено Поставщиком.</w:t>
      </w:r>
      <w:bookmarkEnd w:id="3"/>
    </w:p>
    <w:p w:rsidR="00602F4C" w:rsidRDefault="00602F4C">
      <w:pPr>
        <w:ind w:firstLine="482"/>
        <w:contextualSpacing/>
        <w:jc w:val="both"/>
      </w:pPr>
    </w:p>
    <w:p w:rsidR="00602F4C" w:rsidRDefault="0009680E">
      <w:pPr>
        <w:contextualSpacing/>
        <w:jc w:val="center"/>
        <w:rPr>
          <w:b/>
        </w:rPr>
      </w:pPr>
      <w:bookmarkStart w:id="4" w:name="_ref_1383236"/>
      <w:r>
        <w:rPr>
          <w:b/>
        </w:rPr>
        <w:t>4. Обеспечение исполнения Конт</w:t>
      </w:r>
      <w:r>
        <w:rPr>
          <w:b/>
        </w:rPr>
        <w:t xml:space="preserve">ракта. </w:t>
      </w:r>
      <w:bookmarkEnd w:id="4"/>
    </w:p>
    <w:p w:rsidR="00602F4C" w:rsidRDefault="0009680E">
      <w:pPr>
        <w:ind w:firstLine="708"/>
        <w:contextualSpacing/>
        <w:jc w:val="both"/>
        <w:outlineLvl w:val="1"/>
        <w:rPr>
          <w:b/>
          <w:bCs/>
        </w:rPr>
      </w:pPr>
      <w:bookmarkStart w:id="5" w:name="_ref_1391087"/>
      <w:r>
        <w:rPr>
          <w:b/>
          <w:bCs/>
        </w:rPr>
        <w:t>4.1. Обеспечение исполнения Контракта</w:t>
      </w:r>
      <w:bookmarkEnd w:id="5"/>
      <w:r>
        <w:rPr>
          <w:b/>
          <w:bCs/>
        </w:rPr>
        <w:t>.</w:t>
      </w:r>
    </w:p>
    <w:p w:rsidR="00602F4C" w:rsidRDefault="0009680E">
      <w:pPr>
        <w:ind w:firstLine="708"/>
        <w:contextualSpacing/>
        <w:jc w:val="both"/>
        <w:outlineLvl w:val="2"/>
        <w:rPr>
          <w:bCs/>
        </w:rPr>
      </w:pPr>
      <w:bookmarkStart w:id="6" w:name="_ref_1398950"/>
      <w:r>
        <w:rPr>
          <w:bCs/>
        </w:rPr>
        <w:t>4.1.1. Исполнение Поставщиком обязательств по Контракту обеспечивается независимой гарантией или внесением денежных средств на счет заказчика:</w:t>
      </w:r>
      <w:bookmarkEnd w:id="6"/>
    </w:p>
    <w:p w:rsidR="00602F4C" w:rsidRDefault="0009680E">
      <w:pPr>
        <w:tabs>
          <w:tab w:val="left" w:pos="142"/>
        </w:tabs>
        <w:jc w:val="both"/>
      </w:pPr>
      <w:r>
        <w:rPr>
          <w:rFonts w:eastAsia="Calibri"/>
          <w:bCs/>
        </w:rPr>
        <w:t>Реквизиты для внесения обеспечения исполнения контракта:</w:t>
      </w:r>
    </w:p>
    <w:p w:rsidR="00602F4C" w:rsidRDefault="0009680E">
      <w:pPr>
        <w:tabs>
          <w:tab w:val="left" w:pos="142"/>
        </w:tabs>
        <w:jc w:val="both"/>
      </w:pPr>
      <w:r>
        <w:rPr>
          <w:rFonts w:eastAsia="Calibri"/>
          <w:bCs/>
        </w:rPr>
        <w:t>Межрегион</w:t>
      </w:r>
      <w:r>
        <w:rPr>
          <w:rFonts w:eastAsia="Calibri"/>
          <w:bCs/>
        </w:rPr>
        <w:t>альное территориальное управление Федеральной службы по надзору в сфере транспорта по Северо-Западному федеральному округу (МТУ Ространснадзора по СЗФО),</w:t>
      </w:r>
    </w:p>
    <w:p w:rsidR="00602F4C" w:rsidRDefault="0009680E">
      <w:pPr>
        <w:tabs>
          <w:tab w:val="left" w:pos="142"/>
        </w:tabs>
        <w:jc w:val="both"/>
      </w:pPr>
      <w:r>
        <w:rPr>
          <w:rFonts w:eastAsia="Calibri"/>
          <w:bCs/>
        </w:rPr>
        <w:t>Банк получателя: ОКЦ №1 ВВГУ Банка России//УФК по Нижегородской области, г. Нижний Новгород</w:t>
      </w:r>
    </w:p>
    <w:p w:rsidR="00602F4C" w:rsidRDefault="0009680E">
      <w:pPr>
        <w:tabs>
          <w:tab w:val="left" w:pos="142"/>
        </w:tabs>
        <w:jc w:val="both"/>
      </w:pPr>
      <w:r>
        <w:rPr>
          <w:rFonts w:eastAsia="Calibri"/>
          <w:bCs/>
        </w:rPr>
        <w:t xml:space="preserve">Получатель: УФК по Нижегородской области (МТУ  Ространснадзора по СЗФО л/с 05721БF3420)  </w:t>
      </w:r>
    </w:p>
    <w:p w:rsidR="00602F4C" w:rsidRDefault="0009680E">
      <w:pPr>
        <w:tabs>
          <w:tab w:val="left" w:pos="142"/>
        </w:tabs>
        <w:jc w:val="both"/>
      </w:pPr>
      <w:r>
        <w:rPr>
          <w:rFonts w:eastAsia="Calibri"/>
          <w:bCs/>
        </w:rPr>
        <w:t>ИНН 7838116246 КПП 783801001</w:t>
      </w:r>
    </w:p>
    <w:p w:rsidR="00602F4C" w:rsidRDefault="0009680E">
      <w:pPr>
        <w:tabs>
          <w:tab w:val="left" w:pos="142"/>
        </w:tabs>
        <w:jc w:val="both"/>
      </w:pPr>
      <w:r>
        <w:rPr>
          <w:rFonts w:eastAsia="Calibri"/>
          <w:bCs/>
        </w:rPr>
        <w:t>Казначейский счет 03212643000000013225</w:t>
      </w:r>
    </w:p>
    <w:p w:rsidR="00602F4C" w:rsidRDefault="0009680E">
      <w:pPr>
        <w:tabs>
          <w:tab w:val="left" w:pos="142"/>
        </w:tabs>
        <w:jc w:val="both"/>
      </w:pPr>
      <w:r>
        <w:rPr>
          <w:rFonts w:eastAsia="Calibri"/>
          <w:bCs/>
        </w:rPr>
        <w:t>ЕКС 40102810745370000024</w:t>
      </w:r>
    </w:p>
    <w:p w:rsidR="00602F4C" w:rsidRDefault="0009680E">
      <w:pPr>
        <w:tabs>
          <w:tab w:val="left" w:pos="142"/>
        </w:tabs>
        <w:jc w:val="both"/>
      </w:pPr>
      <w:r>
        <w:rPr>
          <w:rFonts w:eastAsia="Calibri"/>
          <w:bCs/>
        </w:rPr>
        <w:t>БИК 012202102</w:t>
      </w:r>
    </w:p>
    <w:p w:rsidR="00602F4C" w:rsidRDefault="0009680E">
      <w:pPr>
        <w:tabs>
          <w:tab w:val="left" w:pos="142"/>
        </w:tabs>
        <w:jc w:val="both"/>
      </w:pPr>
      <w:r>
        <w:rPr>
          <w:rFonts w:eastAsia="Calibri"/>
          <w:bCs/>
        </w:rPr>
        <w:t>В 22 поле аналитический код НПА -  0002</w:t>
      </w:r>
    </w:p>
    <w:p w:rsidR="00602F4C" w:rsidRDefault="0009680E">
      <w:pPr>
        <w:tabs>
          <w:tab w:val="left" w:pos="142"/>
        </w:tabs>
        <w:jc w:val="both"/>
        <w:rPr>
          <w:rFonts w:eastAsia="Calibri"/>
          <w:bCs/>
        </w:rPr>
      </w:pPr>
      <w:r>
        <w:rPr>
          <w:rFonts w:eastAsia="Calibri"/>
          <w:bCs/>
        </w:rPr>
        <w:t>Или КБК 00000000000</w:t>
      </w:r>
      <w:r>
        <w:rPr>
          <w:rFonts w:eastAsia="Calibri"/>
          <w:bCs/>
        </w:rPr>
        <w:t>000000000 (всё нули). Назначение платежа: обеспечение исполнения контракта.</w:t>
      </w:r>
    </w:p>
    <w:p w:rsidR="00602F4C" w:rsidRDefault="0009680E">
      <w:pPr>
        <w:contextualSpacing/>
        <w:jc w:val="both"/>
        <w:rPr>
          <w:b/>
        </w:rPr>
      </w:pPr>
      <w:r>
        <w:rPr>
          <w:b/>
        </w:rPr>
        <w:t>Обеспечение предоставляется в размере 5% от цены Контракта, что составляет ________ рублей _____ копеек.</w:t>
      </w:r>
    </w:p>
    <w:p w:rsidR="00602F4C" w:rsidRDefault="0009680E">
      <w:pPr>
        <w:ind w:firstLine="708"/>
        <w:contextualSpacing/>
        <w:jc w:val="both"/>
        <w:outlineLvl w:val="2"/>
        <w:rPr>
          <w:bCs/>
        </w:rPr>
      </w:pPr>
      <w:bookmarkStart w:id="7" w:name="_ref_1398951"/>
      <w:r>
        <w:rPr>
          <w:bCs/>
        </w:rPr>
        <w:t xml:space="preserve">4.1.2. В случае предоставления Поставщиком независимой гарантии в качестве </w:t>
      </w:r>
      <w:r>
        <w:rPr>
          <w:bCs/>
        </w:rPr>
        <w:t>способа обеспечения исполнения Контракта она должна быть безотзывной и соответствовать требованиям, установленным ст. ст. 45, 96 Федерального закона от 05.04.2013 N 44-ФЗ.</w:t>
      </w:r>
      <w:bookmarkEnd w:id="7"/>
    </w:p>
    <w:p w:rsidR="00602F4C" w:rsidRDefault="0009680E">
      <w:pPr>
        <w:ind w:firstLine="708"/>
        <w:contextualSpacing/>
        <w:jc w:val="both"/>
        <w:outlineLvl w:val="2"/>
        <w:rPr>
          <w:bCs/>
        </w:rPr>
      </w:pPr>
      <w:bookmarkStart w:id="8" w:name="_ref_1398952"/>
      <w:r>
        <w:rPr>
          <w:bCs/>
        </w:rPr>
        <w:t xml:space="preserve">4.1.3. </w:t>
      </w:r>
      <w:bookmarkEnd w:id="8"/>
      <w:r>
        <w:rPr>
          <w:bCs/>
        </w:rPr>
        <w:t xml:space="preserve">Поставщик в ходе исполнения Контракта вправе изменить способ обеспечения его </w:t>
      </w:r>
      <w:r>
        <w:rPr>
          <w:bCs/>
        </w:rPr>
        <w:t>исполнения и (или) предоставить Заказчику взамен ранее предоставленного новое обеспечение. Его размер может быть уменьшен в порядке и случаях, предусмотренных ч. 7.2 и 7.3 ст. 96 Федерального закона от 05.04.2013 N 44-ФЗ.</w:t>
      </w:r>
    </w:p>
    <w:p w:rsidR="00602F4C" w:rsidRDefault="0009680E">
      <w:pPr>
        <w:ind w:firstLine="708"/>
        <w:contextualSpacing/>
        <w:jc w:val="both"/>
        <w:outlineLvl w:val="2"/>
        <w:rPr>
          <w:bCs/>
        </w:rPr>
      </w:pPr>
      <w:r>
        <w:rPr>
          <w:bCs/>
        </w:rPr>
        <w:t>4.1.4. Если в качестве способа обе</w:t>
      </w:r>
      <w:r>
        <w:rPr>
          <w:bCs/>
        </w:rPr>
        <w:t>спечения исполнения Контракта Поставщик выбрал внесение денежных средств, Заказчик обязуется:</w:t>
      </w:r>
    </w:p>
    <w:p w:rsidR="00602F4C" w:rsidRDefault="0009680E">
      <w:pPr>
        <w:ind w:firstLine="708"/>
        <w:contextualSpacing/>
        <w:jc w:val="both"/>
        <w:outlineLvl w:val="2"/>
        <w:rPr>
          <w:bCs/>
        </w:rPr>
      </w:pPr>
      <w:r>
        <w:rPr>
          <w:bCs/>
        </w:rPr>
        <w:t>4.1.4.1. Возвратить Поставщику эти средства в полном объеме не позднее 30 (тридцати) дней с момента подписания последнего (итогового) документа о приемке.</w:t>
      </w:r>
    </w:p>
    <w:p w:rsidR="00602F4C" w:rsidRDefault="0009680E">
      <w:pPr>
        <w:ind w:firstLine="708"/>
        <w:contextualSpacing/>
        <w:jc w:val="both"/>
        <w:outlineLvl w:val="2"/>
        <w:rPr>
          <w:bCs/>
        </w:rPr>
      </w:pPr>
      <w:r>
        <w:rPr>
          <w:bCs/>
        </w:rPr>
        <w:t>4.1.4.2</w:t>
      </w:r>
      <w:r>
        <w:rPr>
          <w:bCs/>
        </w:rPr>
        <w:t xml:space="preserve">. Возвратить часть этих средств не позднее 30 (тридцати) дней </w:t>
      </w:r>
      <w:proofErr w:type="gramStart"/>
      <w:r>
        <w:rPr>
          <w:bCs/>
        </w:rPr>
        <w:t>с даты подписания</w:t>
      </w:r>
      <w:proofErr w:type="gramEnd"/>
      <w:r>
        <w:rPr>
          <w:bCs/>
        </w:rPr>
        <w:t xml:space="preserve"> промежуточного документа о приемке товара. При этом должны быть соблюдены условия, предусмотренные ч. 7.2 ст. 96 Федерального закона от 05.04.2013 N 44-ФЗ (при уменьшении разме</w:t>
      </w:r>
      <w:r>
        <w:rPr>
          <w:bCs/>
        </w:rPr>
        <w:t>ра обеспечения исполнения обязательств по Контракту в соответствии с п. 4.1.3 Контракта).</w:t>
      </w:r>
    </w:p>
    <w:p w:rsidR="00602F4C" w:rsidRDefault="0009680E">
      <w:pPr>
        <w:ind w:firstLine="708"/>
        <w:contextualSpacing/>
        <w:jc w:val="both"/>
        <w:outlineLvl w:val="2"/>
        <w:rPr>
          <w:bCs/>
        </w:rPr>
      </w:pPr>
      <w:r>
        <w:rPr>
          <w:bCs/>
        </w:rPr>
        <w:t xml:space="preserve">4.1.4.3. Возвратить денежные средства не позднее 3 (трех) рабочих дней </w:t>
      </w:r>
      <w:proofErr w:type="gramStart"/>
      <w:r>
        <w:rPr>
          <w:bCs/>
        </w:rPr>
        <w:t>с даты предоставления</w:t>
      </w:r>
      <w:proofErr w:type="gramEnd"/>
      <w:r>
        <w:rPr>
          <w:bCs/>
        </w:rPr>
        <w:t xml:space="preserve"> Поставщиком независимой гарантии в качестве обеспечения исполнения Контра</w:t>
      </w:r>
      <w:r>
        <w:rPr>
          <w:bCs/>
        </w:rPr>
        <w:t>кта (в случае изменения способа обеспечения его исполнения в соответствии с п. 4.1.3 Контракта).</w:t>
      </w:r>
    </w:p>
    <w:p w:rsidR="00602F4C" w:rsidRDefault="0009680E">
      <w:pPr>
        <w:ind w:firstLine="708"/>
        <w:contextualSpacing/>
        <w:jc w:val="both"/>
        <w:outlineLvl w:val="2"/>
        <w:rPr>
          <w:bCs/>
        </w:rPr>
      </w:pPr>
      <w:r>
        <w:rPr>
          <w:bCs/>
        </w:rPr>
        <w:t xml:space="preserve">4.1.5. Если у банка, предоставившего независимую гарантию в качестве обеспечения исполнения Контракта, отозвана лицензия на осуществление банковских операций, </w:t>
      </w:r>
      <w:r>
        <w:rPr>
          <w:bCs/>
        </w:rPr>
        <w:t>Поставщик должен предоставить новое обеспечение. Срок его предоставления - 1 (один) месяц со дня надлежащего уведомления Заказчиком Поставщика о необходимости предоставить новое обеспечение. За каждый день просрочки начисляются пени в порядке, предусмотрен</w:t>
      </w:r>
      <w:r>
        <w:rPr>
          <w:bCs/>
        </w:rPr>
        <w:t>ном п. 4.2.2 Контракта. Размер такого обеспечения может быть уменьшен в соответствии с п. 4.1.3 Контракта.</w:t>
      </w:r>
    </w:p>
    <w:p w:rsidR="00602F4C" w:rsidRDefault="0009680E">
      <w:pPr>
        <w:ind w:firstLine="708"/>
        <w:contextualSpacing/>
        <w:jc w:val="both"/>
        <w:outlineLvl w:val="2"/>
        <w:rPr>
          <w:bCs/>
        </w:rPr>
      </w:pPr>
      <w:bookmarkStart w:id="9" w:name="_ref_1398957"/>
      <w:r>
        <w:rPr>
          <w:bCs/>
        </w:rPr>
        <w:lastRenderedPageBreak/>
        <w:t>4.1.6. Если участником закупки, с которым заключается Контракт, является казенное учреждение, положения Контракта об обеспечении его исполнения не пр</w:t>
      </w:r>
      <w:r>
        <w:rPr>
          <w:bCs/>
        </w:rPr>
        <w:t>именяются.</w:t>
      </w:r>
      <w:bookmarkEnd w:id="9"/>
    </w:p>
    <w:p w:rsidR="00602F4C" w:rsidRDefault="0009680E">
      <w:pPr>
        <w:ind w:firstLine="708"/>
        <w:contextualSpacing/>
        <w:jc w:val="both"/>
      </w:pPr>
      <w:r>
        <w:t>4.1.7. При заключении Контракта необходимо соблюсти антидемпинговые требования, предусмотренные ст. 37 Федерального закона от 05.04.2013 N 44-ФЗ.</w:t>
      </w:r>
    </w:p>
    <w:p w:rsidR="00602F4C" w:rsidRDefault="0009680E">
      <w:pPr>
        <w:ind w:firstLine="708"/>
        <w:contextualSpacing/>
        <w:jc w:val="both"/>
        <w:outlineLvl w:val="2"/>
        <w:rPr>
          <w:bCs/>
        </w:rPr>
      </w:pPr>
      <w:proofErr w:type="gramStart"/>
      <w:r>
        <w:rPr>
          <w:bCs/>
        </w:rPr>
        <w:t>Если участником закупки в ходе ее проведения предложена цена Контракта, которая на 25 и более проце</w:t>
      </w:r>
      <w:r>
        <w:rPr>
          <w:bCs/>
        </w:rPr>
        <w:t xml:space="preserve">нтов ниже начальной (максимальной) цены Контракта, Контракт заключается только после того, как участник предоставит обеспечение исполнения Контракта в размере, в 1,5 раза превышающем размер обеспечения исполнения Контракта, указанный в п. 4.1.1 Контракта, </w:t>
      </w:r>
      <w:r>
        <w:rPr>
          <w:bCs/>
        </w:rPr>
        <w:t>но не менее 10% от начальной (максимальной) цены Контракта, или информацию, подтверждающую добросовестность</w:t>
      </w:r>
      <w:proofErr w:type="gramEnd"/>
      <w:r>
        <w:rPr>
          <w:bCs/>
        </w:rPr>
        <w:t xml:space="preserve"> участника на дату подачи заявки в соответствии с ч. 3 ст. 37 Федерального закона от 05.04.2013 N 44-ФЗ, и обеспечение исполнения Контракта в размере</w:t>
      </w:r>
      <w:r>
        <w:rPr>
          <w:bCs/>
        </w:rPr>
        <w:t>, указанном в п. 4.1.1 Контракта.</w:t>
      </w:r>
    </w:p>
    <w:p w:rsidR="00602F4C" w:rsidRDefault="0009680E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4.1.8. </w:t>
      </w:r>
      <w:proofErr w:type="gramStart"/>
      <w:r>
        <w:rPr>
          <w:rFonts w:eastAsia="Calibri"/>
          <w:lang w:eastAsia="en-US"/>
        </w:rPr>
        <w:t>Участник закупки, с которым заключается контракт по результатам определения поставщика (подрядчика, исполнителя) в соответствии с пунктом 1 части 1 статьи 30 Закона № 44-ФЗ, освобождается от предоставления обеспечен</w:t>
      </w:r>
      <w:r>
        <w:rPr>
          <w:rFonts w:eastAsia="Calibri"/>
          <w:lang w:eastAsia="en-US"/>
        </w:rPr>
        <w:t>ия исполнения контракта, в том числе с учетом положений статьи 37 Закона № 44-ФЗ, от обеспечения гарантийных обязательств в случае предоставления таким участником закупки информации, содержащейся в реестре контрактов, заключенных заказчиками, и подтверждаю</w:t>
      </w:r>
      <w:r>
        <w:rPr>
          <w:rFonts w:eastAsia="Calibri"/>
          <w:lang w:eastAsia="en-US"/>
        </w:rPr>
        <w:t>щей исполнение таким</w:t>
      </w:r>
      <w:proofErr w:type="gramEnd"/>
      <w:r>
        <w:rPr>
          <w:rFonts w:eastAsia="Calibri"/>
          <w:lang w:eastAsia="en-US"/>
        </w:rPr>
        <w:t xml:space="preserve"> участником (без учета правопреемства) в течение трех лет до даты подачи заявки на участие в закупке трех контрактов, исполненных без применения к такому участнику неустоек (штрафов, пеней). Такая информация предоставляется участником з</w:t>
      </w:r>
      <w:r>
        <w:rPr>
          <w:rFonts w:eastAsia="Calibri"/>
          <w:lang w:eastAsia="en-US"/>
        </w:rPr>
        <w:t>акупки до заключения контракта в случаях, установленных Законом № 44-ФЗ для предоставления обеспечения исполнения контракта. При этом сумма цен таких контрактов должна составлять не </w:t>
      </w:r>
      <w:proofErr w:type="gramStart"/>
      <w:r>
        <w:rPr>
          <w:rFonts w:eastAsia="Calibri"/>
          <w:lang w:eastAsia="en-US"/>
        </w:rPr>
        <w:t>менее начальной</w:t>
      </w:r>
      <w:proofErr w:type="gramEnd"/>
      <w:r>
        <w:rPr>
          <w:rFonts w:eastAsia="Calibri"/>
          <w:lang w:eastAsia="en-US"/>
        </w:rPr>
        <w:t xml:space="preserve"> (максимальной) цены контракта, указанной в извещении об ос</w:t>
      </w:r>
      <w:r>
        <w:rPr>
          <w:rFonts w:eastAsia="Calibri"/>
          <w:lang w:eastAsia="en-US"/>
        </w:rPr>
        <w:t>уществлении закупки.</w:t>
      </w:r>
    </w:p>
    <w:p w:rsidR="00602F4C" w:rsidRDefault="00602F4C">
      <w:pPr>
        <w:jc w:val="both"/>
        <w:rPr>
          <w:rFonts w:eastAsia="Calibri"/>
          <w:lang w:eastAsia="en-US"/>
        </w:rPr>
      </w:pPr>
    </w:p>
    <w:p w:rsidR="00602F4C" w:rsidRDefault="0009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b/>
          <w:bCs/>
          <w:color w:val="000000"/>
        </w:rPr>
      </w:pPr>
      <w:r>
        <w:rPr>
          <w:rFonts w:eastAsia="Calibri"/>
          <w:b/>
          <w:lang w:eastAsia="en-US"/>
        </w:rPr>
        <w:t>5.</w:t>
      </w:r>
      <w:r>
        <w:rPr>
          <w:b/>
          <w:bCs/>
          <w:color w:val="000000"/>
        </w:rPr>
        <w:t xml:space="preserve"> ОТВЕТСТВЕННОСТЬ СТОРОН</w:t>
      </w:r>
    </w:p>
    <w:p w:rsidR="00602F4C" w:rsidRDefault="0009680E">
      <w:pPr>
        <w:ind w:firstLine="709"/>
        <w:jc w:val="both"/>
        <w:rPr>
          <w:color w:val="000000"/>
        </w:rPr>
      </w:pPr>
      <w:r>
        <w:rPr>
          <w:color w:val="000000"/>
        </w:rPr>
        <w:t>5.1.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Федерации.</w:t>
      </w:r>
    </w:p>
    <w:p w:rsidR="00602F4C" w:rsidRDefault="0009680E">
      <w:pPr>
        <w:ind w:firstLine="709"/>
        <w:jc w:val="both"/>
        <w:rPr>
          <w:color w:val="000000"/>
        </w:rPr>
      </w:pPr>
      <w:r>
        <w:rPr>
          <w:color w:val="000000"/>
        </w:rPr>
        <w:t>5</w:t>
      </w:r>
      <w:r>
        <w:rPr>
          <w:color w:val="000000"/>
        </w:rPr>
        <w:t>.2. Размер штрафа устанавливается Контрактом в соответствии с пунктами 3–9 Правил, утвержденных постановлением Правительства от 30.08.2017 № 1042.</w:t>
      </w:r>
    </w:p>
    <w:p w:rsidR="00602F4C" w:rsidRDefault="0009680E">
      <w:pPr>
        <w:ind w:firstLine="708"/>
        <w:contextualSpacing/>
        <w:jc w:val="both"/>
        <w:outlineLvl w:val="1"/>
        <w:rPr>
          <w:b/>
          <w:bCs/>
        </w:rPr>
      </w:pPr>
      <w:bookmarkStart w:id="10" w:name="_ref_1406765"/>
      <w:r>
        <w:rPr>
          <w:b/>
          <w:bCs/>
        </w:rPr>
        <w:t>5.3. Взыскание неустойки с Поставщика</w:t>
      </w:r>
      <w:bookmarkEnd w:id="10"/>
      <w:r>
        <w:rPr>
          <w:b/>
          <w:bCs/>
        </w:rPr>
        <w:t>.</w:t>
      </w:r>
    </w:p>
    <w:p w:rsidR="00602F4C" w:rsidRDefault="0009680E">
      <w:pPr>
        <w:ind w:firstLine="708"/>
        <w:contextualSpacing/>
        <w:jc w:val="both"/>
        <w:outlineLvl w:val="2"/>
        <w:rPr>
          <w:bCs/>
        </w:rPr>
      </w:pPr>
      <w:bookmarkStart w:id="11" w:name="_ref_1793572"/>
      <w:r>
        <w:rPr>
          <w:bCs/>
        </w:rPr>
        <w:t>5.3.1. В случае</w:t>
      </w:r>
      <w:r>
        <w:rPr>
          <w:bCs/>
        </w:rPr>
        <w:t xml:space="preserve">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(штрафов, пеней).</w:t>
      </w:r>
      <w:bookmarkEnd w:id="11"/>
    </w:p>
    <w:p w:rsidR="00602F4C" w:rsidRDefault="0009680E">
      <w:pPr>
        <w:ind w:firstLine="708"/>
        <w:contextualSpacing/>
        <w:jc w:val="both"/>
        <w:outlineLvl w:val="2"/>
        <w:rPr>
          <w:bCs/>
        </w:rPr>
      </w:pPr>
      <w:bookmarkStart w:id="12" w:name="_ref_1804003"/>
      <w:r>
        <w:rPr>
          <w:bCs/>
        </w:rPr>
        <w:t>5.3.2. Пени начисляются за каждый день просрочки исполнения Поставщиком обязательства, предусмотренного Контрактом, в размере 1/300 действующей на дату уплаты пеней ключевой ставки Банка России от цены Контракта, уменьшенной на сумму, пропорциональную объ</w:t>
      </w:r>
      <w:r>
        <w:rPr>
          <w:bCs/>
        </w:rPr>
        <w:t>ему обязательств, предусмотренных Контрактом и фактически исполненных Поставщиком.</w:t>
      </w:r>
      <w:bookmarkEnd w:id="12"/>
    </w:p>
    <w:p w:rsidR="00602F4C" w:rsidRDefault="0009680E">
      <w:pPr>
        <w:ind w:firstLine="708"/>
        <w:contextualSpacing/>
        <w:jc w:val="both"/>
      </w:pPr>
      <w:bookmarkStart w:id="13" w:name="_ref_1414754"/>
      <w:r>
        <w:t xml:space="preserve">5.3.3. </w:t>
      </w:r>
      <w:bookmarkEnd w:id="13"/>
      <w: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</w:t>
      </w:r>
      <w:r>
        <w:t xml:space="preserve"> числе гарантийного обязательства), Поставщик обязан уплатить Заказчику штраф.</w:t>
      </w:r>
    </w:p>
    <w:p w:rsidR="00602F4C" w:rsidRDefault="0009680E">
      <w:pPr>
        <w:contextualSpacing/>
        <w:jc w:val="both"/>
        <w:outlineLvl w:val="2"/>
        <w:rPr>
          <w:bCs/>
        </w:rPr>
      </w:pPr>
      <w:r>
        <w:rPr>
          <w:bCs/>
        </w:rPr>
        <w:t>Правила определения неустойки за факт нарушения обязательств, за исключением просрочки исполнения обязательства, установлены Постановлением Правительства РФ от 30.08.2017 N 1042</w:t>
      </w:r>
      <w:r>
        <w:rPr>
          <w:bCs/>
        </w:rPr>
        <w:t>.</w:t>
      </w:r>
    </w:p>
    <w:p w:rsidR="00602F4C" w:rsidRDefault="0009680E">
      <w:pPr>
        <w:ind w:firstLine="708"/>
        <w:contextualSpacing/>
        <w:jc w:val="both"/>
      </w:pPr>
      <w:r>
        <w:t>5.3.3.1. Если не исполнено или исполнено ненадлежащим образом обязательство по Контракту, которое имеет стоимостное выражение, размер штрафа составляет:</w:t>
      </w:r>
    </w:p>
    <w:p w:rsidR="00602F4C" w:rsidRDefault="0009680E">
      <w:pPr>
        <w:contextualSpacing/>
        <w:jc w:val="both"/>
      </w:pPr>
      <w:r>
        <w:t xml:space="preserve">а) 10% цены Контракта, если цена Контракта не превышает 3 </w:t>
      </w:r>
      <w:proofErr w:type="gramStart"/>
      <w:r>
        <w:t>млн</w:t>
      </w:r>
      <w:proofErr w:type="gramEnd"/>
      <w:r>
        <w:t xml:space="preserve"> руб.;</w:t>
      </w:r>
    </w:p>
    <w:p w:rsidR="00602F4C" w:rsidRDefault="0009680E">
      <w:pPr>
        <w:contextualSpacing/>
        <w:jc w:val="both"/>
      </w:pPr>
      <w:r>
        <w:t>б) 5% цены Контракта, если цена К</w:t>
      </w:r>
      <w:r>
        <w:t xml:space="preserve">онтракта составляет от 3 </w:t>
      </w:r>
      <w:proofErr w:type="gramStart"/>
      <w:r>
        <w:t>млн</w:t>
      </w:r>
      <w:proofErr w:type="gramEnd"/>
      <w:r>
        <w:t xml:space="preserve"> до 50 млн руб. (включительно);</w:t>
      </w:r>
    </w:p>
    <w:p w:rsidR="00602F4C" w:rsidRDefault="0009680E">
      <w:pPr>
        <w:ind w:firstLine="708"/>
        <w:contextualSpacing/>
        <w:jc w:val="both"/>
      </w:pPr>
      <w:r>
        <w:t>5.3.3.2. Если не исполнено или исполнено ненадлежащим образом обязательство по Контракту, которое не имеет стоимостного выражения (при наличии в Контракте таких обязательств), размер штрафа состав</w:t>
      </w:r>
      <w:r>
        <w:t>ляет:</w:t>
      </w:r>
    </w:p>
    <w:p w:rsidR="00602F4C" w:rsidRDefault="0009680E">
      <w:pPr>
        <w:contextualSpacing/>
        <w:jc w:val="both"/>
      </w:pPr>
      <w:r>
        <w:t xml:space="preserve">а) 1 000 руб., если цена Контракта не превышает 3 </w:t>
      </w:r>
      <w:proofErr w:type="gramStart"/>
      <w:r>
        <w:t>млн</w:t>
      </w:r>
      <w:proofErr w:type="gramEnd"/>
      <w:r>
        <w:t xml:space="preserve"> руб.;</w:t>
      </w:r>
    </w:p>
    <w:p w:rsidR="00602F4C" w:rsidRDefault="0009680E">
      <w:pPr>
        <w:contextualSpacing/>
        <w:jc w:val="both"/>
      </w:pPr>
      <w:r>
        <w:t xml:space="preserve">б) 5 000 руб., если цена Контракта составляет от 3 </w:t>
      </w:r>
      <w:proofErr w:type="gramStart"/>
      <w:r>
        <w:t>млн</w:t>
      </w:r>
      <w:proofErr w:type="gramEnd"/>
      <w:r>
        <w:t xml:space="preserve"> до 50 млн руб. (включительно);</w:t>
      </w:r>
    </w:p>
    <w:p w:rsidR="00602F4C" w:rsidRDefault="0009680E">
      <w:pPr>
        <w:ind w:firstLine="708"/>
        <w:contextualSpacing/>
        <w:jc w:val="both"/>
      </w:pPr>
      <w:r>
        <w:t>5.3.4. Общая сумма начисленного штрафа за неисполнение или ненадлежащее исполнение Поставщиком обязатель</w:t>
      </w:r>
      <w:r>
        <w:t>ств по Контракту не может превышать цену Контракта.</w:t>
      </w:r>
    </w:p>
    <w:p w:rsidR="00602F4C" w:rsidRDefault="0009680E">
      <w:pPr>
        <w:ind w:firstLine="708"/>
        <w:contextualSpacing/>
        <w:jc w:val="both"/>
        <w:outlineLvl w:val="2"/>
        <w:rPr>
          <w:bCs/>
        </w:rPr>
      </w:pPr>
      <w:r>
        <w:rPr>
          <w:bCs/>
        </w:rPr>
        <w:lastRenderedPageBreak/>
        <w:t>5.3.5. Суммы в размере неисполненных Поставщиком требований об уплате неустоек (штрафов, пеней), предъявленных Заказчиком в соответствии с настоящим Контрактом, Заказчик удерживает из суммы, подлежащей оп</w:t>
      </w:r>
      <w:r>
        <w:rPr>
          <w:bCs/>
        </w:rPr>
        <w:t>лате Поставщику.</w:t>
      </w:r>
    </w:p>
    <w:p w:rsidR="00602F4C" w:rsidRDefault="0009680E">
      <w:pPr>
        <w:ind w:firstLine="708"/>
        <w:contextualSpacing/>
        <w:jc w:val="both"/>
        <w:outlineLvl w:val="1"/>
        <w:rPr>
          <w:b/>
          <w:bCs/>
        </w:rPr>
      </w:pPr>
      <w:bookmarkStart w:id="14" w:name="_ref_1414767"/>
      <w:r>
        <w:rPr>
          <w:b/>
          <w:bCs/>
        </w:rPr>
        <w:t>5.4. Взыскание неустойки с Заказчика</w:t>
      </w:r>
      <w:bookmarkEnd w:id="14"/>
      <w:r>
        <w:rPr>
          <w:b/>
          <w:bCs/>
        </w:rPr>
        <w:t>.</w:t>
      </w:r>
    </w:p>
    <w:p w:rsidR="00602F4C" w:rsidRDefault="0009680E">
      <w:pPr>
        <w:ind w:firstLine="708"/>
        <w:contextualSpacing/>
        <w:jc w:val="both"/>
        <w:outlineLvl w:val="2"/>
        <w:rPr>
          <w:bCs/>
        </w:rPr>
      </w:pPr>
      <w:bookmarkStart w:id="15" w:name="_ref_2106361"/>
      <w:r>
        <w:rPr>
          <w:bCs/>
        </w:rPr>
        <w:t xml:space="preserve">5.4.1.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контрактных обязательств Поставщик </w:t>
      </w:r>
      <w:r>
        <w:rPr>
          <w:bCs/>
        </w:rPr>
        <w:t>вправе потребовать уплаты неустоек (штрафов, пеней).</w:t>
      </w:r>
      <w:bookmarkEnd w:id="15"/>
    </w:p>
    <w:p w:rsidR="00602F4C" w:rsidRDefault="0009680E">
      <w:pPr>
        <w:ind w:firstLine="708"/>
        <w:contextualSpacing/>
        <w:jc w:val="both"/>
        <w:outlineLvl w:val="2"/>
        <w:rPr>
          <w:bCs/>
        </w:rPr>
      </w:pPr>
      <w:bookmarkStart w:id="16" w:name="_ref_2106362"/>
      <w:r>
        <w:rPr>
          <w:bCs/>
        </w:rPr>
        <w:t xml:space="preserve">5.4.2. Пени </w:t>
      </w:r>
      <w:proofErr w:type="gramStart"/>
      <w:r>
        <w:rPr>
          <w:bCs/>
        </w:rPr>
        <w:t>начисляются Заказчику за каждый день просрочки исполнения предусмотренного Контрактом обязательства начиная</w:t>
      </w:r>
      <w:proofErr w:type="gramEnd"/>
      <w:r>
        <w:rPr>
          <w:bCs/>
        </w:rPr>
        <w:t xml:space="preserve"> со дня, следующего за днем истечения установленного Контрактом срока исполнения обязательства. Размер пеней устанавливается как 1/300 действующей на дату уплаты пеней ключевой ставки Банка России от суммы, не уплаченной в срок.</w:t>
      </w:r>
      <w:bookmarkEnd w:id="16"/>
    </w:p>
    <w:p w:rsidR="00602F4C" w:rsidRDefault="0009680E">
      <w:pPr>
        <w:ind w:firstLine="708"/>
        <w:contextualSpacing/>
        <w:jc w:val="both"/>
      </w:pPr>
      <w:bookmarkStart w:id="17" w:name="_ref_1422708"/>
      <w:r>
        <w:t xml:space="preserve">5.4.3. </w:t>
      </w:r>
      <w:bookmarkEnd w:id="17"/>
      <w:r>
        <w:t>За каждый факт неисп</w:t>
      </w:r>
      <w:r>
        <w:t>олнения Заказчиком обязательств, предусмотренных Контрактом, за исключением просрочки исполнения обязательств, Поставщик вправе взыскать с Заказчика штраф.</w:t>
      </w:r>
    </w:p>
    <w:p w:rsidR="00602F4C" w:rsidRDefault="0009680E">
      <w:pPr>
        <w:contextualSpacing/>
        <w:jc w:val="both"/>
      </w:pPr>
      <w:r>
        <w:t>За каждый факт неисполнения Заказчиком обязательств по Контракту, за исключением просрочки исполнени</w:t>
      </w:r>
      <w:r>
        <w:t>я обязательств, Поставщик вправе требовать с Заказчика:</w:t>
      </w:r>
    </w:p>
    <w:p w:rsidR="00602F4C" w:rsidRDefault="0009680E">
      <w:pPr>
        <w:contextualSpacing/>
        <w:jc w:val="both"/>
      </w:pPr>
      <w:r>
        <w:t xml:space="preserve">а) 1 000 руб., если цена Контракта не превышает 3 </w:t>
      </w:r>
      <w:proofErr w:type="gramStart"/>
      <w:r>
        <w:t>млн</w:t>
      </w:r>
      <w:proofErr w:type="gramEnd"/>
      <w:r>
        <w:t xml:space="preserve"> руб. (включительно);</w:t>
      </w:r>
    </w:p>
    <w:p w:rsidR="00602F4C" w:rsidRDefault="0009680E">
      <w:pPr>
        <w:contextualSpacing/>
        <w:jc w:val="both"/>
      </w:pPr>
      <w:r>
        <w:t xml:space="preserve">б) 5 000 руб., если цена Контракта составляет от 3 </w:t>
      </w:r>
      <w:proofErr w:type="gramStart"/>
      <w:r>
        <w:t>млн</w:t>
      </w:r>
      <w:proofErr w:type="gramEnd"/>
      <w:r>
        <w:t xml:space="preserve"> до 50 млн руб. (включительно);</w:t>
      </w:r>
    </w:p>
    <w:p w:rsidR="00602F4C" w:rsidRDefault="0009680E">
      <w:pPr>
        <w:ind w:firstLine="708"/>
        <w:contextualSpacing/>
        <w:jc w:val="both"/>
        <w:outlineLvl w:val="2"/>
        <w:rPr>
          <w:bCs/>
        </w:rPr>
      </w:pPr>
      <w:r>
        <w:rPr>
          <w:bCs/>
        </w:rPr>
        <w:t xml:space="preserve">4.4.4. Общая сумма начисленного штрафа </w:t>
      </w:r>
      <w:r>
        <w:rPr>
          <w:bCs/>
        </w:rPr>
        <w:t>за ненадлежащее исполнение Заказчиком обязательств по Контракту не может превышать цену Контракта.</w:t>
      </w:r>
    </w:p>
    <w:p w:rsidR="00602F4C" w:rsidRDefault="0009680E">
      <w:pPr>
        <w:ind w:firstLine="708"/>
        <w:contextualSpacing/>
        <w:jc w:val="both"/>
        <w:outlineLvl w:val="1"/>
        <w:rPr>
          <w:b/>
          <w:bCs/>
        </w:rPr>
      </w:pPr>
      <w:r>
        <w:rPr>
          <w:b/>
          <w:bCs/>
        </w:rPr>
        <w:t>5.5. Иные положения об ответственности сторон.</w:t>
      </w:r>
    </w:p>
    <w:p w:rsidR="00602F4C" w:rsidRDefault="0009680E">
      <w:pPr>
        <w:ind w:firstLine="708"/>
        <w:contextualSpacing/>
        <w:jc w:val="both"/>
        <w:outlineLvl w:val="1"/>
        <w:rPr>
          <w:bCs/>
        </w:rPr>
      </w:pPr>
      <w:r>
        <w:rPr>
          <w:bCs/>
        </w:rPr>
        <w:t>5.5.1. Сторона освобождается от уплаты неустойки (штрафа, пеней), если докажет, что неисполнение или ненадлежа</w:t>
      </w:r>
      <w:r>
        <w:rPr>
          <w:bCs/>
        </w:rPr>
        <w:t>щее исполнение обязательства, предусмотренного Контрактом, произошло вследствие обстоятельств непреодолимой силы или по вине другой стороны.</w:t>
      </w:r>
    </w:p>
    <w:p w:rsidR="00602F4C" w:rsidRDefault="0009680E">
      <w:pPr>
        <w:ind w:firstLine="708"/>
        <w:contextualSpacing/>
        <w:jc w:val="both"/>
        <w:outlineLvl w:val="1"/>
        <w:rPr>
          <w:bCs/>
        </w:rPr>
      </w:pPr>
      <w:r>
        <w:rPr>
          <w:bCs/>
        </w:rPr>
        <w:t>5.5.2. При применении мер ответственности и совершении иных действий в связи с нарушением условий Контракта стороны</w:t>
      </w:r>
      <w:r>
        <w:rPr>
          <w:bCs/>
        </w:rPr>
        <w:t xml:space="preserve"> обмениваются документами с использованием ЕИС, направляя электронные уведомления. Они формируются с использованием этой системы, подписываются усиленной квалифицированной электронной подписью уполномоченного лица и размещаются в ЕИС без размещения на офиц</w:t>
      </w:r>
      <w:r>
        <w:rPr>
          <w:bCs/>
        </w:rPr>
        <w:t>иальном сайте.</w:t>
      </w:r>
    </w:p>
    <w:p w:rsidR="00602F4C" w:rsidRDefault="00602F4C">
      <w:pPr>
        <w:ind w:firstLine="482"/>
        <w:contextualSpacing/>
        <w:jc w:val="both"/>
      </w:pPr>
    </w:p>
    <w:p w:rsidR="00602F4C" w:rsidRDefault="0009680E">
      <w:pPr>
        <w:contextualSpacing/>
        <w:jc w:val="center"/>
        <w:rPr>
          <w:b/>
        </w:rPr>
      </w:pPr>
      <w:bookmarkStart w:id="18" w:name="_ref_1470974"/>
      <w:r>
        <w:rPr>
          <w:b/>
        </w:rPr>
        <w:t>6. Расторжение Контракта</w:t>
      </w:r>
      <w:bookmarkEnd w:id="18"/>
    </w:p>
    <w:p w:rsidR="00602F4C" w:rsidRDefault="0009680E">
      <w:pPr>
        <w:ind w:firstLine="708"/>
        <w:contextualSpacing/>
        <w:jc w:val="both"/>
        <w:outlineLvl w:val="1"/>
        <w:rPr>
          <w:bCs/>
        </w:rPr>
      </w:pPr>
      <w:r>
        <w:rPr>
          <w:bCs/>
        </w:rPr>
        <w:t>6.1. 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</w:t>
      </w:r>
    </w:p>
    <w:p w:rsidR="00602F4C" w:rsidRDefault="0009680E">
      <w:pPr>
        <w:ind w:firstLine="708"/>
        <w:contextualSpacing/>
        <w:jc w:val="both"/>
        <w:outlineLvl w:val="1"/>
        <w:rPr>
          <w:bCs/>
        </w:rPr>
      </w:pPr>
      <w:r>
        <w:rPr>
          <w:bCs/>
        </w:rPr>
        <w:t>6.2. Заказчи</w:t>
      </w:r>
      <w:r>
        <w:rPr>
          <w:bCs/>
        </w:rPr>
        <w:t>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602F4C" w:rsidRDefault="0009680E">
      <w:pPr>
        <w:ind w:firstLine="708"/>
        <w:contextualSpacing/>
        <w:jc w:val="both"/>
        <w:outlineLvl w:val="1"/>
        <w:rPr>
          <w:bCs/>
        </w:rPr>
      </w:pPr>
      <w:r>
        <w:rPr>
          <w:bCs/>
        </w:rPr>
        <w:t>6.3. Заказчик вправе провести экспертизу</w:t>
      </w:r>
      <w:r>
        <w:rPr>
          <w:bCs/>
        </w:rPr>
        <w:t xml:space="preserve"> поставленного товара с привлечением экспертов, экспертных организаций до принятия решения об одностороннем отказе от исполнения Контракта.</w:t>
      </w:r>
    </w:p>
    <w:p w:rsidR="00602F4C" w:rsidRDefault="0009680E">
      <w:pPr>
        <w:ind w:firstLine="708"/>
        <w:contextualSpacing/>
        <w:jc w:val="both"/>
        <w:outlineLvl w:val="1"/>
        <w:rPr>
          <w:bCs/>
        </w:rPr>
      </w:pPr>
      <w:r>
        <w:rPr>
          <w:bCs/>
        </w:rPr>
        <w:t>6.4. Заказчик формирует с использованием ЕИС решение об одностороннем отказе от исполнения Контракта, подписывает ег</w:t>
      </w:r>
      <w:r>
        <w:rPr>
          <w:bCs/>
        </w:rPr>
        <w:t>о усиленной квалифицированной электронной подписью лица, имеющего право действовать от имени Заказчика, и размещает в ЕИС.</w:t>
      </w:r>
    </w:p>
    <w:p w:rsidR="00602F4C" w:rsidRDefault="0009680E">
      <w:pPr>
        <w:ind w:firstLine="708"/>
        <w:contextualSpacing/>
        <w:jc w:val="both"/>
        <w:outlineLvl w:val="1"/>
        <w:rPr>
          <w:bCs/>
        </w:rPr>
      </w:pPr>
      <w:r>
        <w:rPr>
          <w:bCs/>
        </w:rPr>
        <w:t>6.5. Датой поступления Поставщику решения об одностороннем отказе от исполнения Контракта считается дата размещения решения Заказчика</w:t>
      </w:r>
      <w:r>
        <w:rPr>
          <w:bCs/>
        </w:rPr>
        <w:t xml:space="preserve"> в ЕИС согласно п. 6.4 Контракта в соответствии с часовой зоной, в которой находится Поставщик. Поступление данного решения считается надлежащим уведомлением Поставщика об одностороннем отказе от исполнения Контракта.</w:t>
      </w:r>
    </w:p>
    <w:p w:rsidR="00602F4C" w:rsidRDefault="0009680E">
      <w:pPr>
        <w:ind w:firstLine="708"/>
        <w:contextualSpacing/>
        <w:jc w:val="both"/>
        <w:outlineLvl w:val="1"/>
        <w:rPr>
          <w:bCs/>
        </w:rPr>
      </w:pPr>
      <w:r>
        <w:rPr>
          <w:bCs/>
        </w:rPr>
        <w:t>6.6. Решение Заказчика об односторонне</w:t>
      </w:r>
      <w:r>
        <w:rPr>
          <w:bCs/>
        </w:rPr>
        <w:t xml:space="preserve">м отказе от исполнения Контракта вступает в </w:t>
      </w:r>
      <w:proofErr w:type="gramStart"/>
      <w:r>
        <w:rPr>
          <w:bCs/>
        </w:rPr>
        <w:t>силу</w:t>
      </w:r>
      <w:proofErr w:type="gramEnd"/>
      <w:r>
        <w:rPr>
          <w:bCs/>
        </w:rPr>
        <w:t xml:space="preserve"> и Контракт считается расторгнутым через 10 дней с даты надлежащего уведомления Поставщика об одностороннем отказе от исполнения Контракта.</w:t>
      </w:r>
    </w:p>
    <w:p w:rsidR="00602F4C" w:rsidRDefault="0009680E">
      <w:pPr>
        <w:ind w:firstLine="708"/>
        <w:contextualSpacing/>
        <w:jc w:val="both"/>
        <w:outlineLvl w:val="1"/>
        <w:rPr>
          <w:bCs/>
        </w:rPr>
      </w:pPr>
      <w:r>
        <w:rPr>
          <w:bCs/>
        </w:rPr>
        <w:t xml:space="preserve">6.7. </w:t>
      </w:r>
      <w:proofErr w:type="gramStart"/>
      <w:r>
        <w:rPr>
          <w:bCs/>
        </w:rPr>
        <w:t>Заказчик обязан отменить не вступившее в силу решение об одност</w:t>
      </w:r>
      <w:r>
        <w:rPr>
          <w:bCs/>
        </w:rPr>
        <w:t>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</w:t>
      </w:r>
      <w:r>
        <w:rPr>
          <w:bCs/>
        </w:rPr>
        <w:t>тия указанного решения, а также Заказчику компенсированы затраты на проведение экспертизы поставленного товара.</w:t>
      </w:r>
      <w:proofErr w:type="gramEnd"/>
      <w:r>
        <w:rPr>
          <w:bCs/>
        </w:rPr>
        <w:t xml:space="preserve"> Данное правило не применяется в случае повторного нарушения Поставщиком условий Контракта, которые </w:t>
      </w:r>
      <w:r>
        <w:rPr>
          <w:bCs/>
        </w:rPr>
        <w:lastRenderedPageBreak/>
        <w:t>в соответствии с гражданским законодательство</w:t>
      </w:r>
      <w:r>
        <w:rPr>
          <w:bCs/>
        </w:rPr>
        <w:t>м являются основанием для одностороннего отказа Заказчика от исполнения Контракта.</w:t>
      </w:r>
    </w:p>
    <w:p w:rsidR="00602F4C" w:rsidRDefault="0009680E">
      <w:pPr>
        <w:ind w:firstLine="708"/>
        <w:contextualSpacing/>
        <w:jc w:val="both"/>
        <w:outlineLvl w:val="1"/>
        <w:rPr>
          <w:bCs/>
        </w:rPr>
      </w:pPr>
      <w:r>
        <w:rPr>
          <w:bCs/>
        </w:rPr>
        <w:t>6.8. Заказчик обязан принять решение об одностороннем отказе от исполнения Контракта, если в ходе исполнения Контракта установлено, что Поставщик предоставил недостоверную и</w:t>
      </w:r>
      <w:r>
        <w:rPr>
          <w:bCs/>
        </w:rPr>
        <w:t>нформацию о своем соответствии и (или) соответствии поставляемого товара требованиям извещения об осуществлении закупки, что позволило ему стать победителем закупки, либо Поставщик и (</w:t>
      </w:r>
      <w:proofErr w:type="gramStart"/>
      <w:r>
        <w:rPr>
          <w:bCs/>
        </w:rPr>
        <w:t xml:space="preserve">или) </w:t>
      </w:r>
      <w:proofErr w:type="gramEnd"/>
      <w:r>
        <w:rPr>
          <w:bCs/>
        </w:rPr>
        <w:t>товар перестали соответствовать указанным требованиям (кроме требов</w:t>
      </w:r>
      <w:r>
        <w:rPr>
          <w:bCs/>
        </w:rPr>
        <w:t xml:space="preserve">ания, предусмотренного ч. 1.1 ст. 31 Федерального закона от 05.04.2013 </w:t>
      </w:r>
      <w:proofErr w:type="gramStart"/>
      <w:r>
        <w:rPr>
          <w:bCs/>
        </w:rPr>
        <w:t>N 44-ФЗ).</w:t>
      </w:r>
      <w:proofErr w:type="gramEnd"/>
    </w:p>
    <w:p w:rsidR="00602F4C" w:rsidRDefault="0009680E">
      <w:pPr>
        <w:ind w:firstLine="708"/>
        <w:contextualSpacing/>
        <w:jc w:val="both"/>
        <w:outlineLvl w:val="1"/>
        <w:rPr>
          <w:bCs/>
        </w:rPr>
      </w:pPr>
      <w:r>
        <w:rPr>
          <w:bCs/>
        </w:rPr>
        <w:t xml:space="preserve">6.9. </w:t>
      </w:r>
      <w:proofErr w:type="gramStart"/>
      <w:r>
        <w:rPr>
          <w:bCs/>
        </w:rPr>
        <w:t>При отмене не вступившего в силу решения об одностороннем отказе от исполнения Контракта, размещенного в ЕИС согласно п. 6.4 Контракта, Заказчик не позднее одного дня, сл</w:t>
      </w:r>
      <w:r>
        <w:rPr>
          <w:bCs/>
        </w:rPr>
        <w:t>едующего за днем такой отмены, формирует с использованием ЕИС извещение об отмене указанного решения, подписывает его усиленной квалифицированной электронной подписью лица, имеющего право действовать от имени Заказчика, и размещает в ЕИС.</w:t>
      </w:r>
      <w:proofErr w:type="gramEnd"/>
    </w:p>
    <w:p w:rsidR="00602F4C" w:rsidRDefault="0009680E">
      <w:pPr>
        <w:ind w:firstLine="708"/>
        <w:contextualSpacing/>
        <w:jc w:val="both"/>
        <w:outlineLvl w:val="1"/>
        <w:rPr>
          <w:bCs/>
        </w:rPr>
      </w:pPr>
      <w:r>
        <w:rPr>
          <w:bCs/>
        </w:rPr>
        <w:t>6.10. Поставщик в</w:t>
      </w:r>
      <w:r>
        <w:rPr>
          <w:bCs/>
        </w:rPr>
        <w:t>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602F4C" w:rsidRDefault="0009680E">
      <w:pPr>
        <w:ind w:firstLine="708"/>
        <w:contextualSpacing/>
        <w:jc w:val="both"/>
        <w:outlineLvl w:val="1"/>
        <w:rPr>
          <w:bCs/>
        </w:rPr>
      </w:pPr>
      <w:r>
        <w:rPr>
          <w:bCs/>
        </w:rPr>
        <w:t xml:space="preserve">6.11. Поставщик формирует с использованием </w:t>
      </w:r>
      <w:r>
        <w:rPr>
          <w:bCs/>
        </w:rPr>
        <w:t>ЕИС решение об одностороннем отказе от исполнения Контракта, подписывает его усиленной квалифицированной электронной подписью лица, имеющего право действовать от имени Поставщика, и размещает в ЕИС.</w:t>
      </w:r>
    </w:p>
    <w:p w:rsidR="00602F4C" w:rsidRDefault="0009680E">
      <w:pPr>
        <w:ind w:firstLine="708"/>
        <w:contextualSpacing/>
        <w:jc w:val="both"/>
        <w:outlineLvl w:val="1"/>
        <w:rPr>
          <w:bCs/>
        </w:rPr>
      </w:pPr>
      <w:r>
        <w:rPr>
          <w:bCs/>
        </w:rPr>
        <w:t>6.12. Датой поступления Заказчику решения об односторонне</w:t>
      </w:r>
      <w:r>
        <w:rPr>
          <w:bCs/>
        </w:rPr>
        <w:t>м отказе от исполнения Контракта считается дата размещения решения Поставщика в ЕИС согласно п. 6.11 Контракта в соответствии с часовой зоной, в которой находится Заказчик. Поступление данного решения считается надлежащим уведомлением Заказчика об одностор</w:t>
      </w:r>
      <w:r>
        <w:rPr>
          <w:bCs/>
        </w:rPr>
        <w:t>оннем отказе от исполнения Контракта.</w:t>
      </w:r>
    </w:p>
    <w:p w:rsidR="00602F4C" w:rsidRDefault="0009680E">
      <w:pPr>
        <w:ind w:firstLine="708"/>
        <w:contextualSpacing/>
        <w:jc w:val="both"/>
        <w:outlineLvl w:val="1"/>
        <w:rPr>
          <w:bCs/>
        </w:rPr>
      </w:pPr>
      <w:r>
        <w:rPr>
          <w:bCs/>
        </w:rPr>
        <w:t xml:space="preserve">6.13. Решение Поставщика об одностороннем отказе от исполнения Контракта вступает в </w:t>
      </w:r>
      <w:proofErr w:type="gramStart"/>
      <w:r>
        <w:rPr>
          <w:bCs/>
        </w:rPr>
        <w:t>силу</w:t>
      </w:r>
      <w:proofErr w:type="gramEnd"/>
      <w:r>
        <w:rPr>
          <w:bCs/>
        </w:rPr>
        <w:t xml:space="preserve"> и Контракт считается расторгнутым через 10 дней с даты надлежащего уведомления Заказчика об одностороннем отказе от исполнения Контракта.</w:t>
      </w:r>
    </w:p>
    <w:p w:rsidR="00602F4C" w:rsidRDefault="0009680E">
      <w:pPr>
        <w:ind w:firstLine="708"/>
        <w:contextualSpacing/>
        <w:jc w:val="both"/>
        <w:outlineLvl w:val="1"/>
        <w:rPr>
          <w:bCs/>
        </w:rPr>
      </w:pPr>
      <w:r>
        <w:rPr>
          <w:bCs/>
        </w:rPr>
        <w:t xml:space="preserve">6.14. Поставщик обязан отменить не вступившее в силу решение об одностороннем отказе от исполнения Контракта, если в </w:t>
      </w:r>
      <w:r>
        <w:rPr>
          <w:bCs/>
        </w:rPr>
        <w:t xml:space="preserve">течение десятидневного срока с даты надлежащего уведомления Заказчика о принятом </w:t>
      </w:r>
      <w:proofErr w:type="gramStart"/>
      <w:r>
        <w:rPr>
          <w:bCs/>
        </w:rPr>
        <w:t>решении</w:t>
      </w:r>
      <w:proofErr w:type="gramEnd"/>
      <w:r>
        <w:rPr>
          <w:bCs/>
        </w:rPr>
        <w:t xml:space="preserve"> об одностороннем отказе от исполнения Контракта устранены нарушения условий Контракта, послужившие основанием для принятия указанного решения.</w:t>
      </w:r>
    </w:p>
    <w:p w:rsidR="00602F4C" w:rsidRDefault="0009680E">
      <w:pPr>
        <w:ind w:firstLine="708"/>
        <w:contextualSpacing/>
        <w:jc w:val="both"/>
        <w:outlineLvl w:val="1"/>
        <w:rPr>
          <w:bCs/>
        </w:rPr>
      </w:pPr>
      <w:r>
        <w:rPr>
          <w:bCs/>
        </w:rPr>
        <w:t xml:space="preserve">6.15. </w:t>
      </w:r>
      <w:proofErr w:type="gramStart"/>
      <w:r>
        <w:rPr>
          <w:bCs/>
        </w:rPr>
        <w:t>При отмене не всту</w:t>
      </w:r>
      <w:r>
        <w:rPr>
          <w:bCs/>
        </w:rPr>
        <w:t xml:space="preserve">пившего в силу решения об одностороннем отказе от исполнения Контракта, размещенного в ЕИС согласно п. 6.11 Контракта, Поставщик не позднее одного дня, следующего за днем такой отмены, формирует с использованием ЕИС извещение об отмене указанного решения, </w:t>
      </w:r>
      <w:r>
        <w:rPr>
          <w:bCs/>
        </w:rPr>
        <w:t>подписывает его усиленной квалифицированной электронной подписью лица, имеющего право действовать от имени Поставщика, и размещает в ЕИС.</w:t>
      </w:r>
      <w:proofErr w:type="gramEnd"/>
    </w:p>
    <w:p w:rsidR="00602F4C" w:rsidRDefault="0009680E">
      <w:pPr>
        <w:ind w:firstLine="708"/>
        <w:contextualSpacing/>
        <w:jc w:val="both"/>
        <w:outlineLvl w:val="1"/>
        <w:rPr>
          <w:bCs/>
        </w:rPr>
      </w:pPr>
      <w:r>
        <w:rPr>
          <w:bCs/>
        </w:rPr>
        <w:t>6.16. При расторжении Контракта в связи с односторонним отказом стороны Контракта от исполнения Контракта другая сторо</w:t>
      </w:r>
      <w:r>
        <w:rPr>
          <w:bCs/>
        </w:rPr>
        <w:t>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602F4C" w:rsidRDefault="00602F4C">
      <w:pPr>
        <w:contextualSpacing/>
        <w:jc w:val="center"/>
        <w:rPr>
          <w:b/>
          <w:bCs/>
        </w:rPr>
      </w:pPr>
    </w:p>
    <w:p w:rsidR="00602F4C" w:rsidRDefault="0009680E">
      <w:pPr>
        <w:contextualSpacing/>
        <w:jc w:val="center"/>
        <w:rPr>
          <w:b/>
          <w:bCs/>
        </w:rPr>
      </w:pPr>
      <w:bookmarkStart w:id="19" w:name="_ref_1479603"/>
      <w:r>
        <w:rPr>
          <w:b/>
        </w:rPr>
        <w:t>7. Разрешение споров</w:t>
      </w:r>
      <w:bookmarkEnd w:id="19"/>
    </w:p>
    <w:p w:rsidR="00602F4C" w:rsidRDefault="0009680E">
      <w:pPr>
        <w:ind w:firstLine="708"/>
        <w:contextualSpacing/>
        <w:jc w:val="both"/>
        <w:outlineLvl w:val="1"/>
        <w:rPr>
          <w:bCs/>
        </w:rPr>
      </w:pPr>
      <w:bookmarkStart w:id="20" w:name="_ref_1488308"/>
      <w:r>
        <w:rPr>
          <w:bCs/>
        </w:rPr>
        <w:t>7.1. Все сп</w:t>
      </w:r>
      <w:r>
        <w:rPr>
          <w:bCs/>
        </w:rPr>
        <w:t xml:space="preserve">оры и разногласия, которые могут возникнуть из Контракта между Сторонами, будут разрешаться путем переговоров, в том числе в претензионном порядке. </w:t>
      </w:r>
    </w:p>
    <w:p w:rsidR="00602F4C" w:rsidRDefault="0009680E">
      <w:pPr>
        <w:ind w:firstLine="708"/>
        <w:contextualSpacing/>
        <w:jc w:val="both"/>
        <w:outlineLvl w:val="1"/>
        <w:rPr>
          <w:bCs/>
        </w:rPr>
      </w:pPr>
      <w:r>
        <w:rPr>
          <w:bCs/>
        </w:rPr>
        <w:t>7.2. Претензия оформляется в письменной форме. В претензии перечисляются допущенные при исполнении Контракт</w:t>
      </w:r>
      <w:r>
        <w:rPr>
          <w:bCs/>
        </w:rPr>
        <w:t xml:space="preserve">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</w:t>
      </w:r>
    </w:p>
    <w:p w:rsidR="00602F4C" w:rsidRDefault="0009680E">
      <w:pPr>
        <w:ind w:firstLine="708"/>
        <w:contextualSpacing/>
        <w:jc w:val="both"/>
        <w:outlineLvl w:val="1"/>
        <w:rPr>
          <w:bCs/>
        </w:rPr>
      </w:pPr>
      <w:r>
        <w:rPr>
          <w:bCs/>
        </w:rPr>
        <w:t>7.3. Срок рассмотрения претен</w:t>
      </w:r>
      <w:r>
        <w:rPr>
          <w:bCs/>
        </w:rPr>
        <w:t xml:space="preserve">зии не может превышать 10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 </w:t>
      </w:r>
    </w:p>
    <w:p w:rsidR="00602F4C" w:rsidRDefault="0009680E">
      <w:pPr>
        <w:ind w:firstLine="708"/>
        <w:contextualSpacing/>
        <w:jc w:val="both"/>
        <w:outlineLvl w:val="1"/>
        <w:rPr>
          <w:bCs/>
        </w:rPr>
      </w:pPr>
      <w:r>
        <w:rPr>
          <w:bCs/>
        </w:rPr>
        <w:t xml:space="preserve">7.4. При </w:t>
      </w:r>
      <w:proofErr w:type="spellStart"/>
      <w:r>
        <w:rPr>
          <w:bCs/>
        </w:rPr>
        <w:t>неурегулировании</w:t>
      </w:r>
      <w:proofErr w:type="spellEnd"/>
      <w:r>
        <w:rPr>
          <w:bCs/>
        </w:rPr>
        <w:t xml:space="preserve"> Сторонами спора в досудебном порядке, спор разрешается в судебном порядке. Арбитражном </w:t>
      </w:r>
      <w:proofErr w:type="gramStart"/>
      <w:r>
        <w:rPr>
          <w:bCs/>
        </w:rPr>
        <w:t>суде</w:t>
      </w:r>
      <w:proofErr w:type="gramEnd"/>
      <w:r>
        <w:rPr>
          <w:bCs/>
        </w:rPr>
        <w:t xml:space="preserve"> Санкт-Петербурга и Ленинградской области.</w:t>
      </w:r>
      <w:bookmarkEnd w:id="20"/>
    </w:p>
    <w:p w:rsidR="00602F4C" w:rsidRDefault="00602F4C">
      <w:pPr>
        <w:ind w:firstLine="482"/>
        <w:contextualSpacing/>
        <w:jc w:val="both"/>
      </w:pPr>
    </w:p>
    <w:p w:rsidR="00602F4C" w:rsidRDefault="0009680E">
      <w:pPr>
        <w:contextualSpacing/>
        <w:jc w:val="center"/>
        <w:outlineLvl w:val="1"/>
        <w:rPr>
          <w:b/>
          <w:bCs/>
        </w:rPr>
      </w:pPr>
      <w:r>
        <w:rPr>
          <w:b/>
          <w:bCs/>
        </w:rPr>
        <w:t>8.  Антикоррупционная оговорка</w:t>
      </w:r>
    </w:p>
    <w:p w:rsidR="00602F4C" w:rsidRDefault="0009680E">
      <w:pPr>
        <w:ind w:firstLine="708"/>
        <w:contextualSpacing/>
        <w:jc w:val="both"/>
        <w:outlineLvl w:val="1"/>
        <w:rPr>
          <w:bCs/>
        </w:rPr>
      </w:pPr>
      <w:r>
        <w:rPr>
          <w:bCs/>
        </w:rPr>
        <w:lastRenderedPageBreak/>
        <w:t xml:space="preserve">8.1. При исполнении своих обязательств по Контракту Стороны, их работники, представители </w:t>
      </w:r>
      <w:r>
        <w:rPr>
          <w:bCs/>
        </w:rPr>
        <w:t>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</w:t>
      </w:r>
      <w:r>
        <w:rPr>
          <w:bCs/>
        </w:rPr>
        <w:t xml:space="preserve">оправными целями. </w:t>
      </w:r>
    </w:p>
    <w:p w:rsidR="00602F4C" w:rsidRDefault="0009680E">
      <w:pPr>
        <w:contextualSpacing/>
        <w:jc w:val="both"/>
        <w:outlineLvl w:val="1"/>
        <w:rPr>
          <w:bCs/>
        </w:rPr>
      </w:pPr>
      <w:r>
        <w:rPr>
          <w:bCs/>
        </w:rPr>
        <w:t xml:space="preserve">Также Стороны, их работники, представители при исполнении Контракта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</w:t>
      </w:r>
      <w:r>
        <w:rPr>
          <w:bCs/>
        </w:rPr>
        <w:t xml:space="preserve">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 </w:t>
      </w:r>
    </w:p>
    <w:p w:rsidR="00602F4C" w:rsidRDefault="0009680E">
      <w:pPr>
        <w:ind w:firstLine="708"/>
        <w:contextualSpacing/>
        <w:jc w:val="both"/>
        <w:outlineLvl w:val="1"/>
        <w:rPr>
          <w:bCs/>
        </w:rPr>
      </w:pPr>
      <w:r>
        <w:rPr>
          <w:bCs/>
        </w:rPr>
        <w:t>8.2. В случае возникновения у стороны подозрений, что произошло или может</w:t>
      </w:r>
      <w:r>
        <w:rPr>
          <w:bCs/>
        </w:rPr>
        <w:t xml:space="preserve"> произойти нарушение п. 8.1 Контракта,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</w:t>
      </w:r>
      <w:r>
        <w:rPr>
          <w:bCs/>
        </w:rPr>
        <w:t xml:space="preserve">йти нарушение. </w:t>
      </w:r>
    </w:p>
    <w:p w:rsidR="00602F4C" w:rsidRDefault="0009680E">
      <w:pPr>
        <w:contextualSpacing/>
        <w:jc w:val="both"/>
        <w:outlineLvl w:val="1"/>
        <w:rPr>
          <w:bCs/>
        </w:rPr>
      </w:pPr>
      <w:r>
        <w:rPr>
          <w:bCs/>
        </w:rPr>
        <w:t xml:space="preserve"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 </w:t>
      </w:r>
    </w:p>
    <w:p w:rsidR="00602F4C" w:rsidRDefault="0009680E">
      <w:pPr>
        <w:ind w:firstLine="708"/>
        <w:contextualSpacing/>
        <w:jc w:val="both"/>
        <w:outlineLvl w:val="1"/>
        <w:rPr>
          <w:bCs/>
        </w:rPr>
      </w:pPr>
      <w:r>
        <w:rPr>
          <w:bCs/>
        </w:rPr>
        <w:t>8.3. Исполнение обязательств по Контракту приостанавливается с момента нап</w:t>
      </w:r>
      <w:r>
        <w:rPr>
          <w:bCs/>
        </w:rPr>
        <w:t xml:space="preserve">равления стороной уведомления, указанного в п.8.2 Контракта, до момента получения ею ответа. </w:t>
      </w:r>
    </w:p>
    <w:p w:rsidR="00602F4C" w:rsidRDefault="0009680E">
      <w:pPr>
        <w:ind w:firstLine="708"/>
        <w:contextualSpacing/>
        <w:jc w:val="both"/>
        <w:outlineLvl w:val="1"/>
        <w:rPr>
          <w:bCs/>
        </w:rPr>
      </w:pPr>
      <w:r>
        <w:rPr>
          <w:bCs/>
        </w:rPr>
        <w:t>8.4. Если подтвердилось нарушение другой стороной обязательств, указанных в п. 8.1 Контракта, либо не был получен ответ на уведомление, сторона имеет право отказа</w:t>
      </w:r>
      <w:r>
        <w:rPr>
          <w:bCs/>
        </w:rPr>
        <w:t xml:space="preserve">ться от Контракта в одностороннем порядке. Сторона, по инициативе которой расторгнут Контракт, вправе требовать возмещения реального ущерба, возникшего в результате расторжения Контракта. </w:t>
      </w:r>
    </w:p>
    <w:p w:rsidR="00602F4C" w:rsidRDefault="0009680E">
      <w:pPr>
        <w:ind w:firstLine="708"/>
        <w:contextualSpacing/>
        <w:jc w:val="both"/>
        <w:outlineLvl w:val="1"/>
        <w:rPr>
          <w:bCs/>
        </w:rPr>
      </w:pPr>
      <w:r>
        <w:rPr>
          <w:bCs/>
        </w:rPr>
        <w:t>8.5. В случае нарушения одной Стороной обязательств по настоящей Ан</w:t>
      </w:r>
      <w:r>
        <w:rPr>
          <w:bCs/>
        </w:rPr>
        <w:t>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Федерации.</w:t>
      </w:r>
    </w:p>
    <w:p w:rsidR="00602F4C" w:rsidRDefault="00602F4C">
      <w:pPr>
        <w:ind w:firstLine="482"/>
        <w:contextualSpacing/>
        <w:jc w:val="both"/>
      </w:pPr>
    </w:p>
    <w:p w:rsidR="00602F4C" w:rsidRDefault="0009680E">
      <w:pPr>
        <w:contextualSpacing/>
        <w:jc w:val="center"/>
        <w:rPr>
          <w:b/>
        </w:rPr>
      </w:pPr>
      <w:bookmarkStart w:id="21" w:name="_ref_1430317"/>
      <w:r>
        <w:rPr>
          <w:b/>
        </w:rPr>
        <w:t>9. Заключительные положения</w:t>
      </w:r>
      <w:bookmarkEnd w:id="21"/>
    </w:p>
    <w:p w:rsidR="00602F4C" w:rsidRDefault="0009680E">
      <w:pPr>
        <w:ind w:firstLine="708"/>
        <w:contextualSpacing/>
        <w:jc w:val="both"/>
        <w:outlineLvl w:val="1"/>
        <w:rPr>
          <w:bCs/>
        </w:rPr>
      </w:pPr>
      <w:bookmarkStart w:id="22" w:name="_ref_1438048"/>
      <w:r>
        <w:rPr>
          <w:bCs/>
        </w:rPr>
        <w:t xml:space="preserve">9.1. </w:t>
      </w:r>
      <w:bookmarkStart w:id="23" w:name="_ref_1438049"/>
      <w:bookmarkEnd w:id="22"/>
      <w:r>
        <w:rPr>
          <w:bCs/>
        </w:rPr>
        <w:t>Контракт, подписанный усиленной квалифицированной электронн</w:t>
      </w:r>
      <w:r>
        <w:rPr>
          <w:bCs/>
        </w:rPr>
        <w:t>ой подписью лица, имеющего право действовать от имени Заказчика, считается заключенным в день его размещения в ЕИС.</w:t>
      </w:r>
    </w:p>
    <w:p w:rsidR="00602F4C" w:rsidRDefault="0009680E">
      <w:pPr>
        <w:ind w:firstLine="708"/>
        <w:contextualSpacing/>
        <w:jc w:val="both"/>
        <w:outlineLvl w:val="1"/>
        <w:rPr>
          <w:bCs/>
        </w:rPr>
      </w:pPr>
      <w:r>
        <w:rPr>
          <w:bCs/>
        </w:rPr>
        <w:t xml:space="preserve">9.2. Контракт действует </w:t>
      </w:r>
      <w:proofErr w:type="gramStart"/>
      <w:r>
        <w:rPr>
          <w:bCs/>
        </w:rPr>
        <w:t>с даты заключения</w:t>
      </w:r>
      <w:proofErr w:type="gramEnd"/>
      <w:r>
        <w:rPr>
          <w:bCs/>
        </w:rPr>
        <w:t xml:space="preserve"> по 30 ноября 2026 г</w:t>
      </w:r>
      <w:bookmarkEnd w:id="23"/>
      <w:r>
        <w:rPr>
          <w:bCs/>
        </w:rPr>
        <w:t>ода, а в части расчетов до полного исполнения обязательств.</w:t>
      </w:r>
    </w:p>
    <w:p w:rsidR="00602F4C" w:rsidRDefault="0009680E">
      <w:pPr>
        <w:ind w:firstLine="708"/>
        <w:contextualSpacing/>
        <w:jc w:val="both"/>
        <w:outlineLvl w:val="1"/>
        <w:rPr>
          <w:bCs/>
        </w:rPr>
      </w:pPr>
      <w:bookmarkStart w:id="24" w:name="_ref_1438054"/>
      <w:r>
        <w:rPr>
          <w:bCs/>
        </w:rPr>
        <w:t>9.3. В случае измен</w:t>
      </w:r>
      <w:r>
        <w:rPr>
          <w:bCs/>
        </w:rPr>
        <w:t>ения своих реквизитов, указанных в Контракте, Поставщик обязан в течение двух рабочих дней уведомить об этом Заказчика и сообщить новые реквизиты.</w:t>
      </w:r>
      <w:bookmarkEnd w:id="24"/>
    </w:p>
    <w:p w:rsidR="00602F4C" w:rsidRDefault="0009680E">
      <w:pPr>
        <w:ind w:firstLine="708"/>
        <w:contextualSpacing/>
        <w:jc w:val="both"/>
      </w:pPr>
      <w:r>
        <w:t>В противном случае все риски, связанные с направлением Поставщику документов или перечислением денежных средств на указанный в Контракте счет, несет Поставщик.</w:t>
      </w:r>
    </w:p>
    <w:p w:rsidR="00602F4C" w:rsidRDefault="0009680E">
      <w:pPr>
        <w:ind w:firstLine="708"/>
        <w:contextualSpacing/>
        <w:jc w:val="both"/>
        <w:outlineLvl w:val="1"/>
        <w:rPr>
          <w:bCs/>
        </w:rPr>
      </w:pPr>
      <w:bookmarkStart w:id="25" w:name="_ref_2117127"/>
      <w:r>
        <w:rPr>
          <w:bCs/>
        </w:rPr>
        <w:t xml:space="preserve">9.4. Если иное не предусмотрено законом, заявления, уведомления, извещения, требования или иные </w:t>
      </w:r>
      <w:r>
        <w:rPr>
          <w:bCs/>
        </w:rPr>
        <w:t>юридически значимые сообщения, с которыми закон или Контракт связывает наступление гражданско-правовых последствий для другого лица, влекут для этого лица такие последствия с момента доставки соответствующего сообщения ему или его представителю.</w:t>
      </w:r>
      <w:bookmarkEnd w:id="25"/>
    </w:p>
    <w:p w:rsidR="00602F4C" w:rsidRDefault="0009680E">
      <w:pPr>
        <w:ind w:firstLine="708"/>
        <w:contextualSpacing/>
        <w:jc w:val="both"/>
      </w:pPr>
      <w:r>
        <w:t xml:space="preserve">Сообщение </w:t>
      </w:r>
      <w:r>
        <w:t>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602F4C" w:rsidRDefault="0009680E">
      <w:pPr>
        <w:ind w:firstLine="708"/>
        <w:contextualSpacing/>
        <w:jc w:val="both"/>
        <w:outlineLvl w:val="1"/>
        <w:rPr>
          <w:bCs/>
        </w:rPr>
      </w:pPr>
      <w:bookmarkStart w:id="26" w:name="_ref_1674172"/>
      <w:r>
        <w:rPr>
          <w:bCs/>
        </w:rPr>
        <w:t>9.5. Юридическое лицо несет риск последствий неполучения ю</w:t>
      </w:r>
      <w:r>
        <w:rPr>
          <w:bCs/>
        </w:rPr>
        <w:t xml:space="preserve">ридически значимых сообщений, доставленных по адресу, указанному в едином государственном реестре юридических лиц (ЕГРЮЛ), а также риск отсутствия по указанному адресу своего органа или представителя. Сообщения, доставленные по адресу, указанному в ЕГРЮЛ, </w:t>
      </w:r>
      <w:r>
        <w:rPr>
          <w:bCs/>
        </w:rPr>
        <w:t>считаются полученными юридическим лицом, даже если оно не находится по указанному адресу.</w:t>
      </w:r>
      <w:bookmarkEnd w:id="26"/>
    </w:p>
    <w:p w:rsidR="00602F4C" w:rsidRDefault="00602F4C">
      <w:pPr>
        <w:ind w:firstLine="482"/>
        <w:contextualSpacing/>
        <w:jc w:val="both"/>
      </w:pPr>
    </w:p>
    <w:p w:rsidR="00602F4C" w:rsidRDefault="0009680E">
      <w:pPr>
        <w:contextualSpacing/>
        <w:jc w:val="center"/>
        <w:outlineLvl w:val="1"/>
        <w:rPr>
          <w:b/>
          <w:bCs/>
        </w:rPr>
      </w:pPr>
      <w:bookmarkStart w:id="27" w:name="_ref_1438058"/>
      <w:r>
        <w:rPr>
          <w:b/>
          <w:bCs/>
        </w:rPr>
        <w:t>10. Приложения</w:t>
      </w:r>
    </w:p>
    <w:p w:rsidR="00602F4C" w:rsidRDefault="0009680E">
      <w:pPr>
        <w:contextualSpacing/>
        <w:jc w:val="both"/>
        <w:outlineLvl w:val="1"/>
        <w:rPr>
          <w:bCs/>
        </w:rPr>
      </w:pPr>
      <w:r>
        <w:rPr>
          <w:bCs/>
        </w:rPr>
        <w:t>10. Приложения, указанные в настоящем контракте и являющиеся его неотъемлемой частью:</w:t>
      </w:r>
      <w:bookmarkEnd w:id="27"/>
    </w:p>
    <w:p w:rsidR="00602F4C" w:rsidRDefault="0009680E">
      <w:pPr>
        <w:ind w:firstLine="482"/>
        <w:contextualSpacing/>
        <w:jc w:val="both"/>
        <w:rPr>
          <w:bCs/>
        </w:rPr>
      </w:pPr>
      <w:r>
        <w:rPr>
          <w:bCs/>
        </w:rPr>
        <w:t>Приложение № 1 – Спецификация;</w:t>
      </w:r>
    </w:p>
    <w:p w:rsidR="00602F4C" w:rsidRDefault="0009680E">
      <w:pPr>
        <w:ind w:firstLine="482"/>
        <w:contextualSpacing/>
        <w:jc w:val="both"/>
        <w:rPr>
          <w:bCs/>
        </w:rPr>
      </w:pPr>
      <w:r>
        <w:rPr>
          <w:bCs/>
        </w:rPr>
        <w:t>Приложение № 2 – Техническое зада</w:t>
      </w:r>
      <w:r>
        <w:rPr>
          <w:bCs/>
        </w:rPr>
        <w:t>ние.</w:t>
      </w:r>
    </w:p>
    <w:p w:rsidR="00602F4C" w:rsidRDefault="00602F4C">
      <w:pPr>
        <w:ind w:firstLine="482"/>
        <w:contextualSpacing/>
        <w:jc w:val="both"/>
        <w:rPr>
          <w:bCs/>
        </w:rPr>
      </w:pPr>
    </w:p>
    <w:p w:rsidR="00602F4C" w:rsidRDefault="0009680E">
      <w:pPr>
        <w:contextualSpacing/>
        <w:jc w:val="center"/>
        <w:rPr>
          <w:b/>
        </w:rPr>
      </w:pPr>
      <w:bookmarkStart w:id="28" w:name="_ref_1280558"/>
      <w:r>
        <w:rPr>
          <w:b/>
        </w:rPr>
        <w:t>11. Адреса и реквизиты сторон</w:t>
      </w:r>
      <w:bookmarkEnd w:id="28"/>
    </w:p>
    <w:p w:rsidR="00602F4C" w:rsidRDefault="00602F4C">
      <w:pPr>
        <w:contextualSpacing/>
        <w:jc w:val="center"/>
        <w:rPr>
          <w:b/>
        </w:rPr>
      </w:pPr>
    </w:p>
    <w:tbl>
      <w:tblPr>
        <w:tblStyle w:val="af9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45"/>
      </w:tblGrid>
      <w:tr w:rsidR="00602F4C">
        <w:trPr>
          <w:trHeight w:val="365"/>
        </w:trPr>
        <w:tc>
          <w:tcPr>
            <w:tcW w:w="5211" w:type="dxa"/>
          </w:tcPr>
          <w:p w:rsidR="00602F4C" w:rsidRDefault="0009680E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Заказчик</w:t>
            </w:r>
          </w:p>
        </w:tc>
        <w:tc>
          <w:tcPr>
            <w:tcW w:w="5245" w:type="dxa"/>
          </w:tcPr>
          <w:p w:rsidR="00602F4C" w:rsidRDefault="0009680E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Поставщик</w:t>
            </w:r>
          </w:p>
        </w:tc>
      </w:tr>
      <w:tr w:rsidR="00602F4C">
        <w:tc>
          <w:tcPr>
            <w:tcW w:w="5211" w:type="dxa"/>
          </w:tcPr>
          <w:p w:rsidR="00602F4C" w:rsidRDefault="0009680E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МТУ Ространснадзора по СЗФО</w:t>
            </w:r>
          </w:p>
          <w:p w:rsidR="00602F4C" w:rsidRDefault="0009680E">
            <w:pPr>
              <w:widowControl w:val="0"/>
              <w:tabs>
                <w:tab w:val="left" w:pos="1134"/>
              </w:tabs>
              <w:contextualSpacing/>
              <w:jc w:val="both"/>
            </w:pPr>
            <w:r>
              <w:t xml:space="preserve">Юридический и почтовый адрес: </w:t>
            </w:r>
          </w:p>
          <w:p w:rsidR="00602F4C" w:rsidRDefault="0009680E">
            <w:pPr>
              <w:widowControl w:val="0"/>
              <w:tabs>
                <w:tab w:val="left" w:pos="1134"/>
              </w:tabs>
              <w:contextualSpacing/>
              <w:jc w:val="both"/>
            </w:pPr>
            <w:r>
              <w:t>190068  г. Санкт-Петербург, пр-т Римского-Корсакова д. 39, лит. А</w:t>
            </w:r>
          </w:p>
          <w:p w:rsidR="00602F4C" w:rsidRDefault="0009680E">
            <w:pPr>
              <w:widowControl w:val="0"/>
              <w:tabs>
                <w:tab w:val="left" w:pos="1134"/>
              </w:tabs>
              <w:contextualSpacing/>
              <w:jc w:val="both"/>
            </w:pPr>
            <w:r>
              <w:t>ИНН/КПП  7838116246/783801001</w:t>
            </w:r>
          </w:p>
          <w:p w:rsidR="00602F4C" w:rsidRDefault="0009680E">
            <w:pPr>
              <w:widowControl w:val="0"/>
              <w:tabs>
                <w:tab w:val="left" w:pos="1134"/>
              </w:tabs>
              <w:contextualSpacing/>
            </w:pPr>
            <w:r>
              <w:t>Казначейский счет (банковский счет) 03211643000000013225</w:t>
            </w:r>
          </w:p>
          <w:p w:rsidR="00602F4C" w:rsidRDefault="0009680E">
            <w:pPr>
              <w:widowControl w:val="0"/>
              <w:tabs>
                <w:tab w:val="left" w:pos="1134"/>
              </w:tabs>
              <w:contextualSpacing/>
            </w:pPr>
            <w:r>
              <w:t>ОКЦ № 1 Волго-Вятского ГУ Банка России//УФК по Нижегородской области, г. Нижний Новгород</w:t>
            </w:r>
          </w:p>
          <w:p w:rsidR="00602F4C" w:rsidRDefault="0009680E">
            <w:pPr>
              <w:widowControl w:val="0"/>
              <w:tabs>
                <w:tab w:val="left" w:pos="1134"/>
              </w:tabs>
              <w:contextualSpacing/>
            </w:pPr>
            <w:r>
              <w:t>Единый казначейский счет (</w:t>
            </w:r>
            <w:proofErr w:type="spellStart"/>
            <w:r>
              <w:t>кор</w:t>
            </w:r>
            <w:proofErr w:type="gramStart"/>
            <w:r>
              <w:t>.с</w:t>
            </w:r>
            <w:proofErr w:type="gramEnd"/>
            <w:r>
              <w:t>чет</w:t>
            </w:r>
            <w:proofErr w:type="spellEnd"/>
            <w:r>
              <w:t xml:space="preserve"> банка) 40102810745370000024</w:t>
            </w:r>
          </w:p>
          <w:p w:rsidR="00602F4C" w:rsidRDefault="0009680E">
            <w:pPr>
              <w:widowControl w:val="0"/>
              <w:tabs>
                <w:tab w:val="left" w:pos="1134"/>
              </w:tabs>
              <w:contextualSpacing/>
              <w:jc w:val="both"/>
            </w:pPr>
            <w:r>
              <w:t xml:space="preserve">Л/с 03721БF3420 </w:t>
            </w:r>
          </w:p>
          <w:p w:rsidR="00602F4C" w:rsidRDefault="0009680E">
            <w:pPr>
              <w:widowControl w:val="0"/>
              <w:tabs>
                <w:tab w:val="left" w:pos="1134"/>
              </w:tabs>
              <w:contextualSpacing/>
              <w:jc w:val="both"/>
            </w:pPr>
            <w:r>
              <w:t>БИК 012202102</w:t>
            </w:r>
          </w:p>
          <w:p w:rsidR="00602F4C" w:rsidRDefault="0009680E">
            <w:pPr>
              <w:widowControl w:val="0"/>
              <w:tabs>
                <w:tab w:val="left" w:pos="1134"/>
              </w:tabs>
              <w:contextualSpacing/>
              <w:jc w:val="both"/>
            </w:pPr>
            <w:r>
              <w:t>ОКТМО 40303000 О</w:t>
            </w:r>
            <w:r>
              <w:t>ГРН 1237800096170</w:t>
            </w:r>
          </w:p>
          <w:p w:rsidR="00602F4C" w:rsidRDefault="0009680E">
            <w:pPr>
              <w:widowControl w:val="0"/>
              <w:tabs>
                <w:tab w:val="left" w:pos="1134"/>
              </w:tabs>
              <w:contextualSpacing/>
              <w:jc w:val="both"/>
            </w:pPr>
            <w:r>
              <w:t>Контактная информация:</w:t>
            </w:r>
          </w:p>
          <w:p w:rsidR="00602F4C" w:rsidRDefault="0009680E">
            <w:pPr>
              <w:widowControl w:val="0"/>
              <w:contextualSpacing/>
            </w:pPr>
            <w:r>
              <w:t>(812) 245-05-50, факс (812) 245-05-53</w:t>
            </w:r>
          </w:p>
          <w:p w:rsidR="00602F4C" w:rsidRDefault="0009680E">
            <w:pPr>
              <w:widowControl w:val="0"/>
              <w:contextualSpacing/>
              <w:rPr>
                <w:u w:val="single"/>
              </w:rPr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 xml:space="preserve">: </w:t>
            </w:r>
            <w:hyperlink r:id="rId10" w:tooltip="mailto:priemnaya@szfo.rostransnadzor.gov.ru" w:history="1">
              <w:r>
                <w:rPr>
                  <w:u w:val="single"/>
                  <w:lang w:val="en-US"/>
                </w:rPr>
                <w:t>priemnaya</w:t>
              </w:r>
              <w:r>
                <w:rPr>
                  <w:u w:val="single"/>
                </w:rPr>
                <w:t>@</w:t>
              </w:r>
              <w:r>
                <w:rPr>
                  <w:u w:val="single"/>
                  <w:lang w:val="en-US"/>
                </w:rPr>
                <w:t>szfo</w:t>
              </w:r>
              <w:r>
                <w:rPr>
                  <w:u w:val="single"/>
                </w:rPr>
                <w:t>.</w:t>
              </w:r>
              <w:r>
                <w:rPr>
                  <w:u w:val="single"/>
                  <w:lang w:val="en-US"/>
                </w:rPr>
                <w:t>rostransnadzor</w:t>
              </w:r>
              <w:r>
                <w:rPr>
                  <w:u w:val="single"/>
                </w:rPr>
                <w:t>.</w:t>
              </w:r>
              <w:r>
                <w:rPr>
                  <w:u w:val="single"/>
                  <w:lang w:val="en-US"/>
                </w:rPr>
                <w:t>gov</w:t>
              </w:r>
              <w:r>
                <w:rPr>
                  <w:u w:val="single"/>
                </w:rPr>
                <w:t>.</w:t>
              </w:r>
              <w:proofErr w:type="spellStart"/>
              <w:r>
                <w:rPr>
                  <w:u w:val="single"/>
                  <w:lang w:val="en-US"/>
                </w:rPr>
                <w:t>ru</w:t>
              </w:r>
              <w:proofErr w:type="spellEnd"/>
            </w:hyperlink>
          </w:p>
          <w:p w:rsidR="00602F4C" w:rsidRDefault="0009680E">
            <w:pPr>
              <w:widowControl w:val="0"/>
              <w:contextualSpacing/>
              <w:rPr>
                <w:color w:val="000000" w:themeColor="text1"/>
                <w:shd w:val="clear" w:color="auto" w:fill="FFFFFF"/>
              </w:rPr>
            </w:pPr>
            <w:proofErr w:type="spellStart"/>
            <w:r>
              <w:t>vla</w:t>
            </w:r>
            <w:r>
              <w:rPr>
                <w:color w:val="000000" w:themeColor="text1"/>
              </w:rPr>
              <w:t>sova</w:t>
            </w:r>
            <w:proofErr w:type="spellEnd"/>
            <w:r>
              <w:fldChar w:fldCharType="begin"/>
            </w:r>
            <w:r>
              <w:instrText xml:space="preserve"> HYPERLINK "mailto:laydinen_ai@szfo.rostransnadzor.gov.ru" \o "mailto:laydinen_ai@szfo.rostransnadzor.gov.ru" </w:instrText>
            </w:r>
            <w:r>
              <w:fldChar w:fldCharType="separate"/>
            </w:r>
            <w:r>
              <w:rPr>
                <w:color w:val="000000" w:themeColor="text1"/>
                <w:u w:val="single"/>
                <w:shd w:val="clear" w:color="auto" w:fill="FFFFFF"/>
              </w:rPr>
              <w:t>_</w:t>
            </w:r>
            <w:r>
              <w:rPr>
                <w:color w:val="000000" w:themeColor="text1"/>
                <w:u w:val="single"/>
                <w:shd w:val="clear" w:color="auto" w:fill="FFFFFF"/>
                <w:lang w:val="en-US"/>
              </w:rPr>
              <w:t>avv</w:t>
            </w:r>
            <w:r>
              <w:rPr>
                <w:color w:val="000000" w:themeColor="text1"/>
                <w:u w:val="single"/>
                <w:shd w:val="clear" w:color="auto" w:fill="FFFFFF"/>
              </w:rPr>
              <w:t>@</w:t>
            </w:r>
            <w:r>
              <w:rPr>
                <w:color w:val="000000" w:themeColor="text1"/>
                <w:u w:val="single"/>
                <w:shd w:val="clear" w:color="auto" w:fill="FFFFFF"/>
                <w:lang w:val="en-US"/>
              </w:rPr>
              <w:t>szfo</w:t>
            </w:r>
            <w:r>
              <w:rPr>
                <w:color w:val="000000" w:themeColor="text1"/>
                <w:u w:val="single"/>
                <w:shd w:val="clear" w:color="auto" w:fill="FFFFFF"/>
              </w:rPr>
              <w:t>.</w:t>
            </w:r>
            <w:r>
              <w:rPr>
                <w:color w:val="000000" w:themeColor="text1"/>
                <w:u w:val="single"/>
                <w:shd w:val="clear" w:color="auto" w:fill="FFFFFF"/>
                <w:lang w:val="en-US"/>
              </w:rPr>
              <w:t>rostransnadzor</w:t>
            </w:r>
            <w:r>
              <w:rPr>
                <w:color w:val="000000" w:themeColor="text1"/>
                <w:u w:val="single"/>
                <w:shd w:val="clear" w:color="auto" w:fill="FFFFFF"/>
              </w:rPr>
              <w:t>.</w:t>
            </w:r>
            <w:r>
              <w:rPr>
                <w:color w:val="000000" w:themeColor="text1"/>
                <w:u w:val="single"/>
                <w:shd w:val="clear" w:color="auto" w:fill="FFFFFF"/>
                <w:lang w:val="en-US"/>
              </w:rPr>
              <w:t>gov</w:t>
            </w:r>
            <w:r>
              <w:rPr>
                <w:color w:val="000000" w:themeColor="text1"/>
                <w:u w:val="single"/>
                <w:shd w:val="clear" w:color="auto" w:fill="FFFFFF"/>
              </w:rPr>
              <w:t>.</w:t>
            </w:r>
            <w:proofErr w:type="spellStart"/>
            <w:r>
              <w:rPr>
                <w:color w:val="000000" w:themeColor="text1"/>
                <w:u w:val="single"/>
                <w:shd w:val="clear" w:color="auto" w:fill="FFFFFF"/>
                <w:lang w:val="en-US"/>
              </w:rPr>
              <w:t>ru</w:t>
            </w:r>
            <w:proofErr w:type="spellEnd"/>
            <w:r>
              <w:rPr>
                <w:color w:val="000000" w:themeColor="text1"/>
                <w:u w:val="single"/>
                <w:shd w:val="clear" w:color="auto" w:fill="FFFFFF"/>
                <w:lang w:val="en-US"/>
              </w:rPr>
              <w:fldChar w:fldCharType="end"/>
            </w:r>
          </w:p>
          <w:p w:rsidR="00602F4C" w:rsidRDefault="0009680E">
            <w:pPr>
              <w:widowControl w:val="0"/>
              <w:contextualSpacing/>
            </w:pPr>
            <w:r>
              <w:t>тел. 8 (8142) 56-99-40</w:t>
            </w:r>
          </w:p>
          <w:p w:rsidR="00602F4C" w:rsidRDefault="00602F4C">
            <w:pPr>
              <w:widowControl w:val="0"/>
              <w:contextualSpacing/>
            </w:pPr>
          </w:p>
          <w:p w:rsidR="00602F4C" w:rsidRDefault="00602F4C">
            <w:pPr>
              <w:widowControl w:val="0"/>
              <w:contextualSpacing/>
            </w:pPr>
          </w:p>
          <w:p w:rsidR="00602F4C" w:rsidRDefault="0009680E">
            <w:pPr>
              <w:widowControl w:val="0"/>
              <w:contextualSpacing/>
            </w:pPr>
            <w:r>
              <w:t>Заказчик:</w:t>
            </w:r>
          </w:p>
          <w:p w:rsidR="00602F4C" w:rsidRDefault="00602F4C">
            <w:pPr>
              <w:widowControl w:val="0"/>
              <w:contextualSpacing/>
            </w:pPr>
          </w:p>
          <w:p w:rsidR="00602F4C" w:rsidRDefault="0009680E">
            <w:pPr>
              <w:widowControl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Начальник управления</w:t>
            </w:r>
          </w:p>
          <w:p w:rsidR="00602F4C" w:rsidRDefault="00602F4C">
            <w:pPr>
              <w:contextualSpacing/>
              <w:jc w:val="both"/>
              <w:rPr>
                <w:rFonts w:eastAsia="Calibri"/>
              </w:rPr>
            </w:pPr>
          </w:p>
          <w:p w:rsidR="00602F4C" w:rsidRDefault="00602F4C">
            <w:pPr>
              <w:contextualSpacing/>
              <w:jc w:val="both"/>
              <w:rPr>
                <w:rFonts w:eastAsia="Calibri"/>
              </w:rPr>
            </w:pPr>
          </w:p>
          <w:p w:rsidR="00602F4C" w:rsidRDefault="0009680E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__________________/ А.С. Каманицин/</w:t>
            </w:r>
          </w:p>
          <w:p w:rsidR="00602F4C" w:rsidRDefault="0009680E">
            <w:pPr>
              <w:widowControl w:val="0"/>
              <w:contextualSpacing/>
              <w:rPr>
                <w:lang w:val="en-US"/>
              </w:rPr>
            </w:pPr>
            <w:r>
              <w:rPr>
                <w:bCs/>
                <w:lang w:eastAsia="zh-CN"/>
              </w:rPr>
              <w:t>подписано ЭЦП</w:t>
            </w:r>
          </w:p>
          <w:p w:rsidR="00602F4C" w:rsidRDefault="00602F4C">
            <w:pPr>
              <w:contextualSpacing/>
              <w:jc w:val="center"/>
              <w:rPr>
                <w:b/>
                <w:lang w:val="en-US"/>
              </w:rPr>
            </w:pPr>
          </w:p>
        </w:tc>
        <w:tc>
          <w:tcPr>
            <w:tcW w:w="5245" w:type="dxa"/>
          </w:tcPr>
          <w:p w:rsidR="00602F4C" w:rsidRDefault="00602F4C">
            <w:pPr>
              <w:widowControl w:val="0"/>
              <w:contextualSpacing/>
            </w:pPr>
          </w:p>
          <w:p w:rsidR="00602F4C" w:rsidRDefault="0009680E">
            <w:pPr>
              <w:widowControl w:val="0"/>
              <w:contextualSpacing/>
            </w:pPr>
            <w:r>
              <w:t>На</w:t>
            </w:r>
            <w:r>
              <w:t>именование (полное и сокращенное (при наличии))/Ф.И.О. (для физического лица, в том числе ИП): ________</w:t>
            </w:r>
          </w:p>
          <w:p w:rsidR="00602F4C" w:rsidRDefault="0009680E">
            <w:pPr>
              <w:widowControl w:val="0"/>
              <w:contextualSpacing/>
            </w:pPr>
            <w:r>
              <w:t>Адрес юридического лица/место жительства: ________</w:t>
            </w:r>
          </w:p>
          <w:p w:rsidR="00602F4C" w:rsidRDefault="0009680E">
            <w:pPr>
              <w:widowControl w:val="0"/>
              <w:contextualSpacing/>
            </w:pPr>
            <w:r>
              <w:t>Адрес для направления корреспонденции: ________</w:t>
            </w:r>
          </w:p>
          <w:p w:rsidR="00602F4C" w:rsidRDefault="0009680E">
            <w:pPr>
              <w:widowControl w:val="0"/>
              <w:contextualSpacing/>
            </w:pPr>
            <w:r>
              <w:t>Телефон, факс и электронная почта: ________</w:t>
            </w:r>
          </w:p>
          <w:p w:rsidR="00602F4C" w:rsidRDefault="0009680E">
            <w:pPr>
              <w:widowControl w:val="0"/>
              <w:contextualSpacing/>
            </w:pPr>
            <w:r>
              <w:t>ОГРН/ОГРН</w:t>
            </w:r>
            <w:r>
              <w:t>ИП (при наличии): ________</w:t>
            </w:r>
          </w:p>
          <w:p w:rsidR="00602F4C" w:rsidRDefault="0009680E">
            <w:pPr>
              <w:widowControl w:val="0"/>
              <w:contextualSpacing/>
            </w:pPr>
            <w:r>
              <w:t>ИНН (аналог ИНН в соответствии с законодательством иностранного государства): ________</w:t>
            </w:r>
          </w:p>
          <w:p w:rsidR="00602F4C" w:rsidRDefault="0009680E">
            <w:pPr>
              <w:widowControl w:val="0"/>
              <w:contextualSpacing/>
            </w:pPr>
            <w:r>
              <w:t>КПП (при наличии): ________</w:t>
            </w:r>
          </w:p>
          <w:p w:rsidR="00602F4C" w:rsidRDefault="0009680E">
            <w:pPr>
              <w:widowControl w:val="0"/>
              <w:contextualSpacing/>
            </w:pPr>
            <w:r>
              <w:t>Банковские реквизиты: ______</w:t>
            </w:r>
          </w:p>
          <w:p w:rsidR="00602F4C" w:rsidRDefault="00602F4C">
            <w:pPr>
              <w:widowControl w:val="0"/>
              <w:contextualSpacing/>
            </w:pPr>
          </w:p>
          <w:p w:rsidR="00602F4C" w:rsidRDefault="00602F4C">
            <w:pPr>
              <w:widowControl w:val="0"/>
              <w:contextualSpacing/>
            </w:pPr>
          </w:p>
          <w:p w:rsidR="00602F4C" w:rsidRDefault="00602F4C">
            <w:pPr>
              <w:widowControl w:val="0"/>
              <w:contextualSpacing/>
            </w:pPr>
          </w:p>
          <w:p w:rsidR="00602F4C" w:rsidRDefault="00602F4C"/>
          <w:p w:rsidR="00602F4C" w:rsidRDefault="00602F4C"/>
          <w:p w:rsidR="00602F4C" w:rsidRDefault="00602F4C"/>
          <w:p w:rsidR="00602F4C" w:rsidRDefault="00602F4C"/>
          <w:p w:rsidR="00602F4C" w:rsidRDefault="0009680E">
            <w:pPr>
              <w:widowControl w:val="0"/>
              <w:contextualSpacing/>
              <w:jc w:val="both"/>
            </w:pPr>
            <w:r>
              <w:t>Поставщик:</w:t>
            </w:r>
          </w:p>
          <w:p w:rsidR="00602F4C" w:rsidRDefault="00602F4C">
            <w:pPr>
              <w:widowControl w:val="0"/>
              <w:contextualSpacing/>
              <w:jc w:val="both"/>
            </w:pPr>
          </w:p>
          <w:p w:rsidR="00602F4C" w:rsidRDefault="00602F4C">
            <w:pPr>
              <w:widowControl w:val="0"/>
              <w:contextualSpacing/>
              <w:jc w:val="both"/>
            </w:pPr>
          </w:p>
          <w:p w:rsidR="00602F4C" w:rsidRDefault="00602F4C">
            <w:pPr>
              <w:widowControl w:val="0"/>
              <w:contextualSpacing/>
              <w:jc w:val="both"/>
            </w:pPr>
          </w:p>
          <w:p w:rsidR="00602F4C" w:rsidRDefault="00602F4C">
            <w:pPr>
              <w:widowControl w:val="0"/>
              <w:contextualSpacing/>
              <w:jc w:val="both"/>
            </w:pPr>
          </w:p>
          <w:p w:rsidR="00602F4C" w:rsidRDefault="0009680E">
            <w:pPr>
              <w:widowControl w:val="0"/>
              <w:contextualSpacing/>
              <w:jc w:val="both"/>
            </w:pPr>
            <w:r>
              <w:t>____________________/                               /</w:t>
            </w:r>
          </w:p>
          <w:p w:rsidR="00602F4C" w:rsidRDefault="0009680E">
            <w:r>
              <w:t>подписано ЭЦП</w:t>
            </w:r>
          </w:p>
        </w:tc>
      </w:tr>
    </w:tbl>
    <w:p w:rsidR="00602F4C" w:rsidRDefault="00602F4C">
      <w:pPr>
        <w:shd w:val="clear" w:color="auto" w:fill="FFFFFF"/>
        <w:contextualSpacing/>
        <w:rPr>
          <w:color w:val="000000"/>
        </w:rPr>
      </w:pPr>
      <w:bookmarkStart w:id="29" w:name="_docEnd_1"/>
      <w:bookmarkEnd w:id="29"/>
    </w:p>
    <w:p w:rsidR="00602F4C" w:rsidRDefault="0009680E">
      <w:pPr>
        <w:contextualSpacing/>
        <w:rPr>
          <w:rFonts w:eastAsia="Calibri"/>
          <w:b/>
        </w:rPr>
      </w:pPr>
      <w:r>
        <w:rPr>
          <w:color w:val="000000"/>
        </w:rPr>
        <w:br w:type="page" w:clear="all"/>
      </w:r>
    </w:p>
    <w:p w:rsidR="00602F4C" w:rsidRDefault="0009680E">
      <w:pPr>
        <w:contextualSpacing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Приложение №1</w:t>
      </w:r>
    </w:p>
    <w:p w:rsidR="00602F4C" w:rsidRDefault="0009680E">
      <w:pPr>
        <w:contextualSpacing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к государственному контракту</w:t>
      </w:r>
    </w:p>
    <w:p w:rsidR="00602F4C" w:rsidRDefault="0009680E">
      <w:pPr>
        <w:contextualSpacing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№ _________ от ______________</w:t>
      </w:r>
    </w:p>
    <w:p w:rsidR="00602F4C" w:rsidRDefault="00602F4C">
      <w:pPr>
        <w:contextualSpacing/>
        <w:rPr>
          <w:rFonts w:eastAsia="Calibri"/>
          <w:b/>
          <w:sz w:val="20"/>
          <w:szCs w:val="20"/>
        </w:rPr>
      </w:pPr>
    </w:p>
    <w:p w:rsidR="00602F4C" w:rsidRDefault="0009680E">
      <w:pPr>
        <w:contextualSpacing/>
        <w:jc w:val="center"/>
        <w:rPr>
          <w:rFonts w:eastAsia="Calibri"/>
        </w:rPr>
      </w:pPr>
      <w:r>
        <w:rPr>
          <w:rFonts w:eastAsia="Calibri"/>
        </w:rPr>
        <w:t>Спецификация</w:t>
      </w:r>
    </w:p>
    <w:p w:rsidR="00602F4C" w:rsidRDefault="00602F4C">
      <w:pPr>
        <w:contextualSpacing/>
        <w:jc w:val="center"/>
        <w:rPr>
          <w:b/>
          <w:bCs/>
          <w:sz w:val="20"/>
          <w:szCs w:val="20"/>
        </w:rPr>
      </w:pPr>
    </w:p>
    <w:p w:rsidR="00602F4C" w:rsidRDefault="0009680E">
      <w:pPr>
        <w:contextualSpacing/>
        <w:jc w:val="center"/>
        <w:rPr>
          <w:b/>
          <w:sz w:val="20"/>
          <w:szCs w:val="20"/>
        </w:rPr>
      </w:pPr>
      <w:r>
        <w:rPr>
          <w:b/>
          <w:i/>
          <w:sz w:val="20"/>
          <w:szCs w:val="20"/>
        </w:rPr>
        <w:t>(заполняется по результатам проведения аукциона)</w:t>
      </w:r>
    </w:p>
    <w:p w:rsidR="00602F4C" w:rsidRDefault="00602F4C">
      <w:pPr>
        <w:shd w:val="clear" w:color="auto" w:fill="FFFFFF"/>
        <w:contextualSpacing/>
        <w:jc w:val="center"/>
        <w:rPr>
          <w:b/>
          <w:bCs/>
          <w:color w:val="000000"/>
        </w:rPr>
      </w:pP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2411"/>
        <w:gridCol w:w="993"/>
        <w:gridCol w:w="848"/>
        <w:gridCol w:w="1280"/>
        <w:gridCol w:w="1985"/>
        <w:gridCol w:w="2127"/>
      </w:tblGrid>
      <w:tr w:rsidR="00602F4C">
        <w:trPr>
          <w:trHeight w:val="17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F4C" w:rsidRDefault="000968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602F4C" w:rsidRDefault="0009680E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F4C" w:rsidRDefault="000968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товара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F4C" w:rsidRDefault="000968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Ед. изм.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F4C" w:rsidRDefault="000968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F4C" w:rsidRDefault="000968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Цена за единицу,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F4C" w:rsidRDefault="000968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Общая сумма, руб.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F4C" w:rsidRDefault="000968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страны происхождения товара</w:t>
            </w:r>
          </w:p>
        </w:tc>
      </w:tr>
      <w:tr w:rsidR="00602F4C">
        <w:trPr>
          <w:trHeight w:val="27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F4C" w:rsidRDefault="000968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4C" w:rsidRDefault="00602F4C">
            <w:pPr>
              <w:suppressLineNumbers/>
              <w:rPr>
                <w:lang w:eastAsia="ar-SA"/>
              </w:rPr>
            </w:pPr>
          </w:p>
          <w:p w:rsidR="00602F4C" w:rsidRDefault="00602F4C">
            <w:pPr>
              <w:suppressLineNumbers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F4C" w:rsidRDefault="000968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штука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F4C" w:rsidRDefault="00602F4C">
            <w:pPr>
              <w:jc w:val="center"/>
              <w:rPr>
                <w:b/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F4C" w:rsidRDefault="00602F4C">
            <w:pPr>
              <w:jc w:val="center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F4C" w:rsidRDefault="00602F4C">
            <w:pPr>
              <w:jc w:val="center"/>
              <w:rPr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F4C" w:rsidRDefault="00602F4C">
            <w:pPr>
              <w:jc w:val="center"/>
              <w:rPr>
                <w:b/>
                <w:bCs/>
              </w:rPr>
            </w:pPr>
          </w:p>
        </w:tc>
      </w:tr>
      <w:tr w:rsidR="00602F4C">
        <w:trPr>
          <w:trHeight w:val="81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F4C" w:rsidRDefault="00602F4C">
            <w:pPr>
              <w:jc w:val="center"/>
              <w:rPr>
                <w:b/>
                <w:bCs/>
              </w:rPr>
            </w:pPr>
          </w:p>
        </w:tc>
        <w:tc>
          <w:tcPr>
            <w:tcW w:w="55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F4C" w:rsidRDefault="0009680E">
            <w:r>
              <w:t>Общая стоимость товара составляет ___________ руб. (</w:t>
            </w:r>
            <w:r>
              <w:rPr>
                <w:i/>
              </w:rPr>
              <w:t>сумма прописью).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F4C" w:rsidRDefault="00602F4C">
            <w:pPr>
              <w:jc w:val="center"/>
              <w:rPr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4C" w:rsidRDefault="00602F4C">
            <w:pPr>
              <w:jc w:val="center"/>
              <w:rPr>
                <w:b/>
                <w:bCs/>
              </w:rPr>
            </w:pPr>
          </w:p>
        </w:tc>
      </w:tr>
    </w:tbl>
    <w:p w:rsidR="00602F4C" w:rsidRDefault="00602F4C">
      <w:pPr>
        <w:shd w:val="clear" w:color="auto" w:fill="FFFFFF"/>
        <w:contextualSpacing/>
        <w:jc w:val="center"/>
        <w:rPr>
          <w:b/>
          <w:color w:val="000000"/>
        </w:rPr>
      </w:pPr>
    </w:p>
    <w:p w:rsidR="00602F4C" w:rsidRDefault="00602F4C">
      <w:pPr>
        <w:shd w:val="clear" w:color="auto" w:fill="FFFFFF"/>
        <w:contextualSpacing/>
        <w:jc w:val="center"/>
        <w:rPr>
          <w:b/>
          <w:color w:val="000000"/>
        </w:rPr>
      </w:pPr>
    </w:p>
    <w:p w:rsidR="00602F4C" w:rsidRDefault="00602F4C">
      <w:pPr>
        <w:contextualSpacing/>
        <w:rPr>
          <w:b/>
          <w:bCs/>
          <w:color w:val="000000"/>
        </w:rPr>
      </w:pPr>
    </w:p>
    <w:p w:rsidR="00602F4C" w:rsidRDefault="00602F4C">
      <w:pPr>
        <w:contextualSpacing/>
        <w:rPr>
          <w:b/>
          <w:bCs/>
          <w:color w:val="000000"/>
        </w:rPr>
      </w:pPr>
    </w:p>
    <w:p w:rsidR="00602F4C" w:rsidRDefault="00602F4C">
      <w:pPr>
        <w:contextualSpacing/>
        <w:rPr>
          <w:b/>
          <w:bCs/>
          <w:color w:val="000000"/>
        </w:rPr>
      </w:pPr>
    </w:p>
    <w:p w:rsidR="00602F4C" w:rsidRDefault="00602F4C">
      <w:pPr>
        <w:contextualSpacing/>
        <w:rPr>
          <w:b/>
          <w:bCs/>
          <w:color w:val="000000"/>
        </w:rPr>
      </w:pPr>
    </w:p>
    <w:tbl>
      <w:tblPr>
        <w:tblW w:w="4881" w:type="pct"/>
        <w:tblLayout w:type="fixed"/>
        <w:tblLook w:val="04A0" w:firstRow="1" w:lastRow="0" w:firstColumn="1" w:lastColumn="0" w:noHBand="0" w:noVBand="1"/>
      </w:tblPr>
      <w:tblGrid>
        <w:gridCol w:w="5426"/>
        <w:gridCol w:w="4886"/>
      </w:tblGrid>
      <w:tr w:rsidR="00602F4C">
        <w:tc>
          <w:tcPr>
            <w:tcW w:w="2631" w:type="pct"/>
          </w:tcPr>
          <w:p w:rsidR="00602F4C" w:rsidRDefault="0009680E">
            <w:pPr>
              <w:widowControl w:val="0"/>
              <w:contextualSpacing/>
              <w:jc w:val="both"/>
            </w:pPr>
            <w:r>
              <w:t>Заказчик:</w:t>
            </w:r>
          </w:p>
          <w:p w:rsidR="00602F4C" w:rsidRDefault="0009680E">
            <w:pPr>
              <w:contextualSpacing/>
              <w:jc w:val="both"/>
            </w:pPr>
            <w:r>
              <w:t>Начальник МТУ Ространснадзора по СЗФО</w:t>
            </w:r>
          </w:p>
          <w:p w:rsidR="00602F4C" w:rsidRDefault="00602F4C">
            <w:pPr>
              <w:widowControl w:val="0"/>
              <w:contextualSpacing/>
              <w:jc w:val="both"/>
            </w:pPr>
          </w:p>
          <w:p w:rsidR="00602F4C" w:rsidRDefault="00602F4C">
            <w:pPr>
              <w:widowControl w:val="0"/>
              <w:contextualSpacing/>
              <w:jc w:val="both"/>
            </w:pPr>
          </w:p>
          <w:p w:rsidR="00602F4C" w:rsidRDefault="0009680E">
            <w:pPr>
              <w:widowControl w:val="0"/>
              <w:contextualSpacing/>
              <w:jc w:val="both"/>
            </w:pPr>
            <w:r>
              <w:t>______________________/А.С. Каманицин/</w:t>
            </w:r>
          </w:p>
          <w:p w:rsidR="00602F4C" w:rsidRDefault="0009680E">
            <w:pPr>
              <w:widowControl w:val="0"/>
              <w:contextualSpacing/>
              <w:jc w:val="both"/>
            </w:pPr>
            <w:r>
              <w:t>подписано ЭЦП</w:t>
            </w:r>
          </w:p>
        </w:tc>
        <w:tc>
          <w:tcPr>
            <w:tcW w:w="2369" w:type="pct"/>
          </w:tcPr>
          <w:p w:rsidR="00602F4C" w:rsidRDefault="0009680E">
            <w:pPr>
              <w:widowControl w:val="0"/>
              <w:contextualSpacing/>
              <w:jc w:val="both"/>
            </w:pPr>
            <w:r>
              <w:t>Поставщик:</w:t>
            </w:r>
          </w:p>
          <w:p w:rsidR="00602F4C" w:rsidRDefault="00602F4C">
            <w:pPr>
              <w:widowControl w:val="0"/>
              <w:contextualSpacing/>
              <w:jc w:val="both"/>
            </w:pPr>
          </w:p>
          <w:p w:rsidR="00602F4C" w:rsidRDefault="00602F4C">
            <w:pPr>
              <w:widowControl w:val="0"/>
              <w:contextualSpacing/>
              <w:jc w:val="both"/>
            </w:pPr>
          </w:p>
          <w:p w:rsidR="00602F4C" w:rsidRDefault="00602F4C">
            <w:pPr>
              <w:widowControl w:val="0"/>
              <w:contextualSpacing/>
              <w:jc w:val="both"/>
            </w:pPr>
          </w:p>
          <w:p w:rsidR="00602F4C" w:rsidRDefault="0009680E">
            <w:pPr>
              <w:widowControl w:val="0"/>
              <w:contextualSpacing/>
              <w:jc w:val="both"/>
            </w:pPr>
            <w:r>
              <w:t>____________________/                               /</w:t>
            </w:r>
          </w:p>
          <w:p w:rsidR="00602F4C" w:rsidRDefault="0009680E">
            <w:pPr>
              <w:widowControl w:val="0"/>
              <w:contextualSpacing/>
              <w:jc w:val="both"/>
            </w:pPr>
            <w:r>
              <w:t>подписано ЭЦП</w:t>
            </w:r>
          </w:p>
        </w:tc>
      </w:tr>
    </w:tbl>
    <w:p w:rsidR="00602F4C" w:rsidRDefault="0009680E">
      <w:pPr>
        <w:contextualSpacing/>
        <w:rPr>
          <w:b/>
          <w:bCs/>
          <w:color w:val="000000"/>
        </w:rPr>
        <w:sectPr w:rsidR="00602F4C">
          <w:footerReference w:type="first" r:id="rId11"/>
          <w:footnotePr>
            <w:numRestart w:val="eachSect"/>
          </w:footnotePr>
          <w:type w:val="continuous"/>
          <w:pgSz w:w="11907" w:h="16839"/>
          <w:pgMar w:top="567" w:right="567" w:bottom="567" w:left="993" w:header="709" w:footer="709" w:gutter="0"/>
          <w:cols w:space="720"/>
          <w:titlePg/>
          <w:docGrid w:linePitch="360"/>
        </w:sectPr>
      </w:pPr>
      <w:r>
        <w:rPr>
          <w:b/>
          <w:bCs/>
          <w:color w:val="000000"/>
        </w:rPr>
        <w:br w:type="page" w:clear="all"/>
      </w:r>
    </w:p>
    <w:p w:rsidR="00602F4C" w:rsidRDefault="0009680E">
      <w:pPr>
        <w:contextualSpacing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Приложение №2</w:t>
      </w:r>
    </w:p>
    <w:p w:rsidR="00602F4C" w:rsidRDefault="0009680E">
      <w:pPr>
        <w:contextualSpacing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к государственному контракту</w:t>
      </w:r>
    </w:p>
    <w:p w:rsidR="00602F4C" w:rsidRDefault="0009680E">
      <w:pPr>
        <w:contextualSpacing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№ _________ от ______________</w:t>
      </w:r>
    </w:p>
    <w:p w:rsidR="00602F4C" w:rsidRDefault="00602F4C">
      <w:pPr>
        <w:widowControl w:val="0"/>
        <w:jc w:val="center"/>
        <w:rPr>
          <w:b/>
          <w:bCs/>
        </w:rPr>
      </w:pPr>
    </w:p>
    <w:p w:rsidR="00602F4C" w:rsidRDefault="0009680E">
      <w:pPr>
        <w:widowControl w:val="0"/>
        <w:jc w:val="center"/>
        <w:rPr>
          <w:b/>
          <w:bCs/>
        </w:rPr>
      </w:pPr>
      <w:r>
        <w:rPr>
          <w:b/>
          <w:bCs/>
        </w:rPr>
        <w:t>ТЕХНИЧЕСКОЕ ЗАДАНИЕ</w:t>
      </w:r>
    </w:p>
    <w:p w:rsidR="00602F4C" w:rsidRDefault="0009680E">
      <w:pPr>
        <w:widowControl w:val="0"/>
        <w:jc w:val="center"/>
        <w:rPr>
          <w:b/>
          <w:bCs/>
          <w:highlight w:val="white"/>
        </w:rPr>
      </w:pPr>
      <w:r>
        <w:rPr>
          <w:b/>
          <w:bCs/>
          <w:highlight w:val="white"/>
        </w:rPr>
        <w:t xml:space="preserve"> (описание объекта закупки)</w:t>
      </w:r>
    </w:p>
    <w:p w:rsidR="00602F4C" w:rsidRDefault="00602F4C">
      <w:pPr>
        <w:widowControl w:val="0"/>
        <w:jc w:val="center"/>
        <w:rPr>
          <w:b/>
          <w:bCs/>
          <w:highlight w:val="white"/>
        </w:rPr>
      </w:pPr>
    </w:p>
    <w:p w:rsidR="00602F4C" w:rsidRDefault="0009680E">
      <w:pPr>
        <w:widowControl w:val="0"/>
        <w:numPr>
          <w:ilvl w:val="0"/>
          <w:numId w:val="22"/>
        </w:numPr>
        <w:ind w:left="0" w:firstLine="426"/>
        <w:contextualSpacing/>
        <w:jc w:val="both"/>
        <w:rPr>
          <w:bCs/>
          <w:highlight w:val="white"/>
        </w:rPr>
      </w:pPr>
      <w:r>
        <w:rPr>
          <w:b/>
          <w:highlight w:val="white"/>
        </w:rPr>
        <w:t xml:space="preserve">Объект закупки: </w:t>
      </w:r>
      <w:r>
        <w:rPr>
          <w:highlight w:val="white"/>
        </w:rPr>
        <w:t xml:space="preserve">Поставка противогазов и респираторов для </w:t>
      </w:r>
      <w:r>
        <w:rPr>
          <w:bCs/>
          <w:highlight w:val="white"/>
        </w:rPr>
        <w:t>нужд МТУ Ространснадзора по СЗФО</w:t>
      </w:r>
      <w:r>
        <w:rPr>
          <w:bCs/>
          <w:highlight w:val="white"/>
        </w:rPr>
        <w:t xml:space="preserve"> (г. Калининград) (далее – Товар).</w:t>
      </w:r>
    </w:p>
    <w:p w:rsidR="00602F4C" w:rsidRDefault="0009680E">
      <w:pPr>
        <w:widowControl w:val="0"/>
        <w:numPr>
          <w:ilvl w:val="0"/>
          <w:numId w:val="22"/>
        </w:numPr>
        <w:ind w:firstLine="66"/>
        <w:contextualSpacing/>
        <w:jc w:val="both"/>
        <w:rPr>
          <w:highlight w:val="white"/>
        </w:rPr>
      </w:pPr>
      <w:r>
        <w:rPr>
          <w:b/>
          <w:highlight w:val="white"/>
        </w:rPr>
        <w:t>Описание объекта закупки:</w:t>
      </w:r>
    </w:p>
    <w:p w:rsidR="00602F4C" w:rsidRDefault="0009680E">
      <w:pPr>
        <w:widowControl w:val="0"/>
        <w:jc w:val="both"/>
      </w:pPr>
      <w:r>
        <w:t xml:space="preserve">       Товар должен быть новым (который не был в употребл</w:t>
      </w:r>
      <w:r>
        <w:t xml:space="preserve">ении, в ремонте, в том </w:t>
      </w:r>
      <w:proofErr w:type="gramStart"/>
      <w:r>
        <w:t>числе</w:t>
      </w:r>
      <w:proofErr w:type="gramEnd"/>
      <w:r>
        <w:t xml:space="preserve"> который не был восстановлен). </w:t>
      </w:r>
    </w:p>
    <w:p w:rsidR="00602F4C" w:rsidRDefault="0009680E">
      <w:pPr>
        <w:widowControl w:val="0"/>
        <w:ind w:left="284" w:firstLine="142"/>
        <w:contextualSpacing/>
        <w:outlineLvl w:val="0"/>
        <w:rPr>
          <w:b/>
          <w:bCs/>
        </w:rPr>
      </w:pPr>
      <w:r>
        <w:rPr>
          <w:b/>
        </w:rPr>
        <w:t>Перечень и характеристики Товара:</w:t>
      </w:r>
    </w:p>
    <w:tbl>
      <w:tblPr>
        <w:tblW w:w="15972" w:type="dxa"/>
        <w:tblInd w:w="-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2"/>
        <w:gridCol w:w="1735"/>
        <w:gridCol w:w="3128"/>
        <w:gridCol w:w="2693"/>
        <w:gridCol w:w="6476"/>
        <w:gridCol w:w="709"/>
        <w:gridCol w:w="709"/>
      </w:tblGrid>
      <w:tr w:rsidR="00602F4C">
        <w:trPr>
          <w:trHeight w:val="40"/>
        </w:trPr>
        <w:tc>
          <w:tcPr>
            <w:tcW w:w="523" w:type="dxa"/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/п</w:t>
            </w:r>
          </w:p>
        </w:tc>
        <w:tc>
          <w:tcPr>
            <w:tcW w:w="1735" w:type="dxa"/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ind w:left="-57"/>
              <w:jc w:val="center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Наименование</w:t>
            </w:r>
          </w:p>
          <w:p w:rsidR="00602F4C" w:rsidRDefault="0009680E">
            <w:pPr>
              <w:jc w:val="center"/>
              <w:outlineLvl w:val="0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характеристики</w:t>
            </w:r>
          </w:p>
        </w:tc>
        <w:tc>
          <w:tcPr>
            <w:tcW w:w="2693" w:type="dxa"/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Значение характеристики</w:t>
            </w:r>
          </w:p>
        </w:tc>
        <w:tc>
          <w:tcPr>
            <w:tcW w:w="6476" w:type="dxa"/>
            <w:vAlign w:val="center"/>
          </w:tcPr>
          <w:p w:rsidR="00602F4C" w:rsidRDefault="0009680E">
            <w:pPr>
              <w:jc w:val="center"/>
              <w:outlineLvl w:val="0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Инструкция по заполнению характеристик в заявке</w:t>
            </w:r>
          </w:p>
        </w:tc>
        <w:tc>
          <w:tcPr>
            <w:tcW w:w="709" w:type="dxa"/>
            <w:vAlign w:val="center"/>
          </w:tcPr>
          <w:p w:rsidR="00602F4C" w:rsidRDefault="0009680E">
            <w:pPr>
              <w:jc w:val="center"/>
              <w:rPr>
                <w:rFonts w:ascii="Liberation Serif" w:eastAsia="Liberation Serif" w:hAnsi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Ед.</w:t>
            </w:r>
          </w:p>
          <w:p w:rsidR="00602F4C" w:rsidRDefault="0009680E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изм.</w:t>
            </w:r>
          </w:p>
        </w:tc>
        <w:tc>
          <w:tcPr>
            <w:tcW w:w="709" w:type="dxa"/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Кол-во</w:t>
            </w:r>
          </w:p>
        </w:tc>
      </w:tr>
      <w:tr w:rsidR="00602F4C">
        <w:trPr>
          <w:trHeight w:val="165"/>
        </w:trPr>
        <w:tc>
          <w:tcPr>
            <w:tcW w:w="523" w:type="dxa"/>
            <w:vMerge w:val="restart"/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17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Противогаз</w:t>
            </w:r>
          </w:p>
          <w:p w:rsidR="00602F4C" w:rsidRDefault="00602F4C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</w:p>
          <w:p w:rsidR="00602F4C" w:rsidRDefault="0009680E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ОКПД 32.99.11.110</w:t>
            </w:r>
          </w:p>
          <w:p w:rsidR="00602F4C" w:rsidRDefault="00602F4C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</w:p>
          <w:p w:rsidR="00602F4C" w:rsidRDefault="0009680E">
            <w:pPr>
              <w:jc w:val="center"/>
              <w:rPr>
                <w:rFonts w:ascii="Liberation Serif" w:eastAsia="Liberation Serif" w:hAnsi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КТРУ 32.99.11.110-00000003</w:t>
            </w:r>
          </w:p>
        </w:tc>
        <w:tc>
          <w:tcPr>
            <w:tcW w:w="3128" w:type="dxa"/>
            <w:tcBorders>
              <w:top w:val="single" w:sz="4" w:space="0" w:color="000000"/>
              <w:left w:val="non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highlight w:val="white"/>
                <w:shd w:val="clear" w:color="auto" w:fill="FFFFFF"/>
              </w:rPr>
              <w:t>Категория маски</w:t>
            </w:r>
          </w:p>
        </w:tc>
        <w:tc>
          <w:tcPr>
            <w:tcW w:w="2693" w:type="dxa"/>
            <w:tcBorders>
              <w:top w:val="single" w:sz="4" w:space="0" w:color="000000"/>
              <w:left w:val="non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6476" w:type="dxa"/>
            <w:tcBorders>
              <w:top w:val="single" w:sz="4" w:space="0" w:color="000000"/>
              <w:left w:val="non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0"/>
                <w:szCs w:val="20"/>
                <w:highlight w:val="white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 w:val="restart"/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Шт.</w:t>
            </w:r>
          </w:p>
        </w:tc>
        <w:tc>
          <w:tcPr>
            <w:tcW w:w="709" w:type="dxa"/>
            <w:vMerge w:val="restart"/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20</w:t>
            </w:r>
          </w:p>
        </w:tc>
      </w:tr>
      <w:tr w:rsidR="00602F4C">
        <w:trPr>
          <w:trHeight w:val="6"/>
        </w:trPr>
        <w:tc>
          <w:tcPr>
            <w:tcW w:w="523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highlight w:val="white"/>
                <w:shd w:val="clear" w:color="auto" w:fill="FFFFFF"/>
              </w:rPr>
              <w:t>Класс эффективности фильтрац</w:t>
            </w:r>
            <w:proofErr w:type="gramStart"/>
            <w:r>
              <w:rPr>
                <w:rFonts w:ascii="Liberation Serif" w:eastAsia="Liberation Serif" w:hAnsi="Liberation Serif" w:cs="Liberation Serif"/>
                <w:sz w:val="20"/>
                <w:szCs w:val="20"/>
                <w:highlight w:val="white"/>
                <w:shd w:val="clear" w:color="auto" w:fill="FFFFFF"/>
              </w:rPr>
              <w:t>ии аэ</w:t>
            </w:r>
            <w:proofErr w:type="gramEnd"/>
            <w:r>
              <w:rPr>
                <w:rFonts w:ascii="Liberation Serif" w:eastAsia="Liberation Serif" w:hAnsi="Liberation Serif" w:cs="Liberation Serif"/>
                <w:sz w:val="20"/>
                <w:szCs w:val="20"/>
                <w:highlight w:val="white"/>
                <w:shd w:val="clear" w:color="auto" w:fill="FFFFFF"/>
              </w:rPr>
              <w:t>розолей</w:t>
            </w:r>
          </w:p>
        </w:tc>
        <w:tc>
          <w:tcPr>
            <w:tcW w:w="269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highlight w:val="white"/>
              </w:rPr>
              <w:t>Р3</w:t>
            </w:r>
          </w:p>
        </w:tc>
        <w:tc>
          <w:tcPr>
            <w:tcW w:w="64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0"/>
                <w:szCs w:val="20"/>
                <w:highlight w:val="white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02F4C">
        <w:trPr>
          <w:trHeight w:val="217"/>
        </w:trPr>
        <w:tc>
          <w:tcPr>
            <w:tcW w:w="523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white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highlight w:val="white"/>
                <w:shd w:val="clear" w:color="auto" w:fill="FFFFFF"/>
              </w:rPr>
              <w:t>Класс эффективности фильтрации газов и паров</w:t>
            </w:r>
          </w:p>
        </w:tc>
        <w:tc>
          <w:tcPr>
            <w:tcW w:w="269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64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0"/>
                <w:szCs w:val="20"/>
                <w:highlight w:val="white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02F4C">
        <w:trPr>
          <w:trHeight w:val="20"/>
        </w:trPr>
        <w:tc>
          <w:tcPr>
            <w:tcW w:w="523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white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highlight w:val="white"/>
                <w:shd w:val="clear" w:color="auto" w:fill="FFFFFF"/>
              </w:rPr>
              <w:t>Марка фильтра противогаза</w:t>
            </w:r>
          </w:p>
        </w:tc>
        <w:tc>
          <w:tcPr>
            <w:tcW w:w="269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highlight w:val="white"/>
                <w:shd w:val="clear" w:color="auto" w:fill="FFFFFF"/>
              </w:rPr>
              <w:t>А, В, Е, К, SX, СО, HgP3</w:t>
            </w:r>
          </w:p>
        </w:tc>
        <w:tc>
          <w:tcPr>
            <w:tcW w:w="64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0"/>
                <w:szCs w:val="20"/>
                <w:highlight w:val="white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02F4C">
        <w:trPr>
          <w:trHeight w:val="175"/>
        </w:trPr>
        <w:tc>
          <w:tcPr>
            <w:tcW w:w="523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white"/>
                <w:shd w:val="clear" w:color="auto" w:fill="FFFFFF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highlight w:val="white"/>
                <w:shd w:val="clear" w:color="auto" w:fill="FFFFFF"/>
              </w:rPr>
              <w:t>Тип ремней крепления и/или оголовья маски противогаза</w:t>
            </w:r>
          </w:p>
        </w:tc>
        <w:tc>
          <w:tcPr>
            <w:tcW w:w="269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highlight w:val="white"/>
              </w:rPr>
              <w:t>Регулируемый</w:t>
            </w:r>
          </w:p>
        </w:tc>
        <w:tc>
          <w:tcPr>
            <w:tcW w:w="64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0"/>
                <w:szCs w:val="20"/>
                <w:highlight w:val="white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02F4C">
        <w:tc>
          <w:tcPr>
            <w:tcW w:w="523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highlight w:val="white"/>
              </w:rPr>
              <w:t>Тип противогаза по способу защиты</w:t>
            </w:r>
          </w:p>
        </w:tc>
        <w:tc>
          <w:tcPr>
            <w:tcW w:w="269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highlight w:val="white"/>
              </w:rPr>
              <w:t>Фильтрующий</w:t>
            </w:r>
          </w:p>
        </w:tc>
        <w:tc>
          <w:tcPr>
            <w:tcW w:w="64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0"/>
                <w:szCs w:val="20"/>
                <w:highlight w:val="white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02F4C">
        <w:tc>
          <w:tcPr>
            <w:tcW w:w="523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highlight w:val="white"/>
              </w:rPr>
              <w:t>Тип фильтра в зависимости от вида загрязнений окружающего воздуха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highlight w:val="white"/>
              </w:rPr>
              <w:t>Комбинированный</w:t>
            </w:r>
          </w:p>
        </w:tc>
        <w:tc>
          <w:tcPr>
            <w:tcW w:w="647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0"/>
                <w:szCs w:val="20"/>
                <w:highlight w:val="white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02F4C">
        <w:tc>
          <w:tcPr>
            <w:tcW w:w="523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highlight w:val="white"/>
              </w:rPr>
              <w:t>Размер (рост) лицевой части противогаза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У</w:t>
            </w:r>
            <w:r>
              <w:rPr>
                <w:rFonts w:ascii="Liberation Serif" w:eastAsia="Liberation Serif" w:hAnsi="Liberation Serif" w:cs="Liberation Serif"/>
                <w:sz w:val="20"/>
                <w:szCs w:val="20"/>
                <w:highlight w:val="white"/>
              </w:rPr>
              <w:t>ниверсальный</w:t>
            </w:r>
          </w:p>
        </w:tc>
        <w:tc>
          <w:tcPr>
            <w:tcW w:w="647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0"/>
                <w:szCs w:val="20"/>
                <w:highlight w:val="white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02F4C">
        <w:tc>
          <w:tcPr>
            <w:tcW w:w="523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highlight w:val="white"/>
              </w:rPr>
              <w:t>Тип противогаза по назначению</w:t>
            </w:r>
          </w:p>
        </w:tc>
        <w:tc>
          <w:tcPr>
            <w:tcW w:w="269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highlight w:val="white"/>
              </w:rPr>
              <w:t xml:space="preserve">Гражданский </w:t>
            </w:r>
          </w:p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highlight w:val="white"/>
              </w:rPr>
              <w:t>(для гражданского населения)</w:t>
            </w:r>
          </w:p>
        </w:tc>
        <w:tc>
          <w:tcPr>
            <w:tcW w:w="64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0"/>
                <w:szCs w:val="20"/>
                <w:highlight w:val="white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02F4C">
        <w:tc>
          <w:tcPr>
            <w:tcW w:w="523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97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0"/>
                <w:szCs w:val="20"/>
                <w:highlight w:val="white"/>
              </w:rPr>
              <w:t>Дополнительные характеристики*</w:t>
            </w:r>
          </w:p>
        </w:tc>
        <w:tc>
          <w:tcPr>
            <w:tcW w:w="709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02F4C">
        <w:tc>
          <w:tcPr>
            <w:tcW w:w="523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non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highlight w:val="white"/>
              </w:rPr>
              <w:t xml:space="preserve">Размер (рост) </w:t>
            </w:r>
            <w:proofErr w:type="spellStart"/>
            <w:r>
              <w:rPr>
                <w:rFonts w:ascii="Liberation Serif" w:eastAsia="Liberation Serif" w:hAnsi="Liberation Serif" w:cs="Liberation Serif"/>
                <w:sz w:val="20"/>
                <w:szCs w:val="20"/>
                <w:highlight w:val="white"/>
              </w:rPr>
              <w:t>подмасочника</w:t>
            </w:r>
            <w:proofErr w:type="spellEnd"/>
            <w:r>
              <w:rPr>
                <w:rFonts w:ascii="Liberation Serif" w:eastAsia="Liberation Serif" w:hAnsi="Liberation Serif" w:cs="Liberation Serif"/>
                <w:sz w:val="20"/>
                <w:szCs w:val="20"/>
                <w:highlight w:val="white"/>
              </w:rPr>
              <w:t xml:space="preserve"> лицевой части противогаза</w:t>
            </w:r>
          </w:p>
        </w:tc>
        <w:tc>
          <w:tcPr>
            <w:tcW w:w="2693" w:type="dxa"/>
            <w:tcBorders>
              <w:top w:val="single" w:sz="4" w:space="0" w:color="000000"/>
              <w:left w:val="non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highlight w:val="white"/>
              </w:rPr>
              <w:t>Универсальный</w:t>
            </w:r>
          </w:p>
        </w:tc>
        <w:tc>
          <w:tcPr>
            <w:tcW w:w="6476" w:type="dxa"/>
            <w:tcBorders>
              <w:top w:val="single" w:sz="4" w:space="0" w:color="000000"/>
              <w:left w:val="non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0"/>
                <w:szCs w:val="20"/>
                <w:highlight w:val="white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02F4C">
        <w:tc>
          <w:tcPr>
            <w:tcW w:w="523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non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highlight w:val="white"/>
              </w:rPr>
              <w:t>Смотровая система лицевой части (маски)</w:t>
            </w:r>
          </w:p>
        </w:tc>
        <w:tc>
          <w:tcPr>
            <w:tcW w:w="2693" w:type="dxa"/>
            <w:tcBorders>
              <w:top w:val="single" w:sz="4" w:space="0" w:color="000000"/>
              <w:left w:val="non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highlight w:val="white"/>
              </w:rPr>
              <w:t>Смотровой экран в виде стекла-корпуса</w:t>
            </w:r>
          </w:p>
        </w:tc>
        <w:tc>
          <w:tcPr>
            <w:tcW w:w="6476" w:type="dxa"/>
            <w:tcBorders>
              <w:top w:val="single" w:sz="4" w:space="0" w:color="000000"/>
              <w:left w:val="non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0"/>
                <w:szCs w:val="20"/>
                <w:highlight w:val="white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02F4C">
        <w:tc>
          <w:tcPr>
            <w:tcW w:w="523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28" w:type="dxa"/>
            <w:tcBorders>
              <w:left w:val="non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highlight w:val="white"/>
              </w:rPr>
              <w:t>Материал корпуса комбинированного фильтра</w:t>
            </w:r>
          </w:p>
        </w:tc>
        <w:tc>
          <w:tcPr>
            <w:tcW w:w="2693" w:type="dxa"/>
            <w:tcBorders>
              <w:left w:val="non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highlight w:val="white"/>
              </w:rPr>
              <w:t>Металл с нанесенным на него лакокрасочным покрытием</w:t>
            </w:r>
          </w:p>
        </w:tc>
        <w:tc>
          <w:tcPr>
            <w:tcW w:w="6476" w:type="dxa"/>
            <w:tcBorders>
              <w:left w:val="non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0"/>
                <w:szCs w:val="20"/>
                <w:highlight w:val="white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02F4C">
        <w:tc>
          <w:tcPr>
            <w:tcW w:w="523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28" w:type="dxa"/>
            <w:tcBorders>
              <w:left w:val="non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highlight w:val="white"/>
              </w:rPr>
              <w:t>Остаточный срок хранения на момент поставки, установленный изготовителем (месяц)</w:t>
            </w:r>
          </w:p>
        </w:tc>
        <w:tc>
          <w:tcPr>
            <w:tcW w:w="2693" w:type="dxa"/>
            <w:tcBorders>
              <w:left w:val="non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  <w:highlight w:val="white"/>
              </w:rPr>
              <w:t>≥ 138</w:t>
            </w:r>
          </w:p>
        </w:tc>
        <w:tc>
          <w:tcPr>
            <w:tcW w:w="64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0"/>
                <w:szCs w:val="20"/>
                <w:highlight w:val="white"/>
              </w:rPr>
              <w:t>Участник закупки указывает конкретное значение показателя</w:t>
            </w:r>
          </w:p>
        </w:tc>
        <w:tc>
          <w:tcPr>
            <w:tcW w:w="709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02F4C">
        <w:trPr>
          <w:trHeight w:val="105"/>
        </w:trPr>
        <w:tc>
          <w:tcPr>
            <w:tcW w:w="523" w:type="dxa"/>
            <w:vMerge w:val="restart"/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17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b/>
                <w:bCs/>
                <w:iCs/>
                <w:sz w:val="18"/>
                <w:szCs w:val="18"/>
              </w:rPr>
            </w:pPr>
            <w:r>
              <w:rPr>
                <w:rFonts w:ascii="Liberation Serif" w:eastAsia="Liberation Serif" w:hAnsi="Liberation Serif" w:cs="Liberation Serif"/>
                <w:b/>
                <w:iCs/>
                <w:sz w:val="20"/>
                <w:szCs w:val="20"/>
              </w:rPr>
              <w:t>Респиратор</w:t>
            </w:r>
          </w:p>
          <w:p w:rsidR="00602F4C" w:rsidRDefault="00602F4C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</w:p>
          <w:p w:rsidR="00602F4C" w:rsidRDefault="0009680E">
            <w:pPr>
              <w:jc w:val="center"/>
              <w:rPr>
                <w:rFonts w:ascii="Liberation Serif" w:eastAsia="Liberation Serif" w:hAnsi="Liberation Serif" w:cs="Liberation Serif"/>
                <w:b/>
                <w:bCs/>
                <w:iCs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iCs/>
                <w:sz w:val="20"/>
                <w:szCs w:val="20"/>
              </w:rPr>
              <w:t>ОКПД 32.99.11.120</w:t>
            </w:r>
          </w:p>
          <w:p w:rsidR="00602F4C" w:rsidRDefault="00602F4C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  <w:p w:rsidR="00602F4C" w:rsidRDefault="0009680E">
            <w:pPr>
              <w:jc w:val="center"/>
              <w:rPr>
                <w:rFonts w:ascii="Liberation Serif" w:eastAsia="Liberation Serif" w:hAnsi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iCs/>
                <w:sz w:val="20"/>
                <w:szCs w:val="20"/>
              </w:rPr>
              <w:t>КТРУ 32.99.11.120-000000003</w:t>
            </w:r>
          </w:p>
        </w:tc>
        <w:tc>
          <w:tcPr>
            <w:tcW w:w="3128" w:type="dxa"/>
            <w:tcBorders>
              <w:left w:val="non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Класс защиты фильтра респиратора</w:t>
            </w:r>
          </w:p>
        </w:tc>
        <w:tc>
          <w:tcPr>
            <w:tcW w:w="2693" w:type="dxa"/>
            <w:tcBorders>
              <w:left w:val="non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6476" w:type="dxa"/>
            <w:tcBorders>
              <w:left w:val="non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 w:val="restart"/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Шт.</w:t>
            </w:r>
          </w:p>
        </w:tc>
        <w:tc>
          <w:tcPr>
            <w:tcW w:w="709" w:type="dxa"/>
            <w:vMerge w:val="restart"/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5</w:t>
            </w:r>
          </w:p>
        </w:tc>
      </w:tr>
      <w:tr w:rsidR="00602F4C">
        <w:trPr>
          <w:trHeight w:val="46"/>
        </w:trPr>
        <w:tc>
          <w:tcPr>
            <w:tcW w:w="523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02F4C" w:rsidRDefault="00602F4C">
            <w:pPr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3128" w:type="dxa"/>
            <w:tcBorders>
              <w:left w:val="non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Класс эффективности защиты</w:t>
            </w:r>
          </w:p>
        </w:tc>
        <w:tc>
          <w:tcPr>
            <w:tcW w:w="2693" w:type="dxa"/>
            <w:tcBorders>
              <w:left w:val="non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476" w:type="dxa"/>
            <w:tcBorders>
              <w:left w:val="non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02F4C">
        <w:tc>
          <w:tcPr>
            <w:tcW w:w="523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02F4C" w:rsidRDefault="00602F4C">
            <w:pPr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3128" w:type="dxa"/>
            <w:tcBorders>
              <w:left w:val="non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Тип респиратора по способу защиты</w:t>
            </w:r>
          </w:p>
        </w:tc>
        <w:tc>
          <w:tcPr>
            <w:tcW w:w="2693" w:type="dxa"/>
            <w:tcBorders>
              <w:left w:val="non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Фильтрующий</w:t>
            </w:r>
          </w:p>
        </w:tc>
        <w:tc>
          <w:tcPr>
            <w:tcW w:w="6476" w:type="dxa"/>
            <w:tcBorders>
              <w:left w:val="non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02F4C">
        <w:trPr>
          <w:trHeight w:val="20"/>
        </w:trPr>
        <w:tc>
          <w:tcPr>
            <w:tcW w:w="523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02F4C" w:rsidRDefault="00602F4C">
            <w:pPr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3128" w:type="dxa"/>
            <w:tcBorders>
              <w:left w:val="non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Тип фильтра в зависимости от вида загрязнений окружающего воздуха</w:t>
            </w:r>
          </w:p>
        </w:tc>
        <w:tc>
          <w:tcPr>
            <w:tcW w:w="2693" w:type="dxa"/>
            <w:tcBorders>
              <w:left w:val="non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Газопылезащитный</w:t>
            </w:r>
            <w:proofErr w:type="spellEnd"/>
          </w:p>
        </w:tc>
        <w:tc>
          <w:tcPr>
            <w:tcW w:w="6476" w:type="dxa"/>
            <w:tcBorders>
              <w:left w:val="non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02F4C">
        <w:trPr>
          <w:trHeight w:val="20"/>
        </w:trPr>
        <w:tc>
          <w:tcPr>
            <w:tcW w:w="523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02F4C" w:rsidRDefault="00602F4C">
            <w:pPr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2297" w:type="dxa"/>
            <w:gridSpan w:val="3"/>
            <w:tcBorders>
              <w:left w:val="non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tabs>
                <w:tab w:val="left" w:pos="7885"/>
              </w:tabs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0"/>
                <w:szCs w:val="20"/>
              </w:rPr>
              <w:t>Дополнительные характеристики*</w:t>
            </w:r>
          </w:p>
        </w:tc>
        <w:tc>
          <w:tcPr>
            <w:tcW w:w="709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02F4C">
        <w:tc>
          <w:tcPr>
            <w:tcW w:w="523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02F4C" w:rsidRDefault="00602F4C">
            <w:pPr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3128" w:type="dxa"/>
            <w:tcBorders>
              <w:left w:val="non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eastAsia="Liberation Serif" w:hAnsi="Liberation Serif" w:cs="Liberation Serif"/>
                <w:bCs/>
                <w:iCs/>
                <w:sz w:val="20"/>
                <w:szCs w:val="20"/>
              </w:rPr>
              <w:t>Упаковка</w:t>
            </w:r>
          </w:p>
        </w:tc>
        <w:tc>
          <w:tcPr>
            <w:tcW w:w="2693" w:type="dxa"/>
            <w:tcBorders>
              <w:left w:val="non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Индивидуальная фольгированная герметичная</w:t>
            </w:r>
          </w:p>
        </w:tc>
        <w:tc>
          <w:tcPr>
            <w:tcW w:w="6476" w:type="dxa"/>
            <w:tcBorders>
              <w:left w:val="none" w:sz="4" w:space="0" w:color="000000"/>
              <w:right w:val="single" w:sz="4" w:space="0" w:color="000000"/>
            </w:tcBorders>
            <w:vAlign w:val="center"/>
          </w:tcPr>
          <w:p w:rsidR="00602F4C" w:rsidRDefault="0009680E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>
              <w:rPr>
                <w:rFonts w:ascii="Liberation Serif" w:eastAsia="Liberation Serif" w:hAnsi="Liberation Serif" w:cs="Liberation Serif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602F4C" w:rsidRDefault="00602F4C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02F4C" w:rsidRDefault="0009680E">
      <w:pPr>
        <w:widowControl w:val="0"/>
        <w:ind w:left="360"/>
        <w:contextualSpacing/>
        <w:jc w:val="both"/>
        <w:rPr>
          <w:b/>
          <w:bCs/>
        </w:rPr>
      </w:pPr>
      <w:proofErr w:type="gramStart"/>
      <w:r>
        <w:rPr>
          <w:bCs/>
        </w:rPr>
        <w:t>*</w:t>
      </w:r>
      <w:r>
        <w:rPr>
          <w:rFonts w:eastAsia="Calibri"/>
        </w:rPr>
        <w:t>В связи с тем, что информация, включенная в КТРУ, не является исчерпывающей и не позволяет точно опре</w:t>
      </w:r>
      <w:r>
        <w:rPr>
          <w:rFonts w:eastAsia="Calibri"/>
        </w:rPr>
        <w:t>делить качественные, функциональные и технические характеристики закупаемого товара, в описании объекта закупки указана дополнительная информация их характеристик которым должен отвечать конкретный закупаемый товар и которая является значимой для заказчика</w:t>
      </w:r>
      <w:r>
        <w:rPr>
          <w:b/>
        </w:rPr>
        <w:t>.</w:t>
      </w:r>
      <w:proofErr w:type="gramEnd"/>
    </w:p>
    <w:p w:rsidR="00602F4C" w:rsidRDefault="0009680E">
      <w:pPr>
        <w:widowControl w:val="0"/>
        <w:ind w:left="360"/>
        <w:contextualSpacing/>
        <w:jc w:val="both"/>
      </w:pPr>
      <w:r>
        <w:rPr>
          <w:b/>
        </w:rPr>
        <w:t xml:space="preserve">3. Поставка </w:t>
      </w:r>
      <w:r>
        <w:rPr>
          <w:b/>
          <w:bCs/>
        </w:rPr>
        <w:t>товара:</w:t>
      </w:r>
      <w:r>
        <w:rPr>
          <w:bCs/>
        </w:rPr>
        <w:t xml:space="preserve"> в течение 30 </w:t>
      </w:r>
      <w:r>
        <w:rPr>
          <w:bCs/>
          <w:i/>
          <w:iCs/>
        </w:rPr>
        <w:t>(тридцати)</w:t>
      </w:r>
      <w:r>
        <w:rPr>
          <w:bCs/>
        </w:rPr>
        <w:t xml:space="preserve"> календарных дней </w:t>
      </w:r>
      <w:proofErr w:type="gramStart"/>
      <w:r>
        <w:rPr>
          <w:bCs/>
        </w:rPr>
        <w:t>с даты заключения</w:t>
      </w:r>
      <w:proofErr w:type="gramEnd"/>
      <w:r>
        <w:rPr>
          <w:bCs/>
        </w:rPr>
        <w:t xml:space="preserve"> государственного контракта.</w:t>
      </w:r>
    </w:p>
    <w:p w:rsidR="00602F4C" w:rsidRDefault="0009680E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Место поставки товара: </w:t>
      </w:r>
    </w:p>
    <w:p w:rsidR="00602F4C" w:rsidRDefault="0009680E">
      <w:pPr>
        <w:ind w:firstLine="708"/>
        <w:jc w:val="both"/>
      </w:pPr>
      <w:r>
        <w:t>г. Калининград, ул. Сергеева, д. 2</w:t>
      </w:r>
    </w:p>
    <w:p w:rsidR="00602F4C" w:rsidRDefault="0009680E">
      <w:pPr>
        <w:jc w:val="both"/>
        <w:rPr>
          <w:rFonts w:eastAsia="Arial"/>
          <w:highlight w:val="yellow"/>
        </w:rPr>
      </w:pPr>
      <w:r>
        <w:rPr>
          <w:rFonts w:eastAsia="Arial"/>
          <w:b/>
        </w:rPr>
        <w:t xml:space="preserve">            Контактное лицо, телефон, эл. почта: </w:t>
      </w:r>
      <w:proofErr w:type="spellStart"/>
      <w:r>
        <w:rPr>
          <w:rFonts w:ascii="Liberation Serif" w:eastAsia="Liberation Serif" w:hAnsi="Liberation Serif" w:cs="Liberation Serif"/>
        </w:rPr>
        <w:t>Святская</w:t>
      </w:r>
      <w:proofErr w:type="spellEnd"/>
      <w:r>
        <w:rPr>
          <w:rFonts w:ascii="Liberation Serif" w:eastAsia="Liberation Serif" w:hAnsi="Liberation Serif" w:cs="Liberation Serif"/>
        </w:rPr>
        <w:t xml:space="preserve"> Екатерина Львовна, 8(4012)531045, svyatskaya_el@szfo.rostransnadzor.gov.ru</w:t>
      </w:r>
    </w:p>
    <w:p w:rsidR="00602F4C" w:rsidRDefault="0009680E">
      <w:pPr>
        <w:widowControl w:val="0"/>
        <w:jc w:val="both"/>
        <w:outlineLvl w:val="0"/>
        <w:rPr>
          <w:bCs/>
        </w:rPr>
      </w:pPr>
      <w:r>
        <w:rPr>
          <w:b/>
          <w:bCs/>
        </w:rPr>
        <w:t xml:space="preserve">      4. Требования к поставляемым товарам: </w:t>
      </w:r>
    </w:p>
    <w:p w:rsidR="00602F4C" w:rsidRDefault="0009680E">
      <w:pPr>
        <w:widowControl w:val="0"/>
        <w:ind w:firstLine="708"/>
        <w:jc w:val="both"/>
        <w:rPr>
          <w:bCs/>
        </w:rPr>
      </w:pPr>
      <w:r>
        <w:rPr>
          <w:bCs/>
        </w:rPr>
        <w:t>Поставляемый товар должен быть пригодным для целей, для которых товары такого рода обычно используются, соответствовать функцио</w:t>
      </w:r>
      <w:r>
        <w:rPr>
          <w:bCs/>
        </w:rPr>
        <w:t xml:space="preserve">нальным характеристикам, установленным производителем для предлагаемого к поставке товара. </w:t>
      </w:r>
    </w:p>
    <w:p w:rsidR="00602F4C" w:rsidRDefault="0009680E">
      <w:pPr>
        <w:widowControl w:val="0"/>
        <w:ind w:firstLine="708"/>
        <w:jc w:val="both"/>
        <w:rPr>
          <w:bCs/>
        </w:rPr>
      </w:pPr>
      <w:r>
        <w:rPr>
          <w:bCs/>
        </w:rPr>
        <w:t>Поставляемый товар должен соответствовать государственному стандарту, техническому регламенту, действующим на момент поставки, что подтверждается предоставлением ко</w:t>
      </w:r>
      <w:r>
        <w:rPr>
          <w:bCs/>
        </w:rPr>
        <w:t xml:space="preserve">пий сертификатов соответствия при поставке. </w:t>
      </w:r>
    </w:p>
    <w:p w:rsidR="00602F4C" w:rsidRDefault="0009680E">
      <w:pPr>
        <w:widowControl w:val="0"/>
        <w:ind w:firstLine="708"/>
        <w:jc w:val="both"/>
        <w:rPr>
          <w:bCs/>
        </w:rPr>
      </w:pPr>
      <w:r>
        <w:rPr>
          <w:bCs/>
        </w:rPr>
        <w:t xml:space="preserve">В случае поставки товаров ненадлежащего качества, обнаружения производственных дефектов, либо дефектов, возникших в ходе транспортировки или погрузо-разгрузочных работах, Поставщик должен заменить данный товар своими силами и за свой счет. </w:t>
      </w:r>
    </w:p>
    <w:p w:rsidR="00602F4C" w:rsidRDefault="0009680E">
      <w:pPr>
        <w:widowControl w:val="0"/>
        <w:ind w:firstLine="708"/>
        <w:jc w:val="both"/>
        <w:rPr>
          <w:bCs/>
        </w:rPr>
      </w:pPr>
      <w:r>
        <w:rPr>
          <w:bCs/>
        </w:rPr>
        <w:t>Поставка товаро</w:t>
      </w:r>
      <w:r>
        <w:rPr>
          <w:bCs/>
        </w:rPr>
        <w:t xml:space="preserve">в должна включать в себя доставку, погрузо-разгрузочные работы, упаковку, сертификацию. Доставка должна быть осуществлена транспортом Поставщика в соответствующей таре и производственной упаковке. </w:t>
      </w:r>
    </w:p>
    <w:p w:rsidR="00602F4C" w:rsidRDefault="0009680E">
      <w:pPr>
        <w:widowControl w:val="0"/>
        <w:ind w:firstLine="708"/>
        <w:jc w:val="both"/>
        <w:outlineLvl w:val="0"/>
        <w:rPr>
          <w:b/>
          <w:bCs/>
        </w:rPr>
      </w:pPr>
      <w:r>
        <w:rPr>
          <w:b/>
          <w:bCs/>
        </w:rPr>
        <w:t>Требования к упаковке товара:</w:t>
      </w:r>
    </w:p>
    <w:p w:rsidR="00602F4C" w:rsidRDefault="0009680E">
      <w:pPr>
        <w:widowControl w:val="0"/>
        <w:ind w:firstLine="708"/>
        <w:jc w:val="both"/>
      </w:pPr>
      <w:r>
        <w:t xml:space="preserve">Товар должен поставляться в </w:t>
      </w:r>
      <w:r>
        <w:t xml:space="preserve">упаковке изготовителя. Упаковка товара должна обеспечивать его сохранность при различных условиях транспортировки и хранения, предохранять от всякого рода повреждений, утраты товарного вида, соответствовать требованиям, рекомендованным изготовителем. </w:t>
      </w:r>
    </w:p>
    <w:p w:rsidR="00602F4C" w:rsidRDefault="0009680E">
      <w:pPr>
        <w:widowControl w:val="0"/>
        <w:ind w:firstLine="708"/>
        <w:jc w:val="both"/>
        <w:outlineLvl w:val="0"/>
        <w:rPr>
          <w:b/>
          <w:bCs/>
        </w:rPr>
      </w:pPr>
      <w:r>
        <w:rPr>
          <w:b/>
          <w:bCs/>
        </w:rPr>
        <w:t>Треб</w:t>
      </w:r>
      <w:r>
        <w:rPr>
          <w:b/>
          <w:bCs/>
        </w:rPr>
        <w:t xml:space="preserve">ования к отгрузке товара: </w:t>
      </w:r>
    </w:p>
    <w:p w:rsidR="00602F4C" w:rsidRDefault="0009680E">
      <w:pPr>
        <w:widowControl w:val="0"/>
        <w:ind w:firstLine="708"/>
        <w:jc w:val="both"/>
      </w:pPr>
      <w:r>
        <w:t>Транспортировка, погрузочно-разгрузочные работы осуществляются с использованием транспорта, оборудования Поставщика и за его счет. Доставка и отгрузка товара осуществляется силами и за счёт средств Поставщика.</w:t>
      </w:r>
    </w:p>
    <w:p w:rsidR="00602F4C" w:rsidRDefault="0009680E">
      <w:pPr>
        <w:widowControl w:val="0"/>
        <w:ind w:firstLine="708"/>
        <w:jc w:val="both"/>
      </w:pPr>
      <w:r>
        <w:t>При отгрузке товара</w:t>
      </w:r>
      <w:r>
        <w:t xml:space="preserve"> должна быть обеспечена защита его от атмосферных осадков, воздействия низких и высоких температур. Перевозка должна осуществляться в условиях, обеспечивающих сохранение качества и безопасности.</w:t>
      </w:r>
    </w:p>
    <w:p w:rsidR="00602F4C" w:rsidRDefault="0009680E">
      <w:pPr>
        <w:widowControl w:val="0"/>
        <w:ind w:left="360"/>
        <w:contextualSpacing/>
        <w:jc w:val="both"/>
        <w:rPr>
          <w:b/>
          <w:bCs/>
        </w:rPr>
      </w:pPr>
      <w:r>
        <w:rPr>
          <w:b/>
          <w:bCs/>
        </w:rPr>
        <w:t>5. Требования к гарантийному сроку товара, объему предоставле</w:t>
      </w:r>
      <w:r>
        <w:rPr>
          <w:b/>
          <w:bCs/>
        </w:rPr>
        <w:t>ния гарантий качества, к гарантийному обслуживанию товара:</w:t>
      </w:r>
    </w:p>
    <w:p w:rsidR="00602F4C" w:rsidRDefault="0009680E">
      <w:pPr>
        <w:widowControl w:val="0"/>
        <w:ind w:firstLine="708"/>
        <w:jc w:val="both"/>
        <w:rPr>
          <w:bCs/>
        </w:rPr>
      </w:pPr>
      <w:r>
        <w:rPr>
          <w:bCs/>
        </w:rPr>
        <w:t xml:space="preserve">Поставщик предоставляет гарантию качества товаров на весь объем (состав) поставленных по контракту товаров. Гарантия поставленного товара </w:t>
      </w:r>
      <w:r>
        <w:rPr>
          <w:bCs/>
        </w:rPr>
        <w:lastRenderedPageBreak/>
        <w:t xml:space="preserve">должна составлять не менее 12 месяцев </w:t>
      </w:r>
      <w:r>
        <w:t>с момента приёмки Тов</w:t>
      </w:r>
      <w:r>
        <w:t>ара (подписания документа о приемке). Гарантия качества Товара распространяется на все составляющие части (комплектующие).</w:t>
      </w:r>
    </w:p>
    <w:p w:rsidR="00602F4C" w:rsidRDefault="0009680E">
      <w:pPr>
        <w:widowControl w:val="0"/>
        <w:ind w:firstLine="708"/>
        <w:jc w:val="both"/>
        <w:outlineLvl w:val="0"/>
        <w:rPr>
          <w:b/>
        </w:rPr>
      </w:pPr>
      <w:r>
        <w:rPr>
          <w:b/>
        </w:rPr>
        <w:t>Поставщик гарантирует:</w:t>
      </w:r>
    </w:p>
    <w:p w:rsidR="00602F4C" w:rsidRDefault="0009680E">
      <w:pPr>
        <w:widowControl w:val="0"/>
        <w:numPr>
          <w:ilvl w:val="0"/>
          <w:numId w:val="23"/>
        </w:numPr>
        <w:ind w:left="284" w:hanging="284"/>
        <w:contextualSpacing/>
        <w:jc w:val="both"/>
      </w:pPr>
      <w:r>
        <w:t xml:space="preserve">       товар соответствует требованиям качества;</w:t>
      </w:r>
    </w:p>
    <w:p w:rsidR="00602F4C" w:rsidRDefault="0009680E">
      <w:pPr>
        <w:widowControl w:val="0"/>
        <w:numPr>
          <w:ilvl w:val="0"/>
          <w:numId w:val="23"/>
        </w:numPr>
        <w:ind w:left="0" w:firstLine="0"/>
        <w:contextualSpacing/>
        <w:jc w:val="both"/>
      </w:pPr>
      <w:r>
        <w:t>при надлежащем хранении товара нести все расходы по замене не</w:t>
      </w:r>
      <w:r>
        <w:t>качественного товара, выявленного Заказчиком в течение срока гарантии качества.</w:t>
      </w:r>
    </w:p>
    <w:p w:rsidR="00602F4C" w:rsidRDefault="0009680E">
      <w:pPr>
        <w:widowControl w:val="0"/>
        <w:numPr>
          <w:ilvl w:val="0"/>
          <w:numId w:val="23"/>
        </w:numPr>
        <w:ind w:left="0" w:firstLine="0"/>
        <w:contextualSpacing/>
        <w:jc w:val="both"/>
      </w:pPr>
      <w:r>
        <w:t xml:space="preserve">Поставщик отвечает за негодность товара, если не докажет, </w:t>
      </w:r>
      <w:r>
        <w:t>что негодность товара возникла после его передачи Заказчику вследствие нарушения Заказчиком правил хранения товара, действий третьих лиц либо непреодолимой силы. Поставщик несёт гарантийные обязательства на все поставляемые Товары в течение срока установле</w:t>
      </w:r>
      <w:r>
        <w:t>нного предприятием-изготовителем. Гарантийный срок исчисляется с момента приёмки Товара (подписания Заказчиком документа о приемке). Все расходы, связанные с осуществлением гарантийных обязательств в течение срока гарантии качества товара, несет Поставщик.</w:t>
      </w:r>
    </w:p>
    <w:p w:rsidR="00602F4C" w:rsidRDefault="00602F4C">
      <w:pPr>
        <w:widowControl w:val="0"/>
        <w:outlineLvl w:val="0"/>
        <w:rPr>
          <w:b/>
          <w:bCs/>
        </w:rPr>
      </w:pPr>
    </w:p>
    <w:p w:rsidR="00602F4C" w:rsidRDefault="00602F4C">
      <w:pPr>
        <w:widowControl w:val="0"/>
        <w:ind w:left="284"/>
        <w:outlineLvl w:val="0"/>
        <w:rPr>
          <w:b/>
          <w:bCs/>
        </w:rPr>
      </w:pPr>
    </w:p>
    <w:tbl>
      <w:tblPr>
        <w:tblW w:w="4881" w:type="pct"/>
        <w:tblLayout w:type="fixed"/>
        <w:tblLook w:val="04A0" w:firstRow="1" w:lastRow="0" w:firstColumn="1" w:lastColumn="0" w:noHBand="0" w:noVBand="1"/>
      </w:tblPr>
      <w:tblGrid>
        <w:gridCol w:w="8178"/>
        <w:gridCol w:w="7364"/>
      </w:tblGrid>
      <w:tr w:rsidR="00602F4C">
        <w:tc>
          <w:tcPr>
            <w:tcW w:w="2631" w:type="pct"/>
          </w:tcPr>
          <w:p w:rsidR="00602F4C" w:rsidRDefault="0009680E">
            <w:pPr>
              <w:widowControl w:val="0"/>
              <w:contextualSpacing/>
              <w:jc w:val="both"/>
            </w:pPr>
            <w:r>
              <w:t>Заказчик:</w:t>
            </w:r>
          </w:p>
          <w:p w:rsidR="00602F4C" w:rsidRDefault="0009680E">
            <w:pPr>
              <w:contextualSpacing/>
              <w:jc w:val="both"/>
            </w:pPr>
            <w:r>
              <w:t>Начальник МТУ Ространснадзора по СЗФО</w:t>
            </w:r>
          </w:p>
          <w:p w:rsidR="00602F4C" w:rsidRDefault="00602F4C">
            <w:pPr>
              <w:widowControl w:val="0"/>
              <w:contextualSpacing/>
              <w:jc w:val="both"/>
            </w:pPr>
          </w:p>
          <w:p w:rsidR="00602F4C" w:rsidRDefault="0009680E">
            <w:pPr>
              <w:widowControl w:val="0"/>
              <w:contextualSpacing/>
              <w:jc w:val="both"/>
            </w:pPr>
            <w:r>
              <w:t>______________________/А.С. Каманицин/</w:t>
            </w:r>
          </w:p>
          <w:p w:rsidR="00602F4C" w:rsidRDefault="0009680E">
            <w:pPr>
              <w:widowControl w:val="0"/>
              <w:contextualSpacing/>
              <w:jc w:val="both"/>
            </w:pPr>
            <w:r>
              <w:t>подписано ЭЦП</w:t>
            </w:r>
          </w:p>
        </w:tc>
        <w:tc>
          <w:tcPr>
            <w:tcW w:w="2369" w:type="pct"/>
          </w:tcPr>
          <w:p w:rsidR="00602F4C" w:rsidRDefault="0009680E">
            <w:pPr>
              <w:widowControl w:val="0"/>
              <w:contextualSpacing/>
              <w:jc w:val="both"/>
            </w:pPr>
            <w:r>
              <w:t>Поставщик:</w:t>
            </w:r>
          </w:p>
          <w:p w:rsidR="00602F4C" w:rsidRDefault="00602F4C">
            <w:pPr>
              <w:widowControl w:val="0"/>
              <w:contextualSpacing/>
              <w:jc w:val="both"/>
            </w:pPr>
          </w:p>
          <w:p w:rsidR="00602F4C" w:rsidRDefault="00602F4C">
            <w:pPr>
              <w:widowControl w:val="0"/>
              <w:contextualSpacing/>
              <w:jc w:val="both"/>
            </w:pPr>
          </w:p>
          <w:p w:rsidR="00602F4C" w:rsidRDefault="0009680E">
            <w:pPr>
              <w:widowControl w:val="0"/>
              <w:contextualSpacing/>
              <w:jc w:val="both"/>
            </w:pPr>
            <w:r>
              <w:t>____________________/                               /</w:t>
            </w:r>
          </w:p>
          <w:p w:rsidR="00602F4C" w:rsidRDefault="0009680E">
            <w:pPr>
              <w:widowControl w:val="0"/>
              <w:contextualSpacing/>
              <w:jc w:val="both"/>
            </w:pPr>
            <w:r>
              <w:t>подписано ЭЦП</w:t>
            </w:r>
          </w:p>
        </w:tc>
      </w:tr>
    </w:tbl>
    <w:p w:rsidR="00602F4C" w:rsidRDefault="00602F4C"/>
    <w:sectPr w:rsidR="00602F4C">
      <w:footnotePr>
        <w:numRestart w:val="eachSect"/>
      </w:footnotePr>
      <w:pgSz w:w="16839" w:h="11907" w:orient="landscape"/>
      <w:pgMar w:top="993" w:right="567" w:bottom="567" w:left="567" w:header="39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F4C" w:rsidRDefault="0009680E">
      <w:r>
        <w:separator/>
      </w:r>
    </w:p>
  </w:endnote>
  <w:endnote w:type="continuationSeparator" w:id="0">
    <w:p w:rsidR="00602F4C" w:rsidRDefault="00096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</w:font>
  <w:font w:name="TimesNewRomanPS-ItalicMT">
    <w:charset w:val="00"/>
    <w:family w:val="auto"/>
    <w:pitch w:val="default"/>
  </w:font>
  <w:font w:name="TimesNewRomanPSM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F4C" w:rsidRDefault="00602F4C">
    <w:pPr>
      <w:pStyle w:val="af7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F4C" w:rsidRDefault="0009680E">
      <w:r>
        <w:separator/>
      </w:r>
    </w:p>
  </w:footnote>
  <w:footnote w:type="continuationSeparator" w:id="0">
    <w:p w:rsidR="00602F4C" w:rsidRDefault="00096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67A9"/>
    <w:multiLevelType w:val="multilevel"/>
    <w:tmpl w:val="76DC5B5A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170" w:hanging="72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43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90" w:hanging="1440"/>
      </w:pPr>
    </w:lvl>
    <w:lvl w:ilvl="6">
      <w:start w:val="1"/>
      <w:numFmt w:val="decimal"/>
      <w:lvlText w:val="%1.%2.%3.%4.%5.%6.%7."/>
      <w:lvlJc w:val="left"/>
      <w:pPr>
        <w:ind w:left="4500" w:hanging="1800"/>
      </w:pPr>
    </w:lvl>
    <w:lvl w:ilvl="7">
      <w:start w:val="1"/>
      <w:numFmt w:val="decimal"/>
      <w:lvlText w:val="%1.%2.%3.%4.%5.%6.%7.%8."/>
      <w:lvlJc w:val="left"/>
      <w:pPr>
        <w:ind w:left="4950" w:hanging="1800"/>
      </w:pPr>
    </w:lvl>
    <w:lvl w:ilvl="8">
      <w:start w:val="1"/>
      <w:numFmt w:val="decimal"/>
      <w:lvlText w:val="%1.%2.%3.%4.%5.%6.%7.%8.%9."/>
      <w:lvlJc w:val="left"/>
      <w:pPr>
        <w:ind w:left="5760" w:hanging="2160"/>
      </w:pPr>
    </w:lvl>
  </w:abstractNum>
  <w:abstractNum w:abstractNumId="1">
    <w:nsid w:val="0D801769"/>
    <w:multiLevelType w:val="hybridMultilevel"/>
    <w:tmpl w:val="BA1EA674"/>
    <w:lvl w:ilvl="0" w:tplc="6270D1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3E88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754C56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AFE81A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D7C95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08C59D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FA091D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F0449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B3CF21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1BD20B6"/>
    <w:multiLevelType w:val="hybridMultilevel"/>
    <w:tmpl w:val="4C281964"/>
    <w:lvl w:ilvl="0" w:tplc="5E2AE358">
      <w:start w:val="1"/>
      <w:numFmt w:val="russianLower"/>
      <w:lvlText w:val="%1)"/>
      <w:lvlJc w:val="left"/>
      <w:pPr>
        <w:ind w:left="720" w:hanging="360"/>
      </w:pPr>
      <w:rPr>
        <w:rFonts w:cs="Times New Roman"/>
      </w:rPr>
    </w:lvl>
    <w:lvl w:ilvl="1" w:tplc="591E6A4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C6627B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B0E3FB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3EA87C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0A2116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6A2CFF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85EC71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00A9D6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393BEE"/>
    <w:multiLevelType w:val="hybridMultilevel"/>
    <w:tmpl w:val="A86472E2"/>
    <w:lvl w:ilvl="0" w:tplc="D7F2E5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D0016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2502F6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DB81B3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BCC57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08ED63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E92E9F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536EE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EFC1F6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1FA245FF"/>
    <w:multiLevelType w:val="hybridMultilevel"/>
    <w:tmpl w:val="19426632"/>
    <w:lvl w:ilvl="0" w:tplc="1784665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611E5198">
      <w:start w:val="1"/>
      <w:numFmt w:val="lowerLetter"/>
      <w:lvlText w:val="%2."/>
      <w:lvlJc w:val="left"/>
      <w:pPr>
        <w:ind w:left="1080" w:hanging="360"/>
      </w:pPr>
    </w:lvl>
    <w:lvl w:ilvl="2" w:tplc="B5449CA6">
      <w:start w:val="1"/>
      <w:numFmt w:val="lowerRoman"/>
      <w:lvlText w:val="%3."/>
      <w:lvlJc w:val="right"/>
      <w:pPr>
        <w:ind w:left="1800" w:hanging="180"/>
      </w:pPr>
    </w:lvl>
    <w:lvl w:ilvl="3" w:tplc="36583576">
      <w:start w:val="1"/>
      <w:numFmt w:val="decimal"/>
      <w:lvlText w:val="%4."/>
      <w:lvlJc w:val="left"/>
      <w:pPr>
        <w:ind w:left="2520" w:hanging="360"/>
      </w:pPr>
    </w:lvl>
    <w:lvl w:ilvl="4" w:tplc="4AE462C0">
      <w:start w:val="1"/>
      <w:numFmt w:val="lowerLetter"/>
      <w:lvlText w:val="%5."/>
      <w:lvlJc w:val="left"/>
      <w:pPr>
        <w:ind w:left="3240" w:hanging="360"/>
      </w:pPr>
    </w:lvl>
    <w:lvl w:ilvl="5" w:tplc="FCE20EC2">
      <w:start w:val="1"/>
      <w:numFmt w:val="lowerRoman"/>
      <w:lvlText w:val="%6."/>
      <w:lvlJc w:val="right"/>
      <w:pPr>
        <w:ind w:left="3960" w:hanging="180"/>
      </w:pPr>
    </w:lvl>
    <w:lvl w:ilvl="6" w:tplc="A76C7340">
      <w:start w:val="1"/>
      <w:numFmt w:val="decimal"/>
      <w:lvlText w:val="%7."/>
      <w:lvlJc w:val="left"/>
      <w:pPr>
        <w:ind w:left="4680" w:hanging="360"/>
      </w:pPr>
    </w:lvl>
    <w:lvl w:ilvl="7" w:tplc="F0F8F60A">
      <w:start w:val="1"/>
      <w:numFmt w:val="lowerLetter"/>
      <w:lvlText w:val="%8."/>
      <w:lvlJc w:val="left"/>
      <w:pPr>
        <w:ind w:left="5400" w:hanging="360"/>
      </w:pPr>
    </w:lvl>
    <w:lvl w:ilvl="8" w:tplc="7EEECD0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EE3214"/>
    <w:multiLevelType w:val="hybridMultilevel"/>
    <w:tmpl w:val="D6B0DD6A"/>
    <w:lvl w:ilvl="0" w:tplc="ACA82DA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76A24DC">
      <w:start w:val="1"/>
      <w:numFmt w:val="lowerLetter"/>
      <w:lvlText w:val="%2."/>
      <w:lvlJc w:val="left"/>
      <w:pPr>
        <w:ind w:left="1080" w:hanging="360"/>
      </w:pPr>
    </w:lvl>
    <w:lvl w:ilvl="2" w:tplc="8C983FAE">
      <w:start w:val="1"/>
      <w:numFmt w:val="lowerRoman"/>
      <w:lvlText w:val="%3."/>
      <w:lvlJc w:val="right"/>
      <w:pPr>
        <w:ind w:left="1800" w:hanging="180"/>
      </w:pPr>
    </w:lvl>
    <w:lvl w:ilvl="3" w:tplc="7408D0CE">
      <w:start w:val="1"/>
      <w:numFmt w:val="decimal"/>
      <w:lvlText w:val="%4."/>
      <w:lvlJc w:val="left"/>
      <w:pPr>
        <w:ind w:left="2520" w:hanging="360"/>
      </w:pPr>
    </w:lvl>
    <w:lvl w:ilvl="4" w:tplc="143A5522">
      <w:start w:val="1"/>
      <w:numFmt w:val="lowerLetter"/>
      <w:lvlText w:val="%5."/>
      <w:lvlJc w:val="left"/>
      <w:pPr>
        <w:ind w:left="3240" w:hanging="360"/>
      </w:pPr>
    </w:lvl>
    <w:lvl w:ilvl="5" w:tplc="5EAE9DB0">
      <w:start w:val="1"/>
      <w:numFmt w:val="lowerRoman"/>
      <w:lvlText w:val="%6."/>
      <w:lvlJc w:val="right"/>
      <w:pPr>
        <w:ind w:left="3960" w:hanging="180"/>
      </w:pPr>
    </w:lvl>
    <w:lvl w:ilvl="6" w:tplc="0C94FA96">
      <w:start w:val="1"/>
      <w:numFmt w:val="decimal"/>
      <w:lvlText w:val="%7."/>
      <w:lvlJc w:val="left"/>
      <w:pPr>
        <w:ind w:left="4680" w:hanging="360"/>
      </w:pPr>
    </w:lvl>
    <w:lvl w:ilvl="7" w:tplc="EB0A8C36">
      <w:start w:val="1"/>
      <w:numFmt w:val="lowerLetter"/>
      <w:lvlText w:val="%8."/>
      <w:lvlJc w:val="left"/>
      <w:pPr>
        <w:ind w:left="5400" w:hanging="360"/>
      </w:pPr>
    </w:lvl>
    <w:lvl w:ilvl="8" w:tplc="7DA6ABCC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36B0090"/>
    <w:multiLevelType w:val="hybridMultilevel"/>
    <w:tmpl w:val="840EB2FA"/>
    <w:lvl w:ilvl="0" w:tplc="93B63B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51476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B22A7B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564764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BB814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384A8C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CE043D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422BF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09279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27227E90"/>
    <w:multiLevelType w:val="hybridMultilevel"/>
    <w:tmpl w:val="50509FD8"/>
    <w:lvl w:ilvl="0" w:tplc="A71420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9C06B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3BE8DD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22AC31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2227BC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CF4EB3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BC8788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DE892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0E414C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2E3A2056"/>
    <w:multiLevelType w:val="hybridMultilevel"/>
    <w:tmpl w:val="89E0D376"/>
    <w:lvl w:ilvl="0" w:tplc="FE9ADDF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9C34F620">
      <w:start w:val="1"/>
      <w:numFmt w:val="lowerLetter"/>
      <w:lvlText w:val="%2."/>
      <w:lvlJc w:val="left"/>
      <w:pPr>
        <w:ind w:left="1080" w:hanging="360"/>
      </w:pPr>
    </w:lvl>
    <w:lvl w:ilvl="2" w:tplc="C35049DE">
      <w:start w:val="1"/>
      <w:numFmt w:val="lowerRoman"/>
      <w:lvlText w:val="%3."/>
      <w:lvlJc w:val="right"/>
      <w:pPr>
        <w:ind w:left="1800" w:hanging="180"/>
      </w:pPr>
    </w:lvl>
    <w:lvl w:ilvl="3" w:tplc="4FC498A0">
      <w:start w:val="1"/>
      <w:numFmt w:val="decimal"/>
      <w:lvlText w:val="%4."/>
      <w:lvlJc w:val="left"/>
      <w:pPr>
        <w:ind w:left="2520" w:hanging="360"/>
      </w:pPr>
    </w:lvl>
    <w:lvl w:ilvl="4" w:tplc="A498E1A2">
      <w:start w:val="1"/>
      <w:numFmt w:val="lowerLetter"/>
      <w:lvlText w:val="%5."/>
      <w:lvlJc w:val="left"/>
      <w:pPr>
        <w:ind w:left="3240" w:hanging="360"/>
      </w:pPr>
    </w:lvl>
    <w:lvl w:ilvl="5" w:tplc="A6860726">
      <w:start w:val="1"/>
      <w:numFmt w:val="lowerRoman"/>
      <w:lvlText w:val="%6."/>
      <w:lvlJc w:val="right"/>
      <w:pPr>
        <w:ind w:left="3960" w:hanging="180"/>
      </w:pPr>
    </w:lvl>
    <w:lvl w:ilvl="6" w:tplc="7A7A34AA">
      <w:start w:val="1"/>
      <w:numFmt w:val="decimal"/>
      <w:lvlText w:val="%7."/>
      <w:lvlJc w:val="left"/>
      <w:pPr>
        <w:ind w:left="4680" w:hanging="360"/>
      </w:pPr>
    </w:lvl>
    <w:lvl w:ilvl="7" w:tplc="B9B4C594">
      <w:start w:val="1"/>
      <w:numFmt w:val="lowerLetter"/>
      <w:lvlText w:val="%8."/>
      <w:lvlJc w:val="left"/>
      <w:pPr>
        <w:ind w:left="5400" w:hanging="360"/>
      </w:pPr>
    </w:lvl>
    <w:lvl w:ilvl="8" w:tplc="47EA2930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EA102DA"/>
    <w:multiLevelType w:val="hybridMultilevel"/>
    <w:tmpl w:val="42D8D260"/>
    <w:lvl w:ilvl="0" w:tplc="661A7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F06688C">
      <w:start w:val="1"/>
      <w:numFmt w:val="lowerLetter"/>
      <w:lvlText w:val="%2."/>
      <w:lvlJc w:val="left"/>
      <w:pPr>
        <w:ind w:left="1080" w:hanging="360"/>
      </w:pPr>
    </w:lvl>
    <w:lvl w:ilvl="2" w:tplc="50008802">
      <w:start w:val="1"/>
      <w:numFmt w:val="lowerRoman"/>
      <w:lvlText w:val="%3."/>
      <w:lvlJc w:val="right"/>
      <w:pPr>
        <w:ind w:left="1800" w:hanging="180"/>
      </w:pPr>
    </w:lvl>
    <w:lvl w:ilvl="3" w:tplc="463A8026">
      <w:start w:val="1"/>
      <w:numFmt w:val="decimal"/>
      <w:lvlText w:val="%4."/>
      <w:lvlJc w:val="left"/>
      <w:pPr>
        <w:ind w:left="2520" w:hanging="360"/>
      </w:pPr>
    </w:lvl>
    <w:lvl w:ilvl="4" w:tplc="CF9C096E">
      <w:start w:val="1"/>
      <w:numFmt w:val="lowerLetter"/>
      <w:lvlText w:val="%5."/>
      <w:lvlJc w:val="left"/>
      <w:pPr>
        <w:ind w:left="3240" w:hanging="360"/>
      </w:pPr>
    </w:lvl>
    <w:lvl w:ilvl="5" w:tplc="05F28D9E">
      <w:start w:val="1"/>
      <w:numFmt w:val="lowerRoman"/>
      <w:lvlText w:val="%6."/>
      <w:lvlJc w:val="right"/>
      <w:pPr>
        <w:ind w:left="3960" w:hanging="180"/>
      </w:pPr>
    </w:lvl>
    <w:lvl w:ilvl="6" w:tplc="539E5834">
      <w:start w:val="1"/>
      <w:numFmt w:val="decimal"/>
      <w:lvlText w:val="%7."/>
      <w:lvlJc w:val="left"/>
      <w:pPr>
        <w:ind w:left="4680" w:hanging="360"/>
      </w:pPr>
    </w:lvl>
    <w:lvl w:ilvl="7" w:tplc="1A3238CA">
      <w:start w:val="1"/>
      <w:numFmt w:val="lowerLetter"/>
      <w:lvlText w:val="%8."/>
      <w:lvlJc w:val="left"/>
      <w:pPr>
        <w:ind w:left="5400" w:hanging="360"/>
      </w:pPr>
    </w:lvl>
    <w:lvl w:ilvl="8" w:tplc="1D98AB96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34169F5"/>
    <w:multiLevelType w:val="hybridMultilevel"/>
    <w:tmpl w:val="6990408C"/>
    <w:lvl w:ilvl="0" w:tplc="96247E10">
      <w:start w:val="1"/>
      <w:numFmt w:val="russianLower"/>
      <w:lvlText w:val="%1)"/>
      <w:lvlJc w:val="left"/>
      <w:pPr>
        <w:ind w:left="720" w:hanging="360"/>
      </w:pPr>
      <w:rPr>
        <w:rFonts w:cs="Times New Roman"/>
      </w:rPr>
    </w:lvl>
    <w:lvl w:ilvl="1" w:tplc="AB4E4D1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ACA4D5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650F11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B47DB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17A166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8C0508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1144D1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E74158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3846A3E"/>
    <w:multiLevelType w:val="hybridMultilevel"/>
    <w:tmpl w:val="329AC550"/>
    <w:lvl w:ilvl="0" w:tplc="366A028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D0F62C2E">
      <w:start w:val="1"/>
      <w:numFmt w:val="lowerLetter"/>
      <w:lvlText w:val="%2."/>
      <w:lvlJc w:val="left"/>
      <w:pPr>
        <w:ind w:left="1080" w:hanging="360"/>
      </w:pPr>
    </w:lvl>
    <w:lvl w:ilvl="2" w:tplc="2558F4E2">
      <w:start w:val="1"/>
      <w:numFmt w:val="lowerRoman"/>
      <w:lvlText w:val="%3."/>
      <w:lvlJc w:val="right"/>
      <w:pPr>
        <w:ind w:left="1800" w:hanging="180"/>
      </w:pPr>
    </w:lvl>
    <w:lvl w:ilvl="3" w:tplc="1F1240CA">
      <w:start w:val="1"/>
      <w:numFmt w:val="decimal"/>
      <w:lvlText w:val="%4."/>
      <w:lvlJc w:val="left"/>
      <w:pPr>
        <w:ind w:left="2520" w:hanging="360"/>
      </w:pPr>
    </w:lvl>
    <w:lvl w:ilvl="4" w:tplc="DE8A0186">
      <w:start w:val="1"/>
      <w:numFmt w:val="lowerLetter"/>
      <w:lvlText w:val="%5."/>
      <w:lvlJc w:val="left"/>
      <w:pPr>
        <w:ind w:left="3240" w:hanging="360"/>
      </w:pPr>
    </w:lvl>
    <w:lvl w:ilvl="5" w:tplc="A8CE72AC">
      <w:start w:val="1"/>
      <w:numFmt w:val="lowerRoman"/>
      <w:lvlText w:val="%6."/>
      <w:lvlJc w:val="right"/>
      <w:pPr>
        <w:ind w:left="3960" w:hanging="180"/>
      </w:pPr>
    </w:lvl>
    <w:lvl w:ilvl="6" w:tplc="A62A1E5C">
      <w:start w:val="1"/>
      <w:numFmt w:val="decimal"/>
      <w:lvlText w:val="%7."/>
      <w:lvlJc w:val="left"/>
      <w:pPr>
        <w:ind w:left="4680" w:hanging="360"/>
      </w:pPr>
    </w:lvl>
    <w:lvl w:ilvl="7" w:tplc="108C1E24">
      <w:start w:val="1"/>
      <w:numFmt w:val="lowerLetter"/>
      <w:lvlText w:val="%8."/>
      <w:lvlJc w:val="left"/>
      <w:pPr>
        <w:ind w:left="5400" w:hanging="360"/>
      </w:pPr>
    </w:lvl>
    <w:lvl w:ilvl="8" w:tplc="A978D8F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3A26B2C"/>
    <w:multiLevelType w:val="hybridMultilevel"/>
    <w:tmpl w:val="A7D05E66"/>
    <w:lvl w:ilvl="0" w:tplc="0076F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DCD3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3011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7EF7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A652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5E29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BE5D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4C01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9E33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EB5B9E"/>
    <w:multiLevelType w:val="hybridMultilevel"/>
    <w:tmpl w:val="0B503B4E"/>
    <w:lvl w:ilvl="0" w:tplc="70F273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9BCE3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B568EC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E4C95A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9A6DB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990134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036C68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444B5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FDC8817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47A12E38"/>
    <w:multiLevelType w:val="hybridMultilevel"/>
    <w:tmpl w:val="CCBE3E1C"/>
    <w:lvl w:ilvl="0" w:tplc="312A6D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CBAD3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EF2567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7668DF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792CA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66A493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632BCC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18C81E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CE84C7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485935BF"/>
    <w:multiLevelType w:val="hybridMultilevel"/>
    <w:tmpl w:val="27184C60"/>
    <w:lvl w:ilvl="0" w:tplc="5E38011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DF6E12A8">
      <w:start w:val="1"/>
      <w:numFmt w:val="lowerLetter"/>
      <w:lvlText w:val="%2."/>
      <w:lvlJc w:val="left"/>
      <w:pPr>
        <w:ind w:left="1080" w:hanging="360"/>
      </w:pPr>
    </w:lvl>
    <w:lvl w:ilvl="2" w:tplc="0CF0C444">
      <w:start w:val="1"/>
      <w:numFmt w:val="lowerRoman"/>
      <w:lvlText w:val="%3."/>
      <w:lvlJc w:val="right"/>
      <w:pPr>
        <w:ind w:left="1800" w:hanging="180"/>
      </w:pPr>
    </w:lvl>
    <w:lvl w:ilvl="3" w:tplc="FB66FCE0">
      <w:start w:val="1"/>
      <w:numFmt w:val="decimal"/>
      <w:lvlText w:val="%4."/>
      <w:lvlJc w:val="left"/>
      <w:pPr>
        <w:ind w:left="2520" w:hanging="360"/>
      </w:pPr>
    </w:lvl>
    <w:lvl w:ilvl="4" w:tplc="E42610A4">
      <w:start w:val="1"/>
      <w:numFmt w:val="lowerLetter"/>
      <w:lvlText w:val="%5."/>
      <w:lvlJc w:val="left"/>
      <w:pPr>
        <w:ind w:left="3240" w:hanging="360"/>
      </w:pPr>
    </w:lvl>
    <w:lvl w:ilvl="5" w:tplc="D158D6B0">
      <w:start w:val="1"/>
      <w:numFmt w:val="lowerRoman"/>
      <w:lvlText w:val="%6."/>
      <w:lvlJc w:val="right"/>
      <w:pPr>
        <w:ind w:left="3960" w:hanging="180"/>
      </w:pPr>
    </w:lvl>
    <w:lvl w:ilvl="6" w:tplc="9BCC5316">
      <w:start w:val="1"/>
      <w:numFmt w:val="decimal"/>
      <w:lvlText w:val="%7."/>
      <w:lvlJc w:val="left"/>
      <w:pPr>
        <w:ind w:left="4680" w:hanging="360"/>
      </w:pPr>
    </w:lvl>
    <w:lvl w:ilvl="7" w:tplc="E2905AB4">
      <w:start w:val="1"/>
      <w:numFmt w:val="lowerLetter"/>
      <w:lvlText w:val="%8."/>
      <w:lvlJc w:val="left"/>
      <w:pPr>
        <w:ind w:left="5400" w:hanging="360"/>
      </w:pPr>
    </w:lvl>
    <w:lvl w:ilvl="8" w:tplc="0096E00A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21C12F2"/>
    <w:multiLevelType w:val="hybridMultilevel"/>
    <w:tmpl w:val="2042C65E"/>
    <w:lvl w:ilvl="0" w:tplc="8786A32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68FCEA60">
      <w:start w:val="1"/>
      <w:numFmt w:val="lowerLetter"/>
      <w:lvlText w:val="%2."/>
      <w:lvlJc w:val="left"/>
      <w:pPr>
        <w:ind w:left="1080" w:hanging="360"/>
      </w:pPr>
    </w:lvl>
    <w:lvl w:ilvl="2" w:tplc="05F6F528">
      <w:start w:val="1"/>
      <w:numFmt w:val="lowerRoman"/>
      <w:lvlText w:val="%3."/>
      <w:lvlJc w:val="right"/>
      <w:pPr>
        <w:ind w:left="1800" w:hanging="180"/>
      </w:pPr>
    </w:lvl>
    <w:lvl w:ilvl="3" w:tplc="924AA7B8">
      <w:start w:val="1"/>
      <w:numFmt w:val="decimal"/>
      <w:lvlText w:val="%4."/>
      <w:lvlJc w:val="left"/>
      <w:pPr>
        <w:ind w:left="2520" w:hanging="360"/>
      </w:pPr>
    </w:lvl>
    <w:lvl w:ilvl="4" w:tplc="E3BE7F4A">
      <w:start w:val="1"/>
      <w:numFmt w:val="lowerLetter"/>
      <w:lvlText w:val="%5."/>
      <w:lvlJc w:val="left"/>
      <w:pPr>
        <w:ind w:left="3240" w:hanging="360"/>
      </w:pPr>
    </w:lvl>
    <w:lvl w:ilvl="5" w:tplc="A8AE8EEC">
      <w:start w:val="1"/>
      <w:numFmt w:val="lowerRoman"/>
      <w:lvlText w:val="%6."/>
      <w:lvlJc w:val="right"/>
      <w:pPr>
        <w:ind w:left="3960" w:hanging="180"/>
      </w:pPr>
    </w:lvl>
    <w:lvl w:ilvl="6" w:tplc="97728C02">
      <w:start w:val="1"/>
      <w:numFmt w:val="decimal"/>
      <w:lvlText w:val="%7."/>
      <w:lvlJc w:val="left"/>
      <w:pPr>
        <w:ind w:left="4680" w:hanging="360"/>
      </w:pPr>
    </w:lvl>
    <w:lvl w:ilvl="7" w:tplc="B4640270">
      <w:start w:val="1"/>
      <w:numFmt w:val="lowerLetter"/>
      <w:lvlText w:val="%8."/>
      <w:lvlJc w:val="left"/>
      <w:pPr>
        <w:ind w:left="5400" w:hanging="360"/>
      </w:pPr>
    </w:lvl>
    <w:lvl w:ilvl="8" w:tplc="D24AE5EA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4BA12BA"/>
    <w:multiLevelType w:val="hybridMultilevel"/>
    <w:tmpl w:val="35CE9002"/>
    <w:lvl w:ilvl="0" w:tplc="31200B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FA81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0243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D6E2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449C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F291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F849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DAC3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6029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A40D34"/>
    <w:multiLevelType w:val="hybridMultilevel"/>
    <w:tmpl w:val="539298A8"/>
    <w:lvl w:ilvl="0" w:tplc="01D465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3B08E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3D4219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C0EC79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F6894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FA8C71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F7E5F5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A7A9A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FDEC30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70F8336E"/>
    <w:multiLevelType w:val="hybridMultilevel"/>
    <w:tmpl w:val="67407378"/>
    <w:lvl w:ilvl="0" w:tplc="6052C3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A043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C8AF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C0D5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7C28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6A56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AA6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0E8D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D822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1E53DC"/>
    <w:multiLevelType w:val="hybridMultilevel"/>
    <w:tmpl w:val="EE0C07D2"/>
    <w:lvl w:ilvl="0" w:tplc="50F2E5A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7B3C25DC">
      <w:start w:val="1"/>
      <w:numFmt w:val="lowerLetter"/>
      <w:lvlText w:val="%2."/>
      <w:lvlJc w:val="left"/>
      <w:pPr>
        <w:ind w:left="1080" w:hanging="360"/>
      </w:pPr>
    </w:lvl>
    <w:lvl w:ilvl="2" w:tplc="CD5843F2">
      <w:start w:val="1"/>
      <w:numFmt w:val="lowerRoman"/>
      <w:lvlText w:val="%3."/>
      <w:lvlJc w:val="right"/>
      <w:pPr>
        <w:ind w:left="1800" w:hanging="180"/>
      </w:pPr>
    </w:lvl>
    <w:lvl w:ilvl="3" w:tplc="0DCEDCCE">
      <w:start w:val="1"/>
      <w:numFmt w:val="decimal"/>
      <w:lvlText w:val="%4."/>
      <w:lvlJc w:val="left"/>
      <w:pPr>
        <w:ind w:left="2520" w:hanging="360"/>
      </w:pPr>
    </w:lvl>
    <w:lvl w:ilvl="4" w:tplc="489299D6">
      <w:start w:val="1"/>
      <w:numFmt w:val="lowerLetter"/>
      <w:lvlText w:val="%5."/>
      <w:lvlJc w:val="left"/>
      <w:pPr>
        <w:ind w:left="3240" w:hanging="360"/>
      </w:pPr>
    </w:lvl>
    <w:lvl w:ilvl="5" w:tplc="404E637C">
      <w:start w:val="1"/>
      <w:numFmt w:val="lowerRoman"/>
      <w:lvlText w:val="%6."/>
      <w:lvlJc w:val="right"/>
      <w:pPr>
        <w:ind w:left="3960" w:hanging="180"/>
      </w:pPr>
    </w:lvl>
    <w:lvl w:ilvl="6" w:tplc="F93C2B06">
      <w:start w:val="1"/>
      <w:numFmt w:val="decimal"/>
      <w:lvlText w:val="%7."/>
      <w:lvlJc w:val="left"/>
      <w:pPr>
        <w:ind w:left="4680" w:hanging="360"/>
      </w:pPr>
    </w:lvl>
    <w:lvl w:ilvl="7" w:tplc="E6D2AC0E">
      <w:start w:val="1"/>
      <w:numFmt w:val="lowerLetter"/>
      <w:lvlText w:val="%8."/>
      <w:lvlJc w:val="left"/>
      <w:pPr>
        <w:ind w:left="5400" w:hanging="360"/>
      </w:pPr>
    </w:lvl>
    <w:lvl w:ilvl="8" w:tplc="482671D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10"/>
  </w:num>
  <w:num w:numId="3">
    <w:abstractNumId w:val="2"/>
  </w:num>
  <w:num w:numId="4">
    <w:abstractNumId w:val="12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0"/>
  </w:num>
  <w:num w:numId="8">
    <w:abstractNumId w:val="0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3"/>
  </w:num>
  <w:num w:numId="21">
    <w:abstractNumId w:val="8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F4C"/>
    <w:rsid w:val="0009680E"/>
    <w:rsid w:val="00602F4C"/>
    <w:rsid w:val="008C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styleId="af7">
    <w:name w:val="footer"/>
    <w:basedOn w:val="a"/>
    <w:link w:val="af8"/>
    <w:uiPriority w:val="99"/>
    <w:semiHidden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8">
    <w:name w:val="Нижний колонтитул Знак"/>
    <w:basedOn w:val="a0"/>
    <w:link w:val="af7"/>
    <w:uiPriority w:val="99"/>
    <w:semiHidden/>
  </w:style>
  <w:style w:type="table" w:styleId="af9">
    <w:name w:val="Table Grid"/>
    <w:basedOn w:val="a1"/>
    <w:uiPriority w:val="59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2Table-NormalRSHBTable-NormalNumBullet1lp1SL2">
    <w:name w:val="Абзац списка;ТЗ список;Список нумерованный цифры;Абзац списка2;Абзац нумерованного списка;ТЗОТ Текст 2 уровня. Без оглавления;Table-Normal;RSHB_Table-Normal;Num Bullet 1;lp1;SL_Абзац списка;Содержание. 2 уровень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113"/>
      <w:contextualSpacing/>
      <w:jc w:val="center"/>
    </w:pPr>
    <w:rPr>
      <w:rFonts w:ascii="Times New Roman" w:eastAsia="Calibri" w:hAnsi="Times New Roman" w:cs="Times New Roman"/>
      <w:sz w:val="24"/>
      <w:lang w:val="en-US"/>
    </w:rPr>
  </w:style>
  <w:style w:type="character" w:customStyle="1" w:styleId="12">
    <w:name w:val="Гиперссылка1"/>
    <w:uiPriority w:val="99"/>
    <w:unhideWhenUsed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styleId="af7">
    <w:name w:val="footer"/>
    <w:basedOn w:val="a"/>
    <w:link w:val="af8"/>
    <w:uiPriority w:val="99"/>
    <w:semiHidden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8">
    <w:name w:val="Нижний колонтитул Знак"/>
    <w:basedOn w:val="a0"/>
    <w:link w:val="af7"/>
    <w:uiPriority w:val="99"/>
    <w:semiHidden/>
  </w:style>
  <w:style w:type="table" w:styleId="af9">
    <w:name w:val="Table Grid"/>
    <w:basedOn w:val="a1"/>
    <w:uiPriority w:val="59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2Table-NormalRSHBTable-NormalNumBullet1lp1SL2">
    <w:name w:val="Абзац списка;ТЗ список;Список нумерованный цифры;Абзац списка2;Абзац нумерованного списка;ТЗОТ Текст 2 уровня. Без оглавления;Table-Normal;RSHB_Table-Normal;Num Bullet 1;lp1;SL_Абзац списка;Содержание. 2 уровень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113"/>
      <w:contextualSpacing/>
      <w:jc w:val="center"/>
    </w:pPr>
    <w:rPr>
      <w:rFonts w:ascii="Times New Roman" w:eastAsia="Calibri" w:hAnsi="Times New Roman" w:cs="Times New Roman"/>
      <w:sz w:val="24"/>
      <w:lang w:val="en-US"/>
    </w:rPr>
  </w:style>
  <w:style w:type="character" w:customStyle="1" w:styleId="12">
    <w:name w:val="Гиперссылка1"/>
    <w:uiPriority w:val="99"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priemnaya@szfo.rostransnadzor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base.garant.ru/7035346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39535-4D9A-43A0-8C6F-849AED052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6010</Words>
  <Characters>34257</Characters>
  <Application>Microsoft Office Word</Application>
  <DocSecurity>0</DocSecurity>
  <Lines>285</Lines>
  <Paragraphs>80</Paragraphs>
  <ScaleCrop>false</ScaleCrop>
  <Company/>
  <LinksUpToDate>false</LinksUpToDate>
  <CharactersWithSpaces>40187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Лайдинен Айли Ивановна</dc:creator>
  <cp:lastModifiedBy>Лайдинен Айли Ивановна</cp:lastModifiedBy>
  <cp:revision>35</cp:revision>
  <dcterms:created xsi:type="dcterms:W3CDTF">2026-04-06T06:43:00Z</dcterms:created>
  <dcterms:modified xsi:type="dcterms:W3CDTF">2026-08-04T12:51:00Z</dcterms:modified>
</cp:coreProperties>
</file>