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EE58BE" w:rsidRPr="00DC4348" w:rsidP="00EE58BE">
      <w:pPr>
        <w:spacing w:after="0" w:line="240" w:lineRule="auto"/>
        <w:jc w:val="center"/>
        <w:rPr>
          <w:rFonts w:cs="Times New Roman"/>
          <w:szCs w:val="24"/>
        </w:rPr>
      </w:pPr>
    </w:p>
    <w:p w:rsidR="0092486C" w:rsidRPr="00DC4348" w:rsidP="00CD722A">
      <w:pPr>
        <w:spacing w:after="0" w:line="240" w:lineRule="auto"/>
        <w:jc w:val="both"/>
        <w:rPr>
          <w:rFonts w:cs="Times New Roman"/>
          <w:szCs w:val="24"/>
        </w:rPr>
      </w:pPr>
    </w:p>
    <w:p w:rsidR="002C7E39" w:rsidRPr="00C87843" w:rsidP="002C7E39">
      <w:pPr>
        <w:spacing w:after="0"/>
        <w:jc w:val="center"/>
        <w:rPr>
          <w:rFonts w:eastAsia="Calibri" w:cs="Times New Roman"/>
          <w:b/>
          <w:sz w:val="28"/>
          <w:szCs w:val="28"/>
        </w:rPr>
      </w:pPr>
      <w:r w:rsidRPr="00C87843">
        <w:rPr>
          <w:rFonts w:eastAsia="Calibri" w:cs="Times New Roman"/>
          <w:b/>
          <w:sz w:val="28"/>
          <w:szCs w:val="28"/>
        </w:rPr>
        <w:t xml:space="preserve">Требования к содержанию, составу заявки на участие в закупке и </w:t>
      </w:r>
    </w:p>
    <w:p w:rsidR="002C7E39" w:rsidRPr="00C87843" w:rsidP="005E31D9">
      <w:pPr>
        <w:spacing w:after="120"/>
        <w:jc w:val="center"/>
        <w:rPr>
          <w:rFonts w:eastAsia="Calibri" w:cs="Times New Roman"/>
          <w:b/>
          <w:sz w:val="28"/>
          <w:szCs w:val="28"/>
        </w:rPr>
      </w:pPr>
      <w:r w:rsidRPr="00C87843">
        <w:rPr>
          <w:rFonts w:eastAsia="Calibri" w:cs="Times New Roman"/>
          <w:b/>
          <w:sz w:val="28"/>
          <w:szCs w:val="28"/>
        </w:rPr>
        <w:t>инструкция по ее заполнению</w:t>
      </w:r>
    </w:p>
    <w:p w:rsidR="008C2031" w:rsidRPr="00C87843" w:rsidP="00060A38">
      <w:pPr>
        <w:tabs>
          <w:tab w:val="left" w:pos="1134"/>
        </w:tabs>
        <w:spacing w:after="120"/>
        <w:ind w:firstLine="709"/>
        <w:jc w:val="both"/>
        <w:rPr>
          <w:szCs w:val="24"/>
        </w:rPr>
      </w:pPr>
      <w:r w:rsidRPr="00C87843" w:rsidR="002333F6">
        <w:rPr>
          <w:rFonts w:cs="Times New Roman"/>
          <w:szCs w:val="24"/>
        </w:rPr>
        <w:t xml:space="preserve">Настоящий аукцион в электронной форме </w:t>
      </w:r>
      <w:r w:rsidRPr="00C87843" w:rsidR="00E62B27">
        <w:rPr>
          <w:rFonts w:cs="Times New Roman"/>
          <w:szCs w:val="24"/>
        </w:rPr>
        <w:t xml:space="preserve"> (далее – закупка) проводится в порядке, установленном Федеральным законом от 05.04.2013 № 44-ФЗ </w:t>
      </w:r>
      <w:r w:rsidR="00E2077C">
        <w:rPr>
          <w:rFonts w:cs="Times New Roman"/>
          <w:szCs w:val="24"/>
        </w:rPr>
        <w:t>«О контрактной системе в сфере закупок товаров, работ, услуг для обеспечения государственных и муниципальных нужд»</w:t>
      </w:r>
      <w:r w:rsidRPr="00C87843" w:rsidR="00E62B27">
        <w:rPr>
          <w:rFonts w:cs="Times New Roman"/>
          <w:szCs w:val="24"/>
        </w:rPr>
        <w:t xml:space="preserve"> (далее – Федеральный закон № 44-ФЗ), Федеральным законом от 26.07.2006 № 135-ФЗ «О защите конкуренции», на основании положений Гражданского кодекса Российской Федерации, Бюджетного кодекса Российской Федерации, Федерального закона от 06.04.2011 № 63-ФЗ «Об электронной подписи», </w:t>
      </w:r>
      <w:r w:rsidRPr="00C87843" w:rsidR="00D54492">
        <w:rPr>
          <w:rFonts w:cs="Times New Roman"/>
          <w:szCs w:val="24"/>
        </w:rPr>
        <w:t>Постановления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года № 2369 и признании утратившими силу некоторых актов и отдельных положений некоторых актов Правительства Российской Федерации»,</w:t>
      </w:r>
      <w:r w:rsidRPr="00C87843" w:rsidR="00E62B27">
        <w:rPr>
          <w:rFonts w:cs="Times New Roman"/>
          <w:szCs w:val="24"/>
        </w:rPr>
        <w:t xml:space="preserve"> Постановления Правительства РФ от 29.12.2021 № 2571 «</w:t>
      </w:r>
      <w:r w:rsidRPr="00C87843" w:rsidR="00060A38">
        <w:rPr>
          <w:szCs w:val="24"/>
        </w:rPr>
        <w:t xml:space="preserve">О требованиях к участникам закупки товаров, работ, услуг для обеспечения государственных и муниципальных нужд и признании утратившими </w:t>
      </w:r>
      <w:r w:rsidRPr="00C87843" w:rsidR="00060A38">
        <w:rPr>
          <w:rFonts w:cs="Times New Roman"/>
          <w:szCs w:val="24"/>
        </w:rPr>
        <w:t>силу некоторых актов и отдельных положений актов Правительства Российской Федерации</w:t>
      </w:r>
      <w:r w:rsidRPr="00C87843" w:rsidR="00E62B27">
        <w:rPr>
          <w:rFonts w:cs="Times New Roman"/>
          <w:szCs w:val="24"/>
        </w:rPr>
        <w:t>»</w:t>
      </w:r>
      <w:r w:rsidRPr="00C87843">
        <w:rPr>
          <w:rFonts w:cs="Times New Roman"/>
          <w:szCs w:val="24"/>
        </w:rPr>
        <w:t xml:space="preserve"> (далее - </w:t>
      </w:r>
      <w:r w:rsidRPr="00C87843">
        <w:rPr>
          <w:szCs w:val="24"/>
        </w:rPr>
        <w:t>Постановление Правительства РФ от 29.12.2021 № 2571</w:t>
      </w:r>
      <w:r w:rsidRPr="00C87843">
        <w:rPr>
          <w:rFonts w:cs="Times New Roman"/>
          <w:szCs w:val="24"/>
        </w:rPr>
        <w:t>)</w:t>
      </w:r>
      <w:r w:rsidRPr="00C87843" w:rsidR="00E62B27">
        <w:rPr>
          <w:rFonts w:cs="Times New Roman"/>
          <w:szCs w:val="24"/>
        </w:rPr>
        <w:t xml:space="preserve">, </w:t>
      </w:r>
      <w:r w:rsidRPr="00C87843" w:rsidR="00E55AE5">
        <w:rPr>
          <w:rFonts w:cs="Times New Roman"/>
          <w:szCs w:val="24"/>
        </w:rPr>
        <w:t xml:space="preserve">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 мая 2022 г. № 851 «О мерах по реализации Указа Президента Российской Федерации от 3 мая 2022 г. № 252», </w:t>
      </w:r>
      <w:r w:rsidRPr="00C87843" w:rsidR="00E62B27">
        <w:rPr>
          <w:rFonts w:cs="Times New Roman"/>
          <w:szCs w:val="24"/>
        </w:rPr>
        <w:t>Постановления Администрации Приморского края от 27.12.2019 № 922-па «О взаимодействии заказчиков с уполномоченным органом исполнительной власти Приморского края и уполномоченным краевым государственным учреждением на определение поставщиков (подрядчиков, исполнителей)» (далее – Постановление № 922-па) и иных действующих нормативно-правовых актов.</w:t>
      </w:r>
    </w:p>
    <w:p w:rsidR="00B74017" w:rsidRPr="00C87843" w:rsidP="00B74017">
      <w:pPr>
        <w:tabs>
          <w:tab w:val="left" w:pos="1134"/>
        </w:tabs>
        <w:spacing w:after="120"/>
        <w:ind w:firstLine="709"/>
        <w:jc w:val="both"/>
        <w:rPr>
          <w:rFonts w:eastAsia="Times New Roman"/>
          <w:szCs w:val="24"/>
          <w:lang w:eastAsia="ru-RU"/>
        </w:rPr>
      </w:pPr>
      <w:r w:rsidRPr="00C87843">
        <w:rPr>
          <w:rFonts w:cs="Times New Roman"/>
          <w:szCs w:val="24"/>
        </w:rPr>
        <w:t xml:space="preserve">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 44-ФЗ оператору электронной площадки, оператору специализированной электронной площадки</w:t>
      </w:r>
      <w:r w:rsidRPr="00C87843">
        <w:rPr>
          <w:rFonts w:eastAsia="Times New Roman"/>
          <w:szCs w:val="24"/>
          <w:lang w:eastAsia="ru-RU"/>
        </w:rPr>
        <w:t>.</w:t>
      </w:r>
    </w:p>
    <w:p w:rsidR="00060A38" w:rsidRPr="00C87843" w:rsidP="00B74017">
      <w:pPr>
        <w:tabs>
          <w:tab w:val="left" w:pos="1134"/>
        </w:tabs>
        <w:spacing w:after="120"/>
        <w:ind w:firstLine="709"/>
        <w:jc w:val="both"/>
        <w:rPr>
          <w:szCs w:val="24"/>
        </w:rPr>
      </w:pPr>
      <w:r w:rsidRPr="00C87843">
        <w:rPr>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w:t>
      </w:r>
      <w:r w:rsidR="00E2077C">
        <w:rPr>
          <w:szCs w:val="24"/>
        </w:rPr>
        <w:t>«а»</w:t>
      </w:r>
      <w:r w:rsidRPr="00C87843">
        <w:rPr>
          <w:szCs w:val="24"/>
        </w:rPr>
        <w:t xml:space="preserve">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7E39" w:rsidRPr="00C87843" w:rsidP="002C7E39">
      <w:pPr>
        <w:ind w:firstLine="709"/>
        <w:jc w:val="both"/>
        <w:rPr>
          <w:szCs w:val="24"/>
        </w:rPr>
      </w:pPr>
      <w:r w:rsidRPr="00C87843">
        <w:rPr>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w:t>
      </w:r>
      <w:r w:rsidRPr="00C87843">
        <w:rPr>
          <w:szCs w:val="24"/>
        </w:rPr>
        <w:t xml:space="preserve">исполнителя), получения приглашения, </w:t>
      </w:r>
      <w:r w:rsidRPr="00C87843" w:rsidR="00C70006">
        <w:rPr>
          <w:szCs w:val="24"/>
        </w:rPr>
        <w:t>документации о закупке (при применении закрытых конкурентных способов определения поставщика (подрядчика, исполнителя)</w:t>
      </w:r>
      <w:r w:rsidRPr="00C87843">
        <w:rPr>
          <w:szCs w:val="24"/>
        </w:rPr>
        <w:t xml:space="preserve"> до окончания установленного в соответствии с Федеральным законом</w:t>
      </w:r>
      <w:r w:rsidRPr="00C87843" w:rsidR="00BE69F5">
        <w:rPr>
          <w:szCs w:val="24"/>
        </w:rPr>
        <w:t xml:space="preserve"> № </w:t>
      </w:r>
      <w:r w:rsidRPr="00C87843" w:rsidR="00BE69F5">
        <w:rPr>
          <w:rFonts w:eastAsia="Times New Roman"/>
          <w:szCs w:val="24"/>
          <w:lang w:eastAsia="ru-RU"/>
        </w:rPr>
        <w:t>44-ФЗ</w:t>
      </w:r>
      <w:r w:rsidRPr="00C87843">
        <w:rPr>
          <w:szCs w:val="24"/>
        </w:rPr>
        <w:t xml:space="preserve"> срока подачи заявок на участие в закупке.</w:t>
      </w:r>
    </w:p>
    <w:p w:rsidR="002C7E39" w:rsidP="002C7E39">
      <w:pPr>
        <w:ind w:firstLine="709"/>
        <w:jc w:val="both"/>
        <w:rPr>
          <w:szCs w:val="24"/>
        </w:rPr>
      </w:pPr>
      <w:r w:rsidRPr="00C87843">
        <w:rPr>
          <w:szCs w:val="24"/>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w:t>
      </w:r>
      <w:r w:rsidRPr="00C87843" w:rsidR="00C70006">
        <w:rPr>
          <w:szCs w:val="24"/>
        </w:rPr>
        <w:t xml:space="preserve"> документацией о закупке (в случае, если Федеральным законом № </w:t>
      </w:r>
      <w:r w:rsidRPr="00C87843" w:rsidR="00C70006">
        <w:rPr>
          <w:rFonts w:eastAsia="Times New Roman"/>
          <w:szCs w:val="24"/>
          <w:lang w:eastAsia="ru-RU"/>
        </w:rPr>
        <w:t>44-ФЗ</w:t>
      </w:r>
      <w:r w:rsidRPr="00C87843" w:rsidR="00C70006">
        <w:rPr>
          <w:szCs w:val="24"/>
        </w:rPr>
        <w:t xml:space="preserve"> предусмотрена документация о закупке),</w:t>
      </w:r>
      <w:r w:rsidRPr="00C87843">
        <w:rPr>
          <w:szCs w:val="24"/>
        </w:rPr>
        <w:t xml:space="preserve"> и в соответствии с заявкой такого участника закупки на участие в закупке.</w:t>
      </w:r>
    </w:p>
    <w:p w:rsidR="00A64A75" w:rsidRPr="005E4593" w:rsidP="00A64A75">
      <w:pPr>
        <w:spacing w:after="0"/>
        <w:ind w:firstLine="709"/>
        <w:jc w:val="both"/>
        <w:rPr>
          <w:rFonts w:eastAsia="Times New Roman"/>
          <w:szCs w:val="24"/>
        </w:rPr>
      </w:pPr>
      <w:r w:rsidRPr="00A64A75">
        <w:rPr>
          <w:rFonts w:eastAsia="Times New Roman"/>
          <w:szCs w:val="24"/>
          <w:u w:val="single"/>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особенностей, установленных постановлением Правительства Российской Федерации от 10.04.2023 № 579 «Об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w:t>
      </w:r>
      <w:r w:rsidRPr="00A64A75">
        <w:rPr>
          <w:rFonts w:eastAsia="Times New Roman"/>
          <w:szCs w:val="24"/>
        </w:rPr>
        <w:t>.</w:t>
      </w:r>
    </w:p>
    <w:p w:rsidR="00A64A75" w:rsidRPr="00C87843" w:rsidP="002C7E39">
      <w:pPr>
        <w:ind w:firstLine="709"/>
        <w:jc w:val="both"/>
        <w:rPr>
          <w:rFonts w:eastAsia="Times New Roman"/>
          <w:szCs w:val="24"/>
          <w:lang w:eastAsia="ru-RU"/>
        </w:rPr>
      </w:pPr>
    </w:p>
    <w:p w:rsidR="007B55D3" w:rsidRPr="00C87843" w:rsidP="007B55D3">
      <w:pPr>
        <w:ind w:firstLine="709"/>
        <w:jc w:val="both"/>
        <w:rPr>
          <w:rFonts w:eastAsia="Calibri"/>
          <w:szCs w:val="24"/>
        </w:rPr>
      </w:pPr>
    </w:p>
    <w:p w:rsidR="002C7E39" w:rsidRPr="00C87843" w:rsidP="00B5793F">
      <w:pPr>
        <w:spacing w:after="240"/>
        <w:ind w:firstLine="709"/>
        <w:jc w:val="center"/>
        <w:rPr>
          <w:rFonts w:eastAsia="Calibri" w:cs="Times New Roman"/>
          <w:b/>
          <w:sz w:val="28"/>
          <w:szCs w:val="28"/>
          <w:u w:val="single"/>
        </w:rPr>
      </w:pPr>
      <w:r w:rsidRPr="00C87843">
        <w:rPr>
          <w:rFonts w:eastAsia="Calibri" w:cs="Times New Roman"/>
          <w:b/>
          <w:sz w:val="28"/>
          <w:szCs w:val="28"/>
          <w:u w:val="single"/>
        </w:rPr>
        <w:t>Заявка на участие в закупке должна содержать:</w:t>
      </w:r>
    </w:p>
    <w:p w:rsidR="002C7E39" w:rsidRPr="00C87843" w:rsidP="00B5793F">
      <w:pPr>
        <w:spacing w:after="120"/>
        <w:ind w:left="709"/>
        <w:jc w:val="both"/>
        <w:rPr>
          <w:rFonts w:eastAsia="Calibri" w:cs="Times New Roman"/>
          <w:b/>
          <w:szCs w:val="24"/>
        </w:rPr>
      </w:pPr>
      <w:r w:rsidRPr="00C87843">
        <w:rPr>
          <w:rFonts w:eastAsia="Calibri" w:cs="Times New Roman"/>
          <w:b/>
          <w:szCs w:val="24"/>
        </w:rPr>
        <w:t>1. </w:t>
      </w:r>
      <w:r w:rsidRPr="00C87843">
        <w:rPr>
          <w:rFonts w:eastAsia="Calibri" w:cs="Times New Roman"/>
          <w:b/>
          <w:szCs w:val="24"/>
        </w:rPr>
        <w:t>Информацию и документы об участнике закупки</w:t>
      </w:r>
      <w:r>
        <w:rPr>
          <w:rStyle w:val="FootnoteReference"/>
          <w:rFonts w:eastAsia="Calibri" w:cs="Times New Roman"/>
          <w:b/>
          <w:szCs w:val="24"/>
        </w:rPr>
        <w:footnoteReference w:id="2"/>
      </w:r>
      <w:r w:rsidRPr="00C87843">
        <w:rPr>
          <w:rFonts w:eastAsia="Calibri" w:cs="Times New Roman"/>
          <w:b/>
          <w:szCs w:val="24"/>
        </w:rPr>
        <w:t>:</w:t>
      </w:r>
    </w:p>
    <w:p w:rsidR="002C7E39" w:rsidRPr="00C87843" w:rsidP="00FD74F9">
      <w:pPr>
        <w:tabs>
          <w:tab w:val="left" w:pos="1134"/>
        </w:tabs>
        <w:spacing w:after="120"/>
        <w:ind w:firstLine="709"/>
        <w:jc w:val="both"/>
        <w:rPr>
          <w:szCs w:val="24"/>
        </w:rPr>
      </w:pPr>
      <w:r w:rsidRPr="00C87843">
        <w:rPr>
          <w:b/>
          <w:szCs w:val="24"/>
        </w:rPr>
        <w:t>а)</w:t>
      </w:r>
      <w:r w:rsidRPr="00C87843">
        <w:rPr>
          <w:szCs w:val="24"/>
        </w:rPr>
        <w:t> </w:t>
      </w:r>
      <w:r w:rsidRPr="00C87843">
        <w:rPr>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C7E39" w:rsidRPr="00C87843" w:rsidP="007F1FE7">
      <w:pPr>
        <w:tabs>
          <w:tab w:val="left" w:pos="1134"/>
        </w:tabs>
        <w:spacing w:after="120"/>
        <w:ind w:firstLine="709"/>
        <w:jc w:val="both"/>
        <w:rPr>
          <w:szCs w:val="24"/>
        </w:rPr>
      </w:pPr>
      <w:r w:rsidRPr="00C87843">
        <w:rPr>
          <w:b/>
          <w:szCs w:val="24"/>
        </w:rPr>
        <w:t>б)</w:t>
      </w:r>
      <w:r w:rsidRPr="00C87843">
        <w:rPr>
          <w:szCs w:val="24"/>
        </w:rPr>
        <w:t> </w:t>
      </w:r>
      <w:r w:rsidRPr="00C87843">
        <w:rPr>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2C7E39" w:rsidRPr="00C87843" w:rsidP="007F1FE7">
      <w:pPr>
        <w:tabs>
          <w:tab w:val="left" w:pos="1134"/>
        </w:tabs>
        <w:spacing w:after="120"/>
        <w:ind w:firstLine="709"/>
        <w:jc w:val="both"/>
        <w:rPr>
          <w:szCs w:val="24"/>
        </w:rPr>
      </w:pPr>
      <w:r w:rsidRPr="00C87843">
        <w:rPr>
          <w:b/>
          <w:szCs w:val="24"/>
        </w:rPr>
        <w:t>в)</w:t>
      </w:r>
      <w:r w:rsidRPr="00C87843" w:rsidR="007F1FE7">
        <w:rPr>
          <w:szCs w:val="24"/>
        </w:rPr>
        <w:t> </w:t>
      </w:r>
      <w:r w:rsidRPr="00C87843" w:rsidR="00786CFF">
        <w:rPr>
          <w:szCs w:val="24"/>
        </w:rPr>
        <w:t xml:space="preserve">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w:t>
      </w:r>
      <w:r w:rsidRPr="00C87843" w:rsidR="00786CFF">
        <w:rPr>
          <w:szCs w:val="24"/>
        </w:rPr>
        <w:t>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C7E39" w:rsidRPr="00C87843" w:rsidP="007F1FE7">
      <w:pPr>
        <w:tabs>
          <w:tab w:val="left" w:pos="1134"/>
        </w:tabs>
        <w:spacing w:after="120"/>
        <w:ind w:firstLine="709"/>
        <w:jc w:val="both"/>
        <w:rPr>
          <w:szCs w:val="24"/>
        </w:rPr>
      </w:pPr>
      <w:r w:rsidRPr="00C87843">
        <w:rPr>
          <w:b/>
          <w:szCs w:val="24"/>
        </w:rPr>
        <w:t>г)</w:t>
      </w:r>
      <w:r w:rsidRPr="00C87843">
        <w:rPr>
          <w:szCs w:val="24"/>
        </w:rPr>
        <w:t> </w:t>
      </w:r>
      <w:r w:rsidRPr="00C87843">
        <w:rPr>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2C7E39" w:rsidRPr="00C87843" w:rsidP="007F1FE7">
      <w:pPr>
        <w:tabs>
          <w:tab w:val="left" w:pos="1134"/>
        </w:tabs>
        <w:spacing w:after="120"/>
        <w:ind w:firstLine="709"/>
        <w:jc w:val="both"/>
        <w:rPr>
          <w:szCs w:val="24"/>
        </w:rPr>
      </w:pPr>
      <w:r w:rsidRPr="00C87843">
        <w:rPr>
          <w:b/>
          <w:szCs w:val="24"/>
        </w:rPr>
        <w:t>д)</w:t>
      </w:r>
      <w:r w:rsidRPr="00C87843" w:rsidR="001D31EE">
        <w:rPr>
          <w:szCs w:val="24"/>
        </w:rPr>
        <w:t> </w:t>
      </w:r>
      <w:r w:rsidRPr="00C87843">
        <w:rPr>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2C7E39" w:rsidRPr="00C87843" w:rsidP="007F1FE7">
      <w:pPr>
        <w:tabs>
          <w:tab w:val="left" w:pos="1134"/>
        </w:tabs>
        <w:spacing w:after="120"/>
        <w:ind w:firstLine="709"/>
        <w:jc w:val="both"/>
        <w:rPr>
          <w:szCs w:val="24"/>
        </w:rPr>
      </w:pPr>
      <w:r w:rsidRPr="00C87843">
        <w:rPr>
          <w:b/>
          <w:szCs w:val="24"/>
        </w:rPr>
        <w:t>е)</w:t>
      </w:r>
      <w:r w:rsidRPr="00C87843" w:rsidR="001D31EE">
        <w:rPr>
          <w:szCs w:val="24"/>
        </w:rPr>
        <w:t> </w:t>
      </w:r>
      <w:r w:rsidRPr="00C87843">
        <w:rPr>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2C7E39" w:rsidRPr="00C87843" w:rsidP="007F1FE7">
      <w:pPr>
        <w:tabs>
          <w:tab w:val="left" w:pos="1134"/>
        </w:tabs>
        <w:spacing w:after="120"/>
        <w:ind w:firstLine="709"/>
        <w:jc w:val="both"/>
        <w:rPr>
          <w:szCs w:val="24"/>
        </w:rPr>
      </w:pPr>
      <w:r w:rsidRPr="00C87843">
        <w:rPr>
          <w:b/>
          <w:szCs w:val="24"/>
        </w:rPr>
        <w:t>ж)</w:t>
      </w:r>
      <w:r w:rsidRPr="00C87843">
        <w:rPr>
          <w:szCs w:val="24"/>
        </w:rPr>
        <w:t> </w:t>
      </w:r>
      <w:r w:rsidRPr="00C87843">
        <w:rPr>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B55D3" w:rsidRPr="00C87843" w:rsidP="002B440F">
      <w:pPr>
        <w:tabs>
          <w:tab w:val="left" w:pos="1134"/>
        </w:tabs>
        <w:spacing w:after="120"/>
        <w:ind w:firstLine="709"/>
        <w:jc w:val="both"/>
        <w:rPr>
          <w:szCs w:val="24"/>
        </w:rPr>
      </w:pPr>
      <w:r w:rsidRPr="00C87843">
        <w:rPr>
          <w:b/>
          <w:szCs w:val="24"/>
        </w:rPr>
        <w:t>з)</w:t>
      </w:r>
      <w:r w:rsidRPr="00C87843">
        <w:rPr>
          <w:szCs w:val="24"/>
        </w:rPr>
        <w:t> </w:t>
      </w:r>
      <w:r w:rsidRPr="00C87843" w:rsidR="002C7E39">
        <w:rPr>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25212A" w:rsidRPr="00C87843" w:rsidP="009A666E">
      <w:pPr>
        <w:tabs>
          <w:tab w:val="left" w:pos="1134"/>
        </w:tabs>
        <w:ind w:firstLine="709"/>
        <w:jc w:val="both"/>
        <w:rPr>
          <w:szCs w:val="24"/>
        </w:rPr>
      </w:pPr>
      <w:r w:rsidRPr="00C87843">
        <w:rPr>
          <w:b/>
          <w:szCs w:val="24"/>
        </w:rPr>
        <w:t>м)</w:t>
      </w:r>
      <w:r w:rsidRPr="00C87843">
        <w:rPr>
          <w:szCs w:val="24"/>
        </w:rPr>
        <w:t> </w:t>
      </w:r>
      <w:r w:rsidRPr="00C87843" w:rsidR="00F42D31">
        <w:rPr>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25212A" w:rsidRPr="00C87843" w:rsidP="009A666E">
      <w:pPr>
        <w:tabs>
          <w:tab w:val="left" w:pos="1134"/>
        </w:tabs>
        <w:ind w:firstLine="709"/>
        <w:jc w:val="both"/>
        <w:rPr>
          <w:b/>
          <w:szCs w:val="24"/>
          <w:u w:val="single"/>
        </w:rPr>
      </w:pPr>
      <w:r w:rsidRPr="00DC4348">
        <w:rPr>
          <w:b/>
          <w:szCs w:val="24"/>
        </w:rPr>
        <w:t>н</w:t>
      </w:r>
      <w:r w:rsidRPr="00DC4348">
        <w:rPr>
          <w:szCs w:val="24"/>
        </w:rPr>
        <w:t>)</w:t>
      </w:r>
      <w:r w:rsidRPr="00DC4348">
        <w:rPr>
          <w:szCs w:val="24"/>
          <w:u w:val="single"/>
        </w:rPr>
        <w:t> </w:t>
      </w:r>
      <w:r w:rsidRPr="00DC4348" w:rsidR="00327668">
        <w:rPr>
          <w:szCs w:val="24"/>
          <w:u w:val="single"/>
        </w:rPr>
        <w:t>информацию и документы, которые подтверждают</w:t>
      </w:r>
      <w:r w:rsidRPr="00C87843">
        <w:rPr>
          <w:szCs w:val="24"/>
          <w:u w:val="single"/>
        </w:rPr>
        <w:t xml:space="preserve"> соответствие участника закупки требованиям, установленным пунктом 1 части 1 статьи 31 Федерального закона </w:t>
      </w:r>
      <w:r w:rsidRPr="00C87843" w:rsidR="00E13244">
        <w:rPr>
          <w:szCs w:val="24"/>
          <w:u w:val="single"/>
        </w:rPr>
        <w:t>№ </w:t>
      </w:r>
      <w:r w:rsidRPr="00C87843">
        <w:rPr>
          <w:szCs w:val="24"/>
          <w:u w:val="single"/>
        </w:rPr>
        <w:t>44-</w:t>
      </w:r>
      <w:r w:rsidRPr="00DC4348">
        <w:rPr>
          <w:szCs w:val="24"/>
          <w:u w:val="single"/>
        </w:rPr>
        <w:t>ФЗ</w:t>
      </w:r>
      <w:r w:rsidRPr="00DC4348" w:rsidR="00327668">
        <w:rPr>
          <w:szCs w:val="24"/>
          <w:u w:val="single"/>
        </w:rPr>
        <w:t xml:space="preserve"> </w:t>
      </w:r>
      <w:r w:rsidRPr="001F6514" w:rsidR="001F6514">
        <w:rPr>
          <w:szCs w:val="24"/>
          <w:u w:val="single"/>
        </w:rPr>
        <w:t>(могут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пункта 1 части 1 статьи 43 Федерального закона № 44-ФЗ  декларация о соответствии участника закупки требованиям, установленным пунктом 1 части 1 статьи 31 Федерального закона № 44-ФЗ):</w:t>
      </w:r>
    </w:p>
    <w:p w:rsidR="0025212A" w:rsidRPr="00C87843" w:rsidP="0025212A">
      <w:pPr>
        <w:spacing w:after="0"/>
        <w:ind w:firstLine="709"/>
        <w:jc w:val="both"/>
        <w:rPr>
          <w:rFonts w:eastAsia="Times New Roman"/>
          <w:szCs w:val="24"/>
          <w:lang w:eastAsia="ru-RU"/>
        </w:rPr>
      </w:pPr>
      <w:r w:rsidRPr="00C87843">
        <w:rPr>
          <w:rFonts w:eastAsia="Times New Roman"/>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278D6" w:rsidRPr="00C87843" w:rsidP="00BF2B6A">
      <w:pPr>
        <w:spacing w:after="120" w:line="240" w:lineRule="auto"/>
        <w:ind w:firstLine="709"/>
        <w:jc w:val="both"/>
        <w:rPr>
          <w:rFonts w:cs="Times New Roman"/>
          <w:szCs w:val="24"/>
          <w:lang w:val="en-US"/>
        </w:rPr>
      </w:pPr>
      <w:r w:rsidRPr="00C87843" w:rsidR="00F477AC">
        <w:rPr>
          <w:rFonts w:cs="Times New Roman"/>
          <w:szCs w:val="24"/>
          <w:lang w:val="en-US"/>
        </w:rPr>
        <w:t>- </w:t>
      </w:r>
      <w:r w:rsidRPr="00C87843" w:rsidR="00886877">
        <w:rPr>
          <w:rFonts w:cs="Times New Roman"/>
          <w:b/>
          <w:szCs w:val="24"/>
        </w:rPr>
        <w:t>не</w:t>
      </w:r>
      <w:r w:rsidRPr="00C87843" w:rsidR="00886877">
        <w:rPr>
          <w:rFonts w:cs="Times New Roman"/>
          <w:b/>
          <w:szCs w:val="24"/>
          <w:lang w:val="en-US"/>
        </w:rPr>
        <w:t xml:space="preserve"> </w:t>
      </w:r>
      <w:r w:rsidRPr="00C87843" w:rsidR="001047C6">
        <w:rPr>
          <w:b/>
          <w:szCs w:val="24"/>
        </w:rPr>
        <w:t>установлено</w:t>
      </w:r>
    </w:p>
    <w:p w:rsidR="00814260" w:rsidRPr="00C87843" w:rsidP="001B15EA">
      <w:pPr>
        <w:tabs>
          <w:tab w:val="left" w:pos="1134"/>
        </w:tabs>
        <w:ind w:firstLine="709"/>
        <w:jc w:val="both"/>
        <w:rPr>
          <w:szCs w:val="24"/>
        </w:rPr>
      </w:pPr>
      <w:r w:rsidRPr="00C87843">
        <w:rPr>
          <w:b/>
          <w:szCs w:val="24"/>
        </w:rPr>
        <w:t>о)</w:t>
      </w:r>
      <w:r w:rsidRPr="00C87843">
        <w:rPr>
          <w:szCs w:val="24"/>
        </w:rPr>
        <w:t> </w:t>
      </w:r>
      <w:r w:rsidRPr="00DC4348" w:rsidR="00327668">
        <w:rPr>
          <w:szCs w:val="24"/>
        </w:rPr>
        <w:t>информация и документы, которые подтверждают</w:t>
      </w:r>
      <w:r w:rsidR="00327668">
        <w:rPr>
          <w:szCs w:val="24"/>
        </w:rPr>
        <w:t xml:space="preserve"> </w:t>
      </w:r>
      <w:r w:rsidRPr="00C87843" w:rsidR="00BE69F5">
        <w:rPr>
          <w:szCs w:val="24"/>
        </w:rPr>
        <w:t xml:space="preserve">соответствие участника закупки дополнительным требованиям, установленным в соответствии с частями 2 и 2.1 статьи 31 </w:t>
      </w:r>
      <w:r w:rsidRPr="00C87843" w:rsidR="008D3A58">
        <w:rPr>
          <w:szCs w:val="24"/>
        </w:rPr>
        <w:t xml:space="preserve">Федерального закона </w:t>
      </w:r>
      <w:r w:rsidRPr="00C87843" w:rsidR="00E13244">
        <w:rPr>
          <w:szCs w:val="24"/>
        </w:rPr>
        <w:t>№ </w:t>
      </w:r>
      <w:r w:rsidRPr="00C87843" w:rsidR="008D3A58">
        <w:rPr>
          <w:szCs w:val="24"/>
        </w:rPr>
        <w:t xml:space="preserve">44-ФЗ, если иное не предусмотрено Федеральным законом </w:t>
      </w:r>
      <w:r w:rsidRPr="00C87843" w:rsidR="00E13244">
        <w:rPr>
          <w:szCs w:val="24"/>
        </w:rPr>
        <w:t>№ </w:t>
      </w:r>
      <w:r w:rsidRPr="00C87843" w:rsidR="008D3A58">
        <w:rPr>
          <w:szCs w:val="24"/>
        </w:rPr>
        <w:t>44-ФЗ</w:t>
      </w:r>
      <w:r>
        <w:rPr>
          <w:rStyle w:val="FootnoteReference"/>
          <w:b/>
          <w:szCs w:val="24"/>
        </w:rPr>
        <w:footnoteReference w:id="3"/>
      </w:r>
      <w:r w:rsidRPr="00C87843" w:rsidR="008D3A58">
        <w:rPr>
          <w:szCs w:val="24"/>
        </w:rPr>
        <w:t>:</w:t>
      </w:r>
    </w:p>
    <w:p w:rsidR="00F278D6" w:rsidRPr="00477089" w:rsidP="008C35D4">
      <w:pPr>
        <w:tabs>
          <w:tab w:val="left" w:pos="1134"/>
        </w:tabs>
        <w:ind w:firstLine="709"/>
        <w:jc w:val="both"/>
        <w:rPr>
          <w:rFonts w:cs="Times New Roman"/>
          <w:szCs w:val="24"/>
        </w:rPr>
      </w:pPr>
      <w:r w:rsidRPr="00C87843">
        <w:rPr>
          <w:rFonts w:cs="Times New Roman"/>
          <w:szCs w:val="24"/>
        </w:rPr>
        <w:t>- </w:t>
      </w:r>
      <w:r w:rsidRPr="00C87843">
        <w:rPr>
          <w:szCs w:val="24"/>
        </w:rPr>
        <w:t xml:space="preserve">в соответствии с частью 2 статьи 31 Федерального </w:t>
      </w:r>
      <w:r w:rsidRPr="00C87843">
        <w:rPr>
          <w:szCs w:val="24"/>
        </w:rPr>
        <w:t>закона</w:t>
      </w:r>
      <w:r w:rsidRPr="00C87843">
        <w:rPr>
          <w:rFonts w:cs="Times New Roman"/>
          <w:szCs w:val="24"/>
        </w:rPr>
        <w:t xml:space="preserve"> </w:t>
      </w:r>
      <w:r w:rsidRPr="00C87843">
        <w:rPr>
          <w:szCs w:val="24"/>
        </w:rPr>
        <w:t xml:space="preserve"> №</w:t>
      </w:r>
      <w:r w:rsidRPr="00C87843">
        <w:rPr>
          <w:szCs w:val="24"/>
        </w:rPr>
        <w:t xml:space="preserve"> 44-ФЗ: </w:t>
      </w:r>
      <w:bookmarkStart w:id="0" w:name="_Hlk178667084"/>
      <w:bookmarkEnd w:id="0"/>
      <w:bookmarkStart w:id="1" w:name="p1"/>
      <w:bookmarkEnd w:id="1"/>
      <w:bookmarkStart w:id="2" w:name="_Hlk185328358"/>
      <w:bookmarkEnd w:id="2"/>
      <w:r w:rsidRPr="008C35D4" w:rsidR="000A65C6">
        <w:rPr>
          <w:rFonts w:cs="Times New Roman"/>
          <w:b/>
          <w:szCs w:val="24"/>
        </w:rPr>
        <w:t>не</w:t>
      </w:r>
      <w:r w:rsidRPr="008C35D4" w:rsidR="000A65C6">
        <w:rPr>
          <w:rFonts w:cs="Times New Roman"/>
          <w:szCs w:val="24"/>
        </w:rPr>
        <w:t xml:space="preserve"> </w:t>
      </w:r>
      <w:r w:rsidRPr="008C35D4" w:rsidR="000A65C6">
        <w:rPr>
          <w:b/>
          <w:szCs w:val="24"/>
        </w:rPr>
        <w:t>установлено</w:t>
      </w:r>
      <w:r w:rsidRPr="008C35D4" w:rsidR="007F5B56">
        <w:rPr>
          <w:b/>
          <w:szCs w:val="24"/>
        </w:rPr>
        <w:t>;</w:t>
      </w:r>
    </w:p>
    <w:p w:rsidR="000A65C6" w:rsidRPr="00E2077C" w:rsidP="008C35D4">
      <w:pPr>
        <w:ind w:firstLine="709"/>
        <w:jc w:val="both"/>
        <w:rPr>
          <w:szCs w:val="24"/>
          <w:lang w:val="en-US"/>
        </w:rPr>
      </w:pPr>
      <w:r w:rsidRPr="00C87843">
        <w:rPr>
          <w:rFonts w:cs="Times New Roman"/>
          <w:szCs w:val="24"/>
        </w:rPr>
        <w:t>-</w:t>
      </w:r>
      <w:r w:rsidRPr="00C87843">
        <w:rPr>
          <w:rFonts w:ascii="Helvetica" w:hAnsi="Helvetica" w:cs="Helvetica"/>
          <w:color w:val="555555"/>
          <w:spacing w:val="-7"/>
          <w:sz w:val="25"/>
          <w:szCs w:val="25"/>
          <w:shd w:val="clear" w:color="auto" w:fill="FFFFFF"/>
        </w:rPr>
        <w:t> </w:t>
      </w:r>
      <w:r w:rsidRPr="00C87843">
        <w:rPr>
          <w:rFonts w:cs="Times New Roman"/>
          <w:szCs w:val="24"/>
        </w:rPr>
        <w:t xml:space="preserve">в соответствии с частью 2.1 </w:t>
      </w:r>
      <w:r w:rsidRPr="00C87843" w:rsidR="00E13244">
        <w:rPr>
          <w:rFonts w:cs="Times New Roman"/>
          <w:szCs w:val="24"/>
        </w:rPr>
        <w:t>статьи 31 Федерального закона № </w:t>
      </w:r>
      <w:r w:rsidRPr="00C87843">
        <w:rPr>
          <w:rFonts w:cs="Times New Roman"/>
          <w:szCs w:val="24"/>
        </w:rPr>
        <w:t>44-ФЗ</w:t>
      </w:r>
      <w:r w:rsidRPr="00C87843" w:rsidR="00F92B82">
        <w:rPr>
          <w:rFonts w:cs="Times New Roman"/>
          <w:szCs w:val="24"/>
        </w:rPr>
        <w:t>:</w:t>
      </w:r>
      <w:r w:rsidRPr="00C87843">
        <w:rPr>
          <w:rFonts w:cs="Times New Roman"/>
          <w:szCs w:val="24"/>
        </w:rPr>
        <w:t xml:space="preserve"> </w:t>
      </w:r>
      <w:bookmarkStart w:id="3" w:name="_Hlk178756018"/>
      <w:bookmarkEnd w:id="3"/>
      <w:r w:rsidRPr="00C87843">
        <w:rPr>
          <w:rFonts w:cs="Times New Roman"/>
          <w:b/>
          <w:szCs w:val="24"/>
        </w:rPr>
        <w:t>не</w:t>
      </w:r>
      <w:r w:rsidRPr="00C87843">
        <w:rPr>
          <w:rFonts w:cs="Times New Roman"/>
          <w:szCs w:val="24"/>
          <w:lang w:val="en-US"/>
        </w:rPr>
        <w:t xml:space="preserve"> </w:t>
      </w:r>
      <w:r w:rsidRPr="00C87843">
        <w:rPr>
          <w:b/>
          <w:szCs w:val="24"/>
        </w:rPr>
        <w:t>установлено</w:t>
      </w:r>
      <w:r w:rsidRPr="00C87843" w:rsidR="009F6FC1">
        <w:rPr>
          <w:b/>
          <w:szCs w:val="24"/>
          <w:lang w:val="en-US"/>
        </w:rPr>
        <w:t>.</w:t>
      </w:r>
    </w:p>
    <w:p w:rsidR="00F278D6" w:rsidRPr="00C87843" w:rsidP="008D3A58">
      <w:pPr>
        <w:ind w:firstLine="709"/>
        <w:jc w:val="both"/>
        <w:rPr>
          <w:i/>
          <w:szCs w:val="24"/>
          <w:lang w:val="en-US"/>
        </w:rPr>
      </w:pPr>
    </w:p>
    <w:p w:rsidR="008D3A58" w:rsidRPr="00C87843" w:rsidP="009A666E">
      <w:pPr>
        <w:tabs>
          <w:tab w:val="left" w:pos="1134"/>
        </w:tabs>
        <w:ind w:firstLine="709"/>
        <w:jc w:val="both"/>
        <w:rPr>
          <w:szCs w:val="24"/>
        </w:rPr>
      </w:pPr>
      <w:bookmarkStart w:id="4" w:name="p0"/>
      <w:bookmarkEnd w:id="4"/>
      <w:r w:rsidRPr="00C87843">
        <w:rPr>
          <w:b/>
          <w:szCs w:val="24"/>
        </w:rPr>
        <w:t>п)</w:t>
      </w:r>
      <w:r w:rsidRPr="00C87843">
        <w:rPr>
          <w:szCs w:val="24"/>
        </w:rPr>
        <w:t> </w:t>
      </w:r>
      <w:r w:rsidRPr="00C87843" w:rsidR="005871A9">
        <w:rPr>
          <w:szCs w:val="24"/>
        </w:rPr>
        <w:t xml:space="preserve">декларация о соответствии участника закупки требованиям, установленным пунктами 3-5, 7 - 11 части 1 статьи 31 Федерального закона № 44-ФЗ </w:t>
      </w:r>
      <w:r w:rsidRPr="00DC4348" w:rsidR="00327668">
        <w:rPr>
          <w:szCs w:val="24"/>
          <w:u w:val="single"/>
        </w:rPr>
        <w:t>(если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C87843" w:rsidR="00327668">
        <w:rPr>
          <w:szCs w:val="24"/>
        </w:rPr>
        <w:t xml:space="preserve"> </w:t>
      </w:r>
      <w:r w:rsidRPr="00C87843" w:rsidR="005871A9">
        <w:rPr>
          <w:szCs w:val="24"/>
        </w:rPr>
        <w:t>(пункт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87843">
        <w:rPr>
          <w:szCs w:val="24"/>
        </w:rPr>
        <w:t>:</w:t>
      </w:r>
    </w:p>
    <w:p w:rsidR="008D3A58" w:rsidRPr="00C87843" w:rsidP="008D3A58">
      <w:pPr>
        <w:ind w:firstLine="709"/>
        <w:jc w:val="both"/>
        <w:rPr>
          <w:rFonts w:eastAsia="Times New Roman"/>
          <w:szCs w:val="24"/>
          <w:lang w:eastAsia="ru-RU"/>
        </w:rPr>
      </w:pPr>
      <w:r w:rsidRPr="00C87843">
        <w:rPr>
          <w:rFonts w:eastAsia="Times New Roman"/>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D3A58" w:rsidRPr="00C87843" w:rsidP="008D3A58">
      <w:pPr>
        <w:ind w:firstLine="709"/>
        <w:jc w:val="both"/>
        <w:rPr>
          <w:rFonts w:eastAsia="Times New Roman"/>
          <w:szCs w:val="24"/>
          <w:lang w:eastAsia="ru-RU"/>
        </w:rPr>
      </w:pPr>
      <w:r w:rsidRPr="00C87843">
        <w:rPr>
          <w:rFonts w:eastAsia="Times New Roman"/>
          <w:szCs w:val="24"/>
          <w:lang w:eastAsia="ru-RU"/>
        </w:rPr>
        <w:t xml:space="preserve">- </w:t>
      </w:r>
      <w:r w:rsidRPr="00C87843">
        <w:rPr>
          <w:rFonts w:eastAsia="Times New Roman"/>
          <w:szCs w:val="24"/>
          <w:lang w:eastAsia="ru-RU"/>
        </w:rPr>
        <w:t>неприостановление</w:t>
      </w:r>
      <w:r w:rsidRPr="00C87843">
        <w:rPr>
          <w:rFonts w:eastAsia="Times New Roman"/>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8D3A58" w:rsidRPr="00C87843" w:rsidP="008D3A58">
      <w:pPr>
        <w:ind w:firstLine="709"/>
        <w:jc w:val="both"/>
        <w:rPr>
          <w:rFonts w:eastAsia="Times New Roman"/>
          <w:szCs w:val="24"/>
          <w:lang w:eastAsia="ru-RU"/>
        </w:rPr>
      </w:pPr>
      <w:r w:rsidRPr="00C87843">
        <w:rPr>
          <w:rFonts w:eastAsia="Times New Roman"/>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D3A58" w:rsidRPr="00C87843" w:rsidP="008D3A58">
      <w:pPr>
        <w:ind w:firstLine="709"/>
        <w:jc w:val="both"/>
        <w:rPr>
          <w:rFonts w:eastAsia="Times New Roman"/>
          <w:szCs w:val="24"/>
          <w:lang w:eastAsia="ru-RU"/>
        </w:rPr>
      </w:pPr>
      <w:r w:rsidRPr="00C87843">
        <w:rPr>
          <w:rFonts w:eastAsia="Times New Roman"/>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Pr="00C87843">
        <w:rPr>
          <w:rFonts w:eastAsia="Times New Roman"/>
          <w:szCs w:val="24"/>
          <w:lang w:eastAsia="ru-RU"/>
        </w:rPr>
        <w:t>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D3A58" w:rsidRPr="00C87843" w:rsidP="008D3A58">
      <w:pPr>
        <w:ind w:firstLine="709"/>
        <w:jc w:val="both"/>
        <w:rPr>
          <w:rFonts w:eastAsia="Times New Roman"/>
          <w:szCs w:val="24"/>
          <w:lang w:eastAsia="ru-RU"/>
        </w:rPr>
      </w:pPr>
      <w:r w:rsidRPr="00C87843">
        <w:rPr>
          <w:rFonts w:eastAsia="Times New Roman"/>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0778" w:rsidRPr="00C87843" w:rsidP="007E0778">
      <w:pPr>
        <w:ind w:firstLine="709"/>
        <w:jc w:val="both"/>
        <w:rPr>
          <w:rFonts w:eastAsia="Times New Roman"/>
          <w:szCs w:val="24"/>
          <w:lang w:eastAsia="ru-RU"/>
        </w:rPr>
      </w:pPr>
      <w:r w:rsidRPr="00C87843">
        <w:rPr>
          <w:rFonts w:eastAsia="Times New Roman"/>
          <w:szCs w:val="24"/>
          <w:lang w:eastAsia="ru-RU"/>
        </w:rPr>
        <w:t xml:space="preserve">- </w:t>
      </w:r>
      <w:r w:rsidRPr="00C87843">
        <w:rPr>
          <w:rFonts w:eastAsia="Times New Roman"/>
          <w:szCs w:val="24"/>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7E0778" w:rsidRPr="00C87843" w:rsidP="007E0778">
      <w:pPr>
        <w:ind w:firstLine="709"/>
        <w:jc w:val="both"/>
        <w:rPr>
          <w:rFonts w:eastAsia="Times New Roman"/>
          <w:szCs w:val="24"/>
          <w:lang w:eastAsia="ru-RU"/>
        </w:rPr>
      </w:pPr>
      <w:r w:rsidRPr="00C87843">
        <w:rPr>
          <w:rFonts w:eastAsia="Times New Roman"/>
          <w:szCs w:val="24"/>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rsidR="007E0778" w:rsidRPr="00C87843" w:rsidP="007E0778">
      <w:pPr>
        <w:ind w:firstLine="709"/>
        <w:jc w:val="both"/>
        <w:rPr>
          <w:rFonts w:eastAsia="Times New Roman"/>
          <w:szCs w:val="24"/>
          <w:lang w:eastAsia="ru-RU"/>
        </w:rPr>
      </w:pPr>
      <w:r w:rsidRPr="00C87843">
        <w:rPr>
          <w:rFonts w:eastAsia="Times New Roman"/>
          <w:szCs w:val="24"/>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8D3A58" w:rsidRPr="00C87843" w:rsidP="007E0778">
      <w:pPr>
        <w:ind w:firstLine="709"/>
        <w:jc w:val="both"/>
        <w:rPr>
          <w:rFonts w:eastAsia="Times New Roman"/>
          <w:szCs w:val="24"/>
          <w:lang w:eastAsia="ru-RU"/>
        </w:rPr>
      </w:pPr>
      <w:r w:rsidRPr="00C87843">
        <w:rPr>
          <w:rFonts w:eastAsia="Times New Roman"/>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статьи 31 Федерального закона 44-ФЗ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C87843">
        <w:rPr>
          <w:rFonts w:eastAsia="Times New Roman"/>
          <w:szCs w:val="24"/>
          <w:lang w:eastAsia="ru-RU"/>
        </w:rPr>
        <w:t>;</w:t>
      </w:r>
    </w:p>
    <w:p w:rsidR="008D3A58" w:rsidRPr="00C87843" w:rsidP="008D3A58">
      <w:pPr>
        <w:ind w:firstLine="709"/>
        <w:jc w:val="both"/>
        <w:rPr>
          <w:rFonts w:eastAsia="Times New Roman"/>
          <w:szCs w:val="24"/>
          <w:lang w:eastAsia="ru-RU"/>
        </w:rPr>
      </w:pPr>
      <w:r w:rsidRPr="00C87843">
        <w:rPr>
          <w:rFonts w:eastAsia="Times New Roman"/>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93DDF" w:rsidRPr="00C87843" w:rsidP="00293DDF">
      <w:pPr>
        <w:ind w:firstLine="709"/>
        <w:jc w:val="both"/>
        <w:rPr>
          <w:rFonts w:eastAsia="Times New Roman"/>
          <w:szCs w:val="24"/>
        </w:rPr>
      </w:pPr>
      <w:r w:rsidRPr="00C87843">
        <w:rPr>
          <w:rFonts w:eastAsia="Times New Roman"/>
          <w:szCs w:val="24"/>
        </w:rPr>
        <w:t>- участник закупки не является иностранным агентом;</w:t>
      </w:r>
    </w:p>
    <w:p w:rsidR="008D3A58" w:rsidRPr="00C87843" w:rsidP="008D3A58">
      <w:pPr>
        <w:ind w:firstLine="709"/>
        <w:jc w:val="both"/>
        <w:rPr>
          <w:szCs w:val="24"/>
        </w:rPr>
      </w:pPr>
      <w:r w:rsidRPr="00C87843">
        <w:rPr>
          <w:rFonts w:eastAsia="Times New Roman"/>
          <w:szCs w:val="24"/>
          <w:lang w:eastAsia="ru-RU"/>
        </w:rPr>
        <w:t>- отсутствие у участника закупки ограничений для участия в закупках, установленных законодательством Российской Федерации</w:t>
      </w:r>
      <w:r w:rsidRPr="00C87843">
        <w:rPr>
          <w:szCs w:val="24"/>
        </w:rPr>
        <w:t>;</w:t>
      </w:r>
    </w:p>
    <w:p w:rsidR="008D3A58" w:rsidP="00866C7A">
      <w:pPr>
        <w:tabs>
          <w:tab w:val="left" w:pos="1134"/>
        </w:tabs>
        <w:spacing w:after="120"/>
        <w:ind w:firstLine="709"/>
        <w:jc w:val="both"/>
        <w:rPr>
          <w:szCs w:val="24"/>
        </w:rPr>
      </w:pPr>
      <w:r w:rsidRPr="00C87843">
        <w:rPr>
          <w:b/>
          <w:szCs w:val="24"/>
        </w:rPr>
        <w:t>р)</w:t>
      </w:r>
      <w:r w:rsidRPr="00C87843">
        <w:rPr>
          <w:szCs w:val="24"/>
        </w:rPr>
        <w:t> </w:t>
      </w:r>
      <w:r w:rsidRPr="00C87843">
        <w:rPr>
          <w:szCs w:val="24"/>
        </w:rPr>
        <w:t xml:space="preserve">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w:t>
      </w:r>
      <w:r w:rsidRPr="00C87843">
        <w:rPr>
          <w:szCs w:val="24"/>
        </w:rPr>
        <w:t>этапов исполнения контракта, за исключением случаев, если в соответствии с законодательством Российской Федерации такой счет открываетс</w:t>
      </w:r>
      <w:r w:rsidRPr="00C87843" w:rsidR="00866C7A">
        <w:rPr>
          <w:szCs w:val="24"/>
        </w:rPr>
        <w:t>я после заключения контракта.</w:t>
      </w:r>
    </w:p>
    <w:p w:rsidR="00A64A75" w:rsidRPr="00A64A75" w:rsidP="00A64A75">
      <w:pPr>
        <w:spacing w:after="0"/>
        <w:ind w:firstLine="709"/>
        <w:jc w:val="both"/>
        <w:rPr>
          <w:rFonts w:eastAsia="Times New Roman"/>
          <w:szCs w:val="24"/>
        </w:rPr>
      </w:pPr>
      <w:r w:rsidRPr="00A64A75">
        <w:rPr>
          <w:rFonts w:eastAsia="Times New Roman"/>
          <w:szCs w:val="24"/>
        </w:rPr>
        <w:t xml:space="preserve">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 в случае если </w:t>
      </w:r>
      <w:r w:rsidRPr="00A64A75">
        <w:rPr>
          <w:rFonts w:eastAsia="Times New Roman"/>
          <w:szCs w:val="24"/>
          <w:u w:val="single"/>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предоставили обеспечение заявок в виде денежных средств с учетом особенностей, установленных постановлением Правительства Российской Федерации от 10.04.2023 № 579 «Об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w:t>
      </w:r>
    </w:p>
    <w:p w:rsidR="00A64A75" w:rsidRPr="00C87843" w:rsidP="00A64A75">
      <w:pPr>
        <w:spacing w:after="0"/>
        <w:ind w:firstLine="709"/>
        <w:jc w:val="both"/>
        <w:rPr>
          <w:szCs w:val="24"/>
        </w:rPr>
      </w:pPr>
      <w:r w:rsidRPr="00A64A75">
        <w:t xml:space="preserve">Участник закупки признается </w:t>
      </w:r>
      <w:r w:rsidRPr="00A64A75">
        <w:t>непредоставившим</w:t>
      </w:r>
      <w:r w:rsidRPr="00A64A75">
        <w:t xml:space="preserve"> обеспечение заявки на участие в закупке в случае непоступления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в электронной форме) на счет, предусмотренный подпунктом </w:t>
      </w:r>
      <w:r w:rsidR="00E2077C">
        <w:t>«а»</w:t>
      </w:r>
      <w:r w:rsidRPr="00A64A75">
        <w:t xml:space="preserve"> пункта 1 постановления № 579. При этом заявка на участие в закупке, поданная таким участником закупки, отклоняется в порядке, установленном для случая, предусмотренного пунктом 7 части 12 статьи 48 Федерального закона 44-ФЗ.</w:t>
      </w:r>
      <w:r>
        <w:t xml:space="preserve"> </w:t>
      </w:r>
    </w:p>
    <w:p w:rsidR="00866C7A" w:rsidRPr="00C87843" w:rsidP="00866C7A">
      <w:pPr>
        <w:tabs>
          <w:tab w:val="left" w:pos="1134"/>
        </w:tabs>
        <w:spacing w:after="120"/>
        <w:ind w:firstLine="709"/>
        <w:jc w:val="both"/>
        <w:rPr>
          <w:szCs w:val="24"/>
        </w:rPr>
      </w:pPr>
    </w:p>
    <w:p w:rsidR="00E948A9" w:rsidRPr="00C87843" w:rsidP="00825A24">
      <w:pPr>
        <w:spacing w:after="120"/>
        <w:ind w:left="709"/>
        <w:jc w:val="both"/>
        <w:rPr>
          <w:rFonts w:cs="Times New Roman"/>
          <w:i/>
          <w:szCs w:val="24"/>
        </w:rPr>
      </w:pPr>
      <w:r w:rsidRPr="00C87843">
        <w:rPr>
          <w:rFonts w:cs="Times New Roman"/>
          <w:b/>
          <w:szCs w:val="24"/>
        </w:rPr>
        <w:t>2. </w:t>
      </w:r>
      <w:r w:rsidRPr="00C87843">
        <w:rPr>
          <w:b/>
          <w:szCs w:val="24"/>
        </w:rPr>
        <w:t>Предложение участника закупки в отношении объекта закупки:</w:t>
      </w:r>
    </w:p>
    <w:p w:rsidR="00E948A9" w:rsidRPr="00C87843" w:rsidP="00246340">
      <w:pPr>
        <w:tabs>
          <w:tab w:val="left" w:pos="993"/>
        </w:tabs>
        <w:ind w:firstLine="709"/>
        <w:jc w:val="both"/>
        <w:rPr>
          <w:szCs w:val="24"/>
        </w:rPr>
      </w:pPr>
      <w:r w:rsidRPr="00C87843">
        <w:rPr>
          <w:szCs w:val="24"/>
        </w:rPr>
        <w:t>1) </w:t>
      </w:r>
      <w:r w:rsidRPr="00C87843">
        <w:rPr>
          <w:szCs w:val="24"/>
        </w:rPr>
        <w:t>характеристики предлагаемого участником закупки товара, соответствующие показателям, установленным в описании объекта закупки</w:t>
      </w:r>
      <w:r>
        <w:rPr>
          <w:rStyle w:val="FootnoteReference"/>
          <w:szCs w:val="24"/>
        </w:rPr>
        <w:footnoteReference w:id="4"/>
      </w:r>
      <w:r w:rsidRPr="00C87843">
        <w:rPr>
          <w:szCs w:val="24"/>
        </w:rPr>
        <w:t>, товарный знак (при наличии у товара товарного знака);</w:t>
      </w:r>
    </w:p>
    <w:p w:rsidR="00E948A9" w:rsidRPr="00C87843" w:rsidP="00246340">
      <w:pPr>
        <w:tabs>
          <w:tab w:val="left" w:pos="851"/>
          <w:tab w:val="left" w:pos="993"/>
        </w:tabs>
        <w:ind w:firstLine="709"/>
        <w:jc w:val="both"/>
        <w:rPr>
          <w:szCs w:val="24"/>
        </w:rPr>
      </w:pPr>
      <w:r w:rsidRPr="00C87843">
        <w:rPr>
          <w:szCs w:val="24"/>
        </w:rPr>
        <w:t>2) </w:t>
      </w:r>
      <w:r w:rsidRPr="00C87843">
        <w:rPr>
          <w:szCs w:val="24"/>
        </w:rPr>
        <w:t>наименование страны происхождения товара в соответствии с общероссийским классификатором, используемым для идентификации стран мира</w:t>
      </w:r>
      <w:r>
        <w:rPr>
          <w:rStyle w:val="FootnoteReference"/>
          <w:szCs w:val="24"/>
        </w:rPr>
        <w:footnoteReference w:id="5"/>
      </w:r>
      <w:r w:rsidRPr="00C87843">
        <w:rPr>
          <w:szCs w:val="24"/>
        </w:rPr>
        <w:t>;</w:t>
      </w:r>
    </w:p>
    <w:p w:rsidR="008935AB" w:rsidRPr="00876D0C" w:rsidP="008935AB">
      <w:pPr>
        <w:pStyle w:val="ListParagraph"/>
        <w:ind w:left="0" w:firstLine="709"/>
        <w:jc w:val="both"/>
        <w:rPr>
          <w:rFonts w:cs="Times New Roman"/>
          <w:iCs/>
          <w:szCs w:val="24"/>
        </w:rPr>
      </w:pPr>
      <w:r w:rsidRPr="008935AB">
        <w:rPr>
          <w:i/>
          <w:szCs w:val="24"/>
        </w:rPr>
        <w:t xml:space="preserve">Инструкция по заполнению заявки в части характеристик предлагаемого участником закупки товара содержится </w:t>
      </w:r>
      <w:r w:rsidRPr="008935AB">
        <w:rPr>
          <w:rFonts w:cs="Times New Roman"/>
          <w:i/>
          <w:szCs w:val="24"/>
        </w:rPr>
        <w:t xml:space="preserve">в </w:t>
      </w:r>
      <w:r w:rsidRPr="008935AB">
        <w:rPr>
          <w:i/>
          <w:iCs/>
        </w:rPr>
        <w:t>структурированной форме Извещения и отдельном файле «Инструкция по заполнению заявки»</w:t>
      </w:r>
      <w:r w:rsidRPr="00876D0C">
        <w:rPr>
          <w:i/>
          <w:iCs/>
        </w:rPr>
        <w:t xml:space="preserve"> </w:t>
      </w:r>
    </w:p>
    <w:p w:rsidR="00B5793F" w:rsidRPr="004703C3" w:rsidP="004703C3">
      <w:pPr>
        <w:ind w:firstLine="709"/>
        <w:jc w:val="both"/>
        <w:rPr>
          <w:szCs w:val="24"/>
        </w:rPr>
      </w:pPr>
      <w:r w:rsidRPr="00C87843">
        <w:rPr>
          <w:i/>
          <w:szCs w:val="24"/>
        </w:rPr>
        <w:t xml:space="preserve">3) </w:t>
      </w:r>
      <w:r w:rsidRPr="00C87843">
        <w:rPr>
          <w:szCs w:val="24"/>
        </w:rP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r w:rsidRPr="00C87843" w:rsidR="00B7193F">
        <w:rPr>
          <w:szCs w:val="24"/>
        </w:rPr>
        <w:t> </w:t>
      </w:r>
    </w:p>
    <w:p w:rsidR="00AE55D4" w:rsidRPr="005F5EF6" w:rsidP="00825A24">
      <w:pPr>
        <w:spacing w:after="120"/>
        <w:ind w:firstLine="709"/>
        <w:jc w:val="both"/>
        <w:rPr>
          <w:rFonts w:cs="Times New Roman"/>
          <w:b/>
          <w:szCs w:val="24"/>
        </w:rPr>
      </w:pPr>
      <w:r w:rsidRPr="005F5EF6">
        <w:rPr>
          <w:b/>
          <w:szCs w:val="24"/>
        </w:rPr>
        <w:t>3. Информация</w:t>
      </w:r>
      <w:r w:rsidRPr="005F5EF6">
        <w:rPr>
          <w:rFonts w:cs="Times New Roman"/>
          <w:b/>
          <w:szCs w:val="24"/>
        </w:rPr>
        <w:t xml:space="preserve"> и </w:t>
      </w:r>
      <w:r w:rsidRPr="005F5EF6">
        <w:rPr>
          <w:b/>
          <w:szCs w:val="24"/>
        </w:rPr>
        <w:t>документы</w:t>
      </w:r>
      <w:r w:rsidRPr="005F5EF6">
        <w:rPr>
          <w:rFonts w:cs="Times New Roman"/>
          <w:b/>
          <w:szCs w:val="24"/>
        </w:rPr>
        <w:t xml:space="preserve">, </w:t>
      </w:r>
      <w:r w:rsidRPr="005F5EF6" w:rsidR="00251B66">
        <w:rPr>
          <w:b/>
          <w:szCs w:val="24"/>
        </w:rPr>
        <w:t>определенные в соответствии со статьей 14 Федерального закона № 44-ФЗ</w:t>
      </w:r>
      <w:r w:rsidR="00967817">
        <w:rPr>
          <w:b/>
          <w:szCs w:val="24"/>
        </w:rPr>
        <w:t>.</w:t>
      </w:r>
      <w:r>
        <w:rPr>
          <w:rStyle w:val="FootnoteReference"/>
          <w:rFonts w:cs="Times New Roman"/>
          <w:b/>
          <w:szCs w:val="24"/>
        </w:rPr>
        <w:footnoteReference w:id="6"/>
      </w:r>
    </w:p>
    <w:p w:rsidR="00967817" w:rsidRPr="001F36CD" w:rsidP="00967817">
      <w:pPr>
        <w:spacing w:after="0" w:line="240" w:lineRule="auto"/>
        <w:ind w:firstLine="709"/>
        <w:jc w:val="both"/>
        <w:rPr>
          <w:rFonts w:cs="Times New Roman"/>
          <w:b/>
          <w:sz w:val="2"/>
          <w:szCs w:val="2"/>
          <w:lang w:val="en-US"/>
        </w:rPr>
      </w:pPr>
    </w:p>
    <w:p w:rsidR="00D67C89" w:rsidRPr="00D67C89" w:rsidP="005574AF">
      <w:pPr>
        <w:spacing w:after="0"/>
        <w:ind w:firstLine="709"/>
        <w:jc w:val="both"/>
        <w:rPr>
          <w:rFonts w:cs="Times New Roman"/>
          <w:noProof/>
          <w:sz w:val="2"/>
          <w:szCs w:val="2"/>
          <w:lang w:val="en-US"/>
        </w:rPr>
      </w:pPr>
      <w:r w:rsidRPr="007A5678" w:rsidR="005574AF">
        <w:rPr>
          <w:rFonts w:cs="Times New Roman"/>
          <w:noProof/>
          <w:szCs w:val="24"/>
          <w:lang w:val="en-US"/>
        </w:rPr>
        <w:t>В соответствии с</w:t>
      </w:r>
      <w:r w:rsidRPr="007A5678" w:rsidR="005574AF">
        <w:rPr>
          <w:rFonts w:cs="Times New Roman"/>
          <w:szCs w:val="24"/>
          <w:lang w:val="en-US"/>
        </w:rPr>
        <w:t xml:space="preserve">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ограничение.</w:t>
      </w:r>
    </w:p>
    <w:p w:rsidR="005574AF" w:rsidRPr="007A5678" w:rsidP="005574AF">
      <w:pPr>
        <w:spacing w:after="0"/>
        <w:ind w:firstLine="709"/>
        <w:jc w:val="both"/>
        <w:rPr>
          <w:rFonts w:cs="Times New Roman"/>
          <w:szCs w:val="24"/>
          <w:lang w:val="en-US"/>
        </w:rPr>
      </w:pPr>
      <w:r w:rsidRPr="007A5678">
        <w:rPr>
          <w:rFonts w:cs="Times New Roman"/>
          <w:szCs w:val="24"/>
          <w:lang w:val="en-US"/>
        </w:rPr>
        <w:t xml:space="preserve">Информацией и документами, подтверждающими страну происхождения товара, являются: </w:t>
      </w:r>
    </w:p>
    <w:p w:rsidR="005574AF" w:rsidRPr="007A5678" w:rsidP="005574AF">
      <w:pPr>
        <w:spacing w:after="0"/>
        <w:ind w:firstLine="709"/>
        <w:jc w:val="both"/>
        <w:rPr>
          <w:rFonts w:cs="Times New Roman"/>
          <w:szCs w:val="24"/>
          <w:lang w:val="en-US"/>
        </w:rPr>
      </w:pPr>
      <w:r w:rsidRPr="007A5678">
        <w:rPr>
          <w:rFonts w:cs="Times New Roman"/>
          <w:szCs w:val="24"/>
          <w:lang w:val="en-US"/>
        </w:rPr>
        <w:t>для подтверждения происхождения товаров из Российской Федерации:</w:t>
      </w:r>
    </w:p>
    <w:p w:rsidR="005574AF" w:rsidRPr="007A5678" w:rsidP="005574AF">
      <w:pPr>
        <w:spacing w:after="0"/>
        <w:ind w:firstLine="709"/>
        <w:jc w:val="both"/>
        <w:rPr>
          <w:rFonts w:cs="Times New Roman"/>
          <w:szCs w:val="24"/>
          <w:lang w:val="en-US"/>
        </w:rPr>
      </w:pPr>
      <w:r w:rsidRPr="007A5678">
        <w:rPr>
          <w:rFonts w:cs="Times New Roman"/>
          <w:szCs w:val="24"/>
          <w:lang w:val="en-US"/>
        </w:rPr>
        <w:t>-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5574AF" w:rsidRPr="007A5678" w:rsidP="005574AF">
      <w:pPr>
        <w:spacing w:after="0"/>
        <w:ind w:firstLine="709"/>
        <w:jc w:val="both"/>
        <w:rPr>
          <w:rFonts w:cs="Times New Roman"/>
          <w:szCs w:val="24"/>
          <w:lang w:val="en-US"/>
        </w:rPr>
      </w:pPr>
      <w:r w:rsidRPr="007A5678">
        <w:rPr>
          <w:rFonts w:cs="Times New Roman"/>
          <w:szCs w:val="24"/>
          <w:lang w:val="en-US"/>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 </w:t>
      </w:r>
    </w:p>
    <w:p w:rsidR="005574AF" w:rsidRPr="007A5678" w:rsidP="005574AF">
      <w:pPr>
        <w:spacing w:after="0"/>
        <w:ind w:firstLine="709"/>
        <w:jc w:val="both"/>
        <w:rPr>
          <w:rFonts w:cs="Times New Roman"/>
          <w:szCs w:val="24"/>
          <w:lang w:val="en-US"/>
        </w:rPr>
      </w:pPr>
      <w:r w:rsidRPr="007A5678">
        <w:rPr>
          <w:rFonts w:cs="Times New Roman"/>
          <w:szCs w:val="24"/>
          <w:lang w:val="en-US"/>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5574AF" w:rsidRPr="007A5678" w:rsidP="005574AF">
      <w:pPr>
        <w:spacing w:after="0"/>
        <w:ind w:firstLine="709"/>
        <w:jc w:val="both"/>
        <w:rPr>
          <w:rFonts w:cs="Times New Roman"/>
          <w:szCs w:val="24"/>
          <w:lang w:val="en-US"/>
        </w:rPr>
      </w:pPr>
      <w:r w:rsidRPr="007A5678">
        <w:rPr>
          <w:rFonts w:cs="Times New Roman"/>
          <w:szCs w:val="24"/>
          <w:lang w:val="en-US"/>
        </w:rPr>
        <w:t>для подтверждения происхождения товаров из государств - членов Евразийского экономического союза, за исключением Российской Федерации:</w:t>
      </w:r>
    </w:p>
    <w:p w:rsidR="005574AF" w:rsidRPr="007A5678" w:rsidP="005574AF">
      <w:pPr>
        <w:spacing w:after="0"/>
        <w:ind w:firstLine="709"/>
        <w:jc w:val="both"/>
        <w:rPr>
          <w:rFonts w:cs="Times New Roman"/>
          <w:szCs w:val="24"/>
          <w:lang w:val="en-US"/>
        </w:rPr>
      </w:pPr>
      <w:r w:rsidRPr="007A5678">
        <w:rPr>
          <w:rFonts w:cs="Times New Roman"/>
          <w:szCs w:val="24"/>
          <w:lang w:val="en-US"/>
        </w:rPr>
        <w:t xml:space="preserve">-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5574AF" w:rsidRPr="007A5678" w:rsidP="005574AF">
      <w:pPr>
        <w:spacing w:after="0"/>
        <w:ind w:firstLine="709"/>
        <w:jc w:val="both"/>
        <w:rPr>
          <w:rFonts w:cs="Times New Roman"/>
          <w:szCs w:val="24"/>
          <w:lang w:val="en-US"/>
        </w:rPr>
      </w:pPr>
      <w:r w:rsidRPr="007A5678">
        <w:rPr>
          <w:rFonts w:cs="Times New Roman"/>
          <w:szCs w:val="24"/>
          <w:lang w:val="en-US"/>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5574AF" w:rsidRPr="007A5678" w:rsidP="005574AF">
      <w:pPr>
        <w:spacing w:after="0"/>
        <w:ind w:firstLine="709"/>
        <w:jc w:val="both"/>
        <w:rPr>
          <w:rFonts w:cs="Times New Roman"/>
          <w:szCs w:val="24"/>
          <w:lang w:val="en-US"/>
        </w:rPr>
      </w:pPr>
      <w:r w:rsidRPr="007A5678">
        <w:rPr>
          <w:rFonts w:cs="Times New Roman"/>
          <w:szCs w:val="24"/>
          <w:lang w:val="en-US"/>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574AF" w:rsidRPr="007A5678" w:rsidP="005574AF">
      <w:pPr>
        <w:spacing w:after="0"/>
        <w:ind w:firstLine="709"/>
        <w:jc w:val="both"/>
        <w:rPr>
          <w:rFonts w:cs="Times New Roman"/>
          <w:szCs w:val="24"/>
          <w:lang w:val="en-US"/>
        </w:rPr>
      </w:pPr>
    </w:p>
    <w:p w:rsidR="00336047" w:rsidRPr="00DC4348" w:rsidP="00336047">
      <w:pPr>
        <w:spacing w:after="0"/>
        <w:ind w:firstLine="709"/>
        <w:jc w:val="both"/>
        <w:rPr>
          <w:rFonts w:cs="Times New Roman"/>
          <w:szCs w:val="24"/>
          <w:lang w:val="en-US"/>
        </w:rPr>
      </w:pPr>
      <w:r w:rsidRPr="007A5678" w:rsidR="005574AF">
        <w:rPr>
          <w:rFonts w:cs="Times New Roman"/>
          <w:szCs w:val="24"/>
          <w:lang w:val="en-US"/>
        </w:rPr>
        <w:t>При этом 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rsidR="00967817" w:rsidRPr="001F36CD" w:rsidP="00967817">
      <w:pPr>
        <w:spacing w:after="0" w:line="240" w:lineRule="auto"/>
        <w:ind w:firstLine="709"/>
        <w:jc w:val="both"/>
        <w:rPr>
          <w:rFonts w:cs="Times New Roman"/>
          <w:b/>
          <w:sz w:val="2"/>
          <w:szCs w:val="2"/>
          <w:lang w:val="en-US"/>
        </w:rPr>
      </w:pPr>
    </w:p>
    <w:p w:rsidR="00462B5E" w:rsidRPr="00336047" w:rsidP="000E7439">
      <w:pPr>
        <w:spacing w:after="0"/>
        <w:ind w:firstLine="709"/>
        <w:jc w:val="both"/>
        <w:rPr>
          <w:rFonts w:cs="Times New Roman"/>
          <w:b/>
          <w:szCs w:val="24"/>
          <w:lang w:val="en-US"/>
        </w:rPr>
      </w:pPr>
    </w:p>
    <w:p w:rsidR="00201143" w:rsidRPr="000E7439" w:rsidP="004703C3">
      <w:pPr>
        <w:ind w:firstLine="709"/>
        <w:jc w:val="both"/>
        <w:rPr>
          <w:rFonts w:cs="Times New Roman"/>
          <w:szCs w:val="24"/>
          <w:lang w:val="en-US"/>
        </w:rPr>
      </w:pPr>
    </w:p>
    <w:p w:rsidR="006B7BF5" w:rsidRPr="001D5806" w:rsidP="004703C3">
      <w:pPr>
        <w:ind w:firstLine="709"/>
        <w:jc w:val="both"/>
        <w:rPr>
          <w:rFonts w:cs="Times New Roman"/>
          <w:szCs w:val="24"/>
          <w:lang w:val="en-US"/>
        </w:rPr>
      </w:pPr>
      <w:r w:rsidRPr="00C87843" w:rsidR="004E0B63">
        <w:rPr>
          <w:szCs w:val="24"/>
        </w:rPr>
        <w:t>Заказчик</w:t>
      </w:r>
      <w:r w:rsidRPr="001D5806" w:rsidR="004E0B63">
        <w:rPr>
          <w:szCs w:val="24"/>
          <w:lang w:val="en-US"/>
        </w:rPr>
        <w:t xml:space="preserve"> </w:t>
      </w:r>
      <w:r w:rsidRPr="00C87843" w:rsidR="004E0B63">
        <w:rPr>
          <w:szCs w:val="24"/>
        </w:rPr>
        <w:t>в</w:t>
      </w:r>
      <w:r w:rsidRPr="001D5806" w:rsidR="004E0B63">
        <w:rPr>
          <w:szCs w:val="24"/>
          <w:lang w:val="en-US"/>
        </w:rPr>
        <w:t xml:space="preserve"> </w:t>
      </w:r>
      <w:r w:rsidRPr="00C87843" w:rsidR="004E0B63">
        <w:rPr>
          <w:szCs w:val="24"/>
        </w:rPr>
        <w:t>соответствии</w:t>
      </w:r>
      <w:r w:rsidRPr="001D5806" w:rsidR="004E0B63">
        <w:rPr>
          <w:szCs w:val="24"/>
          <w:lang w:val="en-US"/>
        </w:rPr>
        <w:t xml:space="preserve"> </w:t>
      </w:r>
      <w:r w:rsidRPr="00C87843" w:rsidR="004E0B63">
        <w:rPr>
          <w:szCs w:val="24"/>
        </w:rPr>
        <w:t>с</w:t>
      </w:r>
      <w:r w:rsidRPr="001D5806" w:rsidR="004E0B63">
        <w:rPr>
          <w:szCs w:val="24"/>
          <w:lang w:val="en-US"/>
        </w:rPr>
        <w:t xml:space="preserve"> </w:t>
      </w:r>
      <w:r w:rsidRPr="00C87843" w:rsidR="004E0B63">
        <w:rPr>
          <w:szCs w:val="24"/>
        </w:rPr>
        <w:t>частью</w:t>
      </w:r>
      <w:r w:rsidRPr="001D5806" w:rsidR="004E0B63">
        <w:rPr>
          <w:szCs w:val="24"/>
          <w:lang w:val="en-US"/>
        </w:rPr>
        <w:t xml:space="preserve"> 1.1 </w:t>
      </w:r>
      <w:r w:rsidRPr="00C87843" w:rsidR="004E0B63">
        <w:rPr>
          <w:szCs w:val="24"/>
        </w:rPr>
        <w:t>статьи</w:t>
      </w:r>
      <w:r w:rsidRPr="001D5806" w:rsidR="004E0B63">
        <w:rPr>
          <w:szCs w:val="24"/>
          <w:lang w:val="en-US"/>
        </w:rPr>
        <w:t xml:space="preserve"> 31 </w:t>
      </w:r>
      <w:r w:rsidRPr="00C87843" w:rsidR="004E0B63">
        <w:rPr>
          <w:szCs w:val="24"/>
        </w:rPr>
        <w:t>Федерального</w:t>
      </w:r>
      <w:r w:rsidRPr="001D5806" w:rsidR="004E0B63">
        <w:rPr>
          <w:szCs w:val="24"/>
          <w:lang w:val="en-US"/>
        </w:rPr>
        <w:t xml:space="preserve"> </w:t>
      </w:r>
      <w:r w:rsidRPr="00C87843" w:rsidR="004E0B63">
        <w:rPr>
          <w:szCs w:val="24"/>
        </w:rPr>
        <w:t>закона</w:t>
      </w:r>
      <w:r w:rsidRPr="001D5806" w:rsidR="004E0B63">
        <w:rPr>
          <w:szCs w:val="24"/>
          <w:lang w:val="en-US"/>
        </w:rPr>
        <w:t xml:space="preserve"> </w:t>
      </w:r>
      <w:r w:rsidRPr="001D5806" w:rsidR="00E13244">
        <w:rPr>
          <w:szCs w:val="24"/>
          <w:lang w:val="en-US"/>
        </w:rPr>
        <w:t>№</w:t>
      </w:r>
      <w:r w:rsidRPr="00C87843" w:rsidR="00E13244">
        <w:rPr>
          <w:szCs w:val="24"/>
          <w:lang w:val="en-US"/>
        </w:rPr>
        <w:t> </w:t>
      </w:r>
      <w:r w:rsidRPr="001D5806" w:rsidR="004E0B63">
        <w:rPr>
          <w:szCs w:val="24"/>
          <w:lang w:val="en-US"/>
        </w:rPr>
        <w:t>44-</w:t>
      </w:r>
      <w:r w:rsidRPr="00C87843" w:rsidR="004E0B63">
        <w:rPr>
          <w:szCs w:val="24"/>
        </w:rPr>
        <w:t>ФЗ</w:t>
      </w:r>
      <w:r w:rsidRPr="001D5806" w:rsidR="004E0B63">
        <w:rPr>
          <w:szCs w:val="24"/>
          <w:lang w:val="en-US"/>
        </w:rPr>
        <w:t xml:space="preserve"> </w:t>
      </w:r>
      <w:r w:rsidRPr="00C87843" w:rsidR="004E0B63">
        <w:rPr>
          <w:szCs w:val="24"/>
        </w:rPr>
        <w:t>установил</w:t>
      </w:r>
      <w:r w:rsidRPr="001D5806" w:rsidR="004E0B63">
        <w:rPr>
          <w:szCs w:val="24"/>
          <w:lang w:val="en-US"/>
        </w:rPr>
        <w:t xml:space="preserve"> </w:t>
      </w:r>
      <w:r w:rsidRPr="00C87843" w:rsidR="004E0B63">
        <w:rPr>
          <w:szCs w:val="24"/>
        </w:rPr>
        <w:t>требование</w:t>
      </w:r>
      <w:r w:rsidRPr="001D5806" w:rsidR="004E0B63">
        <w:rPr>
          <w:szCs w:val="24"/>
          <w:lang w:val="en-US"/>
        </w:rPr>
        <w:t xml:space="preserve"> </w:t>
      </w:r>
      <w:r w:rsidRPr="00C87843" w:rsidR="004E0B63">
        <w:rPr>
          <w:szCs w:val="24"/>
        </w:rPr>
        <w:t>об</w:t>
      </w:r>
      <w:r w:rsidRPr="001D5806" w:rsidR="004E0B63">
        <w:rPr>
          <w:szCs w:val="24"/>
          <w:lang w:val="en-US"/>
        </w:rPr>
        <w:t xml:space="preserve"> </w:t>
      </w:r>
      <w:r w:rsidRPr="00C87843" w:rsidR="004E0B63">
        <w:rPr>
          <w:szCs w:val="24"/>
        </w:rPr>
        <w:t>отсутствии</w:t>
      </w:r>
      <w:r w:rsidRPr="001D5806" w:rsidR="004E0B63">
        <w:rPr>
          <w:szCs w:val="24"/>
          <w:lang w:val="en-US"/>
        </w:rPr>
        <w:t xml:space="preserve"> </w:t>
      </w:r>
      <w:r w:rsidRPr="00C87843" w:rsidR="004E0B63">
        <w:rPr>
          <w:szCs w:val="24"/>
        </w:rPr>
        <w:t>в</w:t>
      </w:r>
      <w:r w:rsidRPr="001D5806" w:rsidR="004E0B63">
        <w:rPr>
          <w:szCs w:val="24"/>
          <w:lang w:val="en-US"/>
        </w:rPr>
        <w:t xml:space="preserve"> </w:t>
      </w:r>
      <w:r w:rsidRPr="00C87843" w:rsidR="004E0B63">
        <w:rPr>
          <w:szCs w:val="24"/>
        </w:rPr>
        <w:t>предусмотренном</w:t>
      </w:r>
      <w:r w:rsidRPr="001D5806" w:rsidR="004E0B63">
        <w:rPr>
          <w:szCs w:val="24"/>
          <w:lang w:val="en-US"/>
        </w:rPr>
        <w:t xml:space="preserve"> </w:t>
      </w:r>
      <w:r w:rsidRPr="00C87843" w:rsidR="004E0B63">
        <w:rPr>
          <w:szCs w:val="24"/>
        </w:rPr>
        <w:t>Федеральным</w:t>
      </w:r>
      <w:r w:rsidRPr="001D5806" w:rsidR="004E0B63">
        <w:rPr>
          <w:szCs w:val="24"/>
          <w:lang w:val="en-US"/>
        </w:rPr>
        <w:t xml:space="preserve"> </w:t>
      </w:r>
      <w:r w:rsidRPr="00C87843" w:rsidR="004E0B63">
        <w:rPr>
          <w:szCs w:val="24"/>
        </w:rPr>
        <w:t>законом</w:t>
      </w:r>
      <w:r w:rsidRPr="001D5806" w:rsidR="004E0B63">
        <w:rPr>
          <w:szCs w:val="24"/>
          <w:lang w:val="en-US"/>
        </w:rPr>
        <w:t xml:space="preserve"> </w:t>
      </w:r>
      <w:r w:rsidRPr="001D5806" w:rsidR="00E13244">
        <w:rPr>
          <w:szCs w:val="24"/>
          <w:lang w:val="en-US"/>
        </w:rPr>
        <w:t>№</w:t>
      </w:r>
      <w:r w:rsidRPr="00C87843" w:rsidR="00E13244">
        <w:rPr>
          <w:szCs w:val="24"/>
          <w:lang w:val="en-US"/>
        </w:rPr>
        <w:t> </w:t>
      </w:r>
      <w:r w:rsidRPr="001D5806" w:rsidR="004E0B63">
        <w:rPr>
          <w:szCs w:val="24"/>
          <w:lang w:val="en-US"/>
        </w:rPr>
        <w:t>44-</w:t>
      </w:r>
      <w:r w:rsidRPr="00C87843" w:rsidR="004E0B63">
        <w:rPr>
          <w:szCs w:val="24"/>
        </w:rPr>
        <w:t>ФЗ</w:t>
      </w:r>
      <w:r w:rsidRPr="001D5806" w:rsidR="004E0B63">
        <w:rPr>
          <w:szCs w:val="24"/>
          <w:lang w:val="en-US"/>
        </w:rPr>
        <w:t xml:space="preserve"> </w:t>
      </w:r>
      <w:r w:rsidRPr="00C87843" w:rsidR="004E0B63">
        <w:rPr>
          <w:szCs w:val="24"/>
        </w:rPr>
        <w:t>реестре</w:t>
      </w:r>
      <w:r w:rsidRPr="001D5806" w:rsidR="004E0B63">
        <w:rPr>
          <w:szCs w:val="24"/>
          <w:lang w:val="en-US"/>
        </w:rPr>
        <w:t xml:space="preserve"> </w:t>
      </w:r>
      <w:r w:rsidRPr="00C87843" w:rsidR="004E0B63">
        <w:rPr>
          <w:szCs w:val="24"/>
        </w:rPr>
        <w:t>недобросовестных</w:t>
      </w:r>
      <w:r w:rsidRPr="001D5806" w:rsidR="004E0B63">
        <w:rPr>
          <w:szCs w:val="24"/>
          <w:lang w:val="en-US"/>
        </w:rPr>
        <w:t xml:space="preserve"> </w:t>
      </w:r>
      <w:r w:rsidRPr="00C87843" w:rsidR="004E0B63">
        <w:rPr>
          <w:szCs w:val="24"/>
        </w:rPr>
        <w:t>поставщиков</w:t>
      </w:r>
      <w:r w:rsidRPr="001D5806" w:rsidR="004E0B63">
        <w:rPr>
          <w:szCs w:val="24"/>
          <w:lang w:val="en-US"/>
        </w:rPr>
        <w:t xml:space="preserve"> (</w:t>
      </w:r>
      <w:r w:rsidRPr="00C87843" w:rsidR="004E0B63">
        <w:rPr>
          <w:szCs w:val="24"/>
        </w:rPr>
        <w:t>подрядчиков</w:t>
      </w:r>
      <w:r w:rsidRPr="001D5806" w:rsidR="004E0B63">
        <w:rPr>
          <w:szCs w:val="24"/>
          <w:lang w:val="en-US"/>
        </w:rPr>
        <w:t xml:space="preserve">, </w:t>
      </w:r>
      <w:r w:rsidRPr="00C87843" w:rsidR="004E0B63">
        <w:rPr>
          <w:szCs w:val="24"/>
        </w:rPr>
        <w:t>исполнителей</w:t>
      </w:r>
      <w:r w:rsidRPr="001D5806" w:rsidR="004E0B63">
        <w:rPr>
          <w:szCs w:val="24"/>
          <w:lang w:val="en-US"/>
        </w:rPr>
        <w:t xml:space="preserve">) </w:t>
      </w:r>
      <w:r w:rsidRPr="00C87843" w:rsidR="004E0B63">
        <w:rPr>
          <w:szCs w:val="24"/>
        </w:rPr>
        <w:t>информации</w:t>
      </w:r>
      <w:r w:rsidRPr="001D5806" w:rsidR="004E0B63">
        <w:rPr>
          <w:szCs w:val="24"/>
          <w:lang w:val="en-US"/>
        </w:rPr>
        <w:t xml:space="preserve"> </w:t>
      </w:r>
      <w:r w:rsidRPr="00C87843" w:rsidR="004E0B63">
        <w:rPr>
          <w:szCs w:val="24"/>
        </w:rPr>
        <w:t>об</w:t>
      </w:r>
      <w:r w:rsidRPr="001D5806" w:rsidR="004E0B63">
        <w:rPr>
          <w:szCs w:val="24"/>
          <w:lang w:val="en-US"/>
        </w:rPr>
        <w:t xml:space="preserve"> </w:t>
      </w:r>
      <w:r w:rsidRPr="00C87843" w:rsidR="004E0B63">
        <w:rPr>
          <w:szCs w:val="24"/>
        </w:rPr>
        <w:t>участнике</w:t>
      </w:r>
      <w:r w:rsidRPr="001D5806" w:rsidR="004E0B63">
        <w:rPr>
          <w:szCs w:val="24"/>
          <w:lang w:val="en-US"/>
        </w:rPr>
        <w:t xml:space="preserve"> </w:t>
      </w:r>
      <w:r w:rsidRPr="00C87843" w:rsidR="004E0B63">
        <w:rPr>
          <w:szCs w:val="24"/>
        </w:rPr>
        <w:t>закупки</w:t>
      </w:r>
      <w:r w:rsidRPr="001D5806" w:rsidR="004E0B63">
        <w:rPr>
          <w:szCs w:val="24"/>
          <w:lang w:val="en-US"/>
        </w:rPr>
        <w:t xml:space="preserve">, </w:t>
      </w:r>
      <w:r w:rsidRPr="00C87843" w:rsidR="00786CFF">
        <w:rPr>
          <w:szCs w:val="24"/>
        </w:rPr>
        <w:t>в</w:t>
      </w:r>
      <w:r w:rsidRPr="001D5806" w:rsidR="00786CFF">
        <w:rPr>
          <w:szCs w:val="24"/>
          <w:lang w:val="en-US"/>
        </w:rPr>
        <w:t xml:space="preserve"> </w:t>
      </w:r>
      <w:r w:rsidRPr="00C87843" w:rsidR="00786CFF">
        <w:rPr>
          <w:szCs w:val="24"/>
        </w:rPr>
        <w:t>том</w:t>
      </w:r>
      <w:r w:rsidRPr="001D5806" w:rsidR="00786CFF">
        <w:rPr>
          <w:szCs w:val="24"/>
          <w:lang w:val="en-US"/>
        </w:rPr>
        <w:t xml:space="preserve"> </w:t>
      </w:r>
      <w:r w:rsidRPr="00C87843" w:rsidR="00786CFF">
        <w:rPr>
          <w:szCs w:val="24"/>
        </w:rPr>
        <w:t>числе</w:t>
      </w:r>
      <w:r w:rsidRPr="001D5806" w:rsidR="00786CFF">
        <w:rPr>
          <w:szCs w:val="24"/>
          <w:lang w:val="en-US"/>
        </w:rPr>
        <w:t xml:space="preserve"> </w:t>
      </w:r>
      <w:r w:rsidRPr="00C87843" w:rsidR="00786CFF">
        <w:rPr>
          <w:szCs w:val="24"/>
        </w:rPr>
        <w:t>о</w:t>
      </w:r>
      <w:r w:rsidRPr="001D5806" w:rsidR="00786CFF">
        <w:rPr>
          <w:szCs w:val="24"/>
          <w:lang w:val="en-US"/>
        </w:rPr>
        <w:t xml:space="preserve"> </w:t>
      </w:r>
      <w:r w:rsidRPr="00C87843" w:rsidR="00786CFF">
        <w:rPr>
          <w:szCs w:val="24"/>
        </w:rPr>
        <w:t>лицах</w:t>
      </w:r>
      <w:r w:rsidRPr="001D5806" w:rsidR="00786CFF">
        <w:rPr>
          <w:szCs w:val="24"/>
          <w:lang w:val="en-US"/>
        </w:rPr>
        <w:t xml:space="preserve">, </w:t>
      </w:r>
      <w:r w:rsidRPr="00C87843" w:rsidR="00786CFF">
        <w:rPr>
          <w:szCs w:val="24"/>
        </w:rPr>
        <w:t>информация</w:t>
      </w:r>
      <w:r w:rsidRPr="001D5806" w:rsidR="00786CFF">
        <w:rPr>
          <w:szCs w:val="24"/>
          <w:lang w:val="en-US"/>
        </w:rPr>
        <w:t xml:space="preserve"> </w:t>
      </w:r>
      <w:r w:rsidRPr="00C87843" w:rsidR="00786CFF">
        <w:rPr>
          <w:szCs w:val="24"/>
        </w:rPr>
        <w:t>о</w:t>
      </w:r>
      <w:r w:rsidRPr="001D5806" w:rsidR="00786CFF">
        <w:rPr>
          <w:szCs w:val="24"/>
          <w:lang w:val="en-US"/>
        </w:rPr>
        <w:t xml:space="preserve"> </w:t>
      </w:r>
      <w:r w:rsidRPr="00C87843" w:rsidR="00786CFF">
        <w:rPr>
          <w:szCs w:val="24"/>
        </w:rPr>
        <w:t>которых</w:t>
      </w:r>
      <w:r w:rsidRPr="001D5806" w:rsidR="00786CFF">
        <w:rPr>
          <w:szCs w:val="24"/>
          <w:lang w:val="en-US"/>
        </w:rPr>
        <w:t xml:space="preserve"> </w:t>
      </w:r>
      <w:r w:rsidRPr="00C87843" w:rsidR="00786CFF">
        <w:rPr>
          <w:szCs w:val="24"/>
        </w:rPr>
        <w:t>содержится</w:t>
      </w:r>
      <w:r w:rsidRPr="001D5806" w:rsidR="00786CFF">
        <w:rPr>
          <w:szCs w:val="24"/>
          <w:lang w:val="en-US"/>
        </w:rPr>
        <w:t xml:space="preserve"> </w:t>
      </w:r>
      <w:r w:rsidRPr="00C87843" w:rsidR="00786CFF">
        <w:rPr>
          <w:szCs w:val="24"/>
        </w:rPr>
        <w:t>в</w:t>
      </w:r>
      <w:r w:rsidRPr="001D5806" w:rsidR="00786CFF">
        <w:rPr>
          <w:szCs w:val="24"/>
          <w:lang w:val="en-US"/>
        </w:rPr>
        <w:t xml:space="preserve"> </w:t>
      </w:r>
      <w:r w:rsidRPr="00C87843" w:rsidR="00786CFF">
        <w:rPr>
          <w:szCs w:val="24"/>
        </w:rPr>
        <w:t>заявке</w:t>
      </w:r>
      <w:r w:rsidRPr="001D5806" w:rsidR="00786CFF">
        <w:rPr>
          <w:szCs w:val="24"/>
          <w:lang w:val="en-US"/>
        </w:rPr>
        <w:t xml:space="preserve"> </w:t>
      </w:r>
      <w:r w:rsidRPr="00C87843" w:rsidR="00786CFF">
        <w:rPr>
          <w:szCs w:val="24"/>
        </w:rPr>
        <w:t>на</w:t>
      </w:r>
      <w:r w:rsidRPr="001D5806" w:rsidR="00786CFF">
        <w:rPr>
          <w:szCs w:val="24"/>
          <w:lang w:val="en-US"/>
        </w:rPr>
        <w:t xml:space="preserve"> </w:t>
      </w:r>
      <w:r w:rsidRPr="00C87843" w:rsidR="00786CFF">
        <w:rPr>
          <w:szCs w:val="24"/>
        </w:rPr>
        <w:t>участие</w:t>
      </w:r>
      <w:r w:rsidRPr="001D5806" w:rsidR="00786CFF">
        <w:rPr>
          <w:szCs w:val="24"/>
          <w:lang w:val="en-US"/>
        </w:rPr>
        <w:t xml:space="preserve"> </w:t>
      </w:r>
      <w:r w:rsidRPr="00C87843" w:rsidR="00786CFF">
        <w:rPr>
          <w:szCs w:val="24"/>
        </w:rPr>
        <w:t>в</w:t>
      </w:r>
      <w:r w:rsidRPr="001D5806" w:rsidR="00786CFF">
        <w:rPr>
          <w:szCs w:val="24"/>
          <w:lang w:val="en-US"/>
        </w:rPr>
        <w:t xml:space="preserve"> </w:t>
      </w:r>
      <w:r w:rsidRPr="00C87843" w:rsidR="00786CFF">
        <w:rPr>
          <w:szCs w:val="24"/>
        </w:rPr>
        <w:t>закупке</w:t>
      </w:r>
      <w:r w:rsidRPr="001D5806" w:rsidR="00786CFF">
        <w:rPr>
          <w:szCs w:val="24"/>
          <w:lang w:val="en-US"/>
        </w:rPr>
        <w:t xml:space="preserve"> </w:t>
      </w:r>
      <w:r w:rsidRPr="00C87843" w:rsidR="00786CFF">
        <w:rPr>
          <w:szCs w:val="24"/>
        </w:rPr>
        <w:t>в</w:t>
      </w:r>
      <w:r w:rsidRPr="001D5806" w:rsidR="00786CFF">
        <w:rPr>
          <w:szCs w:val="24"/>
          <w:lang w:val="en-US"/>
        </w:rPr>
        <w:t xml:space="preserve"> </w:t>
      </w:r>
      <w:r w:rsidRPr="00C87843" w:rsidR="00786CFF">
        <w:rPr>
          <w:szCs w:val="24"/>
        </w:rPr>
        <w:t>соответствии</w:t>
      </w:r>
      <w:r w:rsidRPr="001D5806" w:rsidR="00786CFF">
        <w:rPr>
          <w:szCs w:val="24"/>
          <w:lang w:val="en-US"/>
        </w:rPr>
        <w:t xml:space="preserve"> </w:t>
      </w:r>
      <w:r w:rsidRPr="00C87843" w:rsidR="00786CFF">
        <w:rPr>
          <w:szCs w:val="24"/>
        </w:rPr>
        <w:t>с</w:t>
      </w:r>
      <w:r w:rsidRPr="001D5806" w:rsidR="00786CFF">
        <w:rPr>
          <w:szCs w:val="24"/>
          <w:lang w:val="en-US"/>
        </w:rPr>
        <w:t xml:space="preserve"> </w:t>
      </w:r>
      <w:r w:rsidRPr="00C87843" w:rsidR="00786CFF">
        <w:rPr>
          <w:szCs w:val="24"/>
        </w:rPr>
        <w:t>подпунктом</w:t>
      </w:r>
      <w:r w:rsidRPr="001D5806" w:rsidR="00786CFF">
        <w:rPr>
          <w:szCs w:val="24"/>
          <w:lang w:val="en-US"/>
        </w:rPr>
        <w:t xml:space="preserve"> </w:t>
      </w:r>
      <w:r w:rsidR="00E2077C">
        <w:rPr>
          <w:lang w:val="en-US"/>
        </w:rPr>
        <w:t>«в»</w:t>
      </w:r>
      <w:r w:rsidRPr="001D5806" w:rsidR="00786CFF">
        <w:rPr>
          <w:szCs w:val="24"/>
          <w:lang w:val="en-US"/>
        </w:rPr>
        <w:t xml:space="preserve"> </w:t>
      </w:r>
      <w:r w:rsidRPr="00C87843" w:rsidR="00786CFF">
        <w:rPr>
          <w:szCs w:val="24"/>
        </w:rPr>
        <w:t>пункта</w:t>
      </w:r>
      <w:r w:rsidRPr="001D5806" w:rsidR="00786CFF">
        <w:rPr>
          <w:szCs w:val="24"/>
          <w:lang w:val="en-US"/>
        </w:rPr>
        <w:t xml:space="preserve"> 1 </w:t>
      </w:r>
      <w:r w:rsidRPr="00C87843" w:rsidR="00786CFF">
        <w:rPr>
          <w:szCs w:val="24"/>
        </w:rPr>
        <w:t>части</w:t>
      </w:r>
      <w:r w:rsidRPr="001D5806" w:rsidR="00786CFF">
        <w:rPr>
          <w:szCs w:val="24"/>
          <w:lang w:val="en-US"/>
        </w:rPr>
        <w:t xml:space="preserve"> 1 </w:t>
      </w:r>
      <w:r w:rsidRPr="00C87843" w:rsidR="00786CFF">
        <w:rPr>
          <w:szCs w:val="24"/>
        </w:rPr>
        <w:t>статьи</w:t>
      </w:r>
      <w:r w:rsidRPr="001D5806" w:rsidR="00786CFF">
        <w:rPr>
          <w:szCs w:val="24"/>
          <w:lang w:val="en-US"/>
        </w:rPr>
        <w:t xml:space="preserve"> 43 </w:t>
      </w:r>
      <w:r w:rsidRPr="00C87843" w:rsidR="00786CFF">
        <w:rPr>
          <w:szCs w:val="24"/>
        </w:rPr>
        <w:t>Федерального</w:t>
      </w:r>
      <w:r w:rsidRPr="001D5806" w:rsidR="00786CFF">
        <w:rPr>
          <w:szCs w:val="24"/>
          <w:lang w:val="en-US"/>
        </w:rPr>
        <w:t xml:space="preserve"> </w:t>
      </w:r>
      <w:r w:rsidRPr="00C87843" w:rsidR="00786CFF">
        <w:rPr>
          <w:szCs w:val="24"/>
        </w:rPr>
        <w:t>закона</w:t>
      </w:r>
      <w:r w:rsidRPr="001D5806" w:rsidR="00786CFF">
        <w:rPr>
          <w:szCs w:val="24"/>
          <w:lang w:val="en-US"/>
        </w:rPr>
        <w:t xml:space="preserve"> №</w:t>
      </w:r>
      <w:r w:rsidRPr="00C87843" w:rsidR="00786CFF">
        <w:rPr>
          <w:szCs w:val="24"/>
          <w:lang w:val="en-US"/>
        </w:rPr>
        <w:t> </w:t>
      </w:r>
      <w:r w:rsidRPr="001D5806" w:rsidR="00786CFF">
        <w:rPr>
          <w:szCs w:val="24"/>
          <w:lang w:val="en-US"/>
        </w:rPr>
        <w:t>44-</w:t>
      </w:r>
      <w:r w:rsidRPr="00C87843" w:rsidR="00786CFF">
        <w:rPr>
          <w:szCs w:val="24"/>
        </w:rPr>
        <w:t>ФЗ</w:t>
      </w:r>
      <w:r w:rsidRPr="001D5806" w:rsidR="00786CFF">
        <w:rPr>
          <w:szCs w:val="24"/>
          <w:lang w:val="en-US"/>
        </w:rPr>
        <w:t xml:space="preserve">, </w:t>
      </w:r>
      <w:r w:rsidRPr="00C87843" w:rsidR="00786CFF">
        <w:rPr>
          <w:szCs w:val="24"/>
        </w:rPr>
        <w:t>если</w:t>
      </w:r>
      <w:r w:rsidRPr="001D5806" w:rsidR="00786CFF">
        <w:rPr>
          <w:szCs w:val="24"/>
          <w:lang w:val="en-US"/>
        </w:rPr>
        <w:t xml:space="preserve"> </w:t>
      </w:r>
      <w:r w:rsidRPr="00C87843" w:rsidR="00786CFF">
        <w:rPr>
          <w:szCs w:val="24"/>
        </w:rPr>
        <w:t>Правительством</w:t>
      </w:r>
      <w:r w:rsidRPr="001D5806" w:rsidR="00786CFF">
        <w:rPr>
          <w:szCs w:val="24"/>
          <w:lang w:val="en-US"/>
        </w:rPr>
        <w:t xml:space="preserve"> </w:t>
      </w:r>
      <w:r w:rsidRPr="00C87843" w:rsidR="00786CFF">
        <w:rPr>
          <w:szCs w:val="24"/>
        </w:rPr>
        <w:t>Российской</w:t>
      </w:r>
      <w:r w:rsidRPr="001D5806" w:rsidR="00786CFF">
        <w:rPr>
          <w:szCs w:val="24"/>
          <w:lang w:val="en-US"/>
        </w:rPr>
        <w:t xml:space="preserve"> </w:t>
      </w:r>
      <w:r w:rsidRPr="00C87843" w:rsidR="00786CFF">
        <w:rPr>
          <w:szCs w:val="24"/>
        </w:rPr>
        <w:t>Федерации</w:t>
      </w:r>
      <w:r w:rsidRPr="001D5806" w:rsidR="00786CFF">
        <w:rPr>
          <w:szCs w:val="24"/>
          <w:lang w:val="en-US"/>
        </w:rPr>
        <w:t xml:space="preserve"> </w:t>
      </w:r>
      <w:r w:rsidRPr="00C87843" w:rsidR="00786CFF">
        <w:rPr>
          <w:szCs w:val="24"/>
        </w:rPr>
        <w:t>не</w:t>
      </w:r>
      <w:r w:rsidRPr="001D5806" w:rsidR="00786CFF">
        <w:rPr>
          <w:szCs w:val="24"/>
          <w:lang w:val="en-US"/>
        </w:rPr>
        <w:t xml:space="preserve"> </w:t>
      </w:r>
      <w:r w:rsidRPr="00C87843" w:rsidR="00786CFF">
        <w:rPr>
          <w:szCs w:val="24"/>
        </w:rPr>
        <w:t>установлено</w:t>
      </w:r>
      <w:r w:rsidRPr="001D5806" w:rsidR="00786CFF">
        <w:rPr>
          <w:szCs w:val="24"/>
          <w:lang w:val="en-US"/>
        </w:rPr>
        <w:t xml:space="preserve"> </w:t>
      </w:r>
      <w:r w:rsidRPr="00C87843" w:rsidR="00786CFF">
        <w:rPr>
          <w:szCs w:val="24"/>
        </w:rPr>
        <w:t>иное</w:t>
      </w:r>
      <w:r w:rsidRPr="001D5806" w:rsidR="00786CFF">
        <w:rPr>
          <w:szCs w:val="24"/>
          <w:lang w:val="en-US"/>
        </w:rPr>
        <w:t>.</w:t>
      </w:r>
    </w:p>
    <w:p w:rsidR="004E0B63" w:rsidRPr="00C87843" w:rsidP="004E0B63">
      <w:pPr>
        <w:ind w:firstLine="709"/>
        <w:jc w:val="both"/>
        <w:rPr>
          <w:rFonts w:eastAsia="Times New Roman"/>
          <w:szCs w:val="24"/>
          <w:lang w:eastAsia="ru-RU"/>
        </w:rPr>
      </w:pPr>
      <w:r w:rsidRPr="00C87843">
        <w:rPr>
          <w:rFonts w:eastAsia="Times New Roman"/>
          <w:szCs w:val="24"/>
          <w:lang w:eastAsia="ru-RU"/>
        </w:rPr>
        <w:t xml:space="preserve">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установленных в статье 43 </w:t>
      </w:r>
      <w:r w:rsidRPr="00C87843">
        <w:rPr>
          <w:szCs w:val="24"/>
        </w:rPr>
        <w:t xml:space="preserve">Федерального закона </w:t>
      </w:r>
      <w:r w:rsidRPr="00C87843" w:rsidR="00E13244">
        <w:rPr>
          <w:szCs w:val="24"/>
        </w:rPr>
        <w:t>№</w:t>
      </w:r>
      <w:r w:rsidRPr="00C87843" w:rsidR="00E13244">
        <w:t> </w:t>
      </w:r>
      <w:r w:rsidRPr="00C87843">
        <w:rPr>
          <w:szCs w:val="24"/>
        </w:rPr>
        <w:t>44-ФЗ.</w:t>
      </w:r>
    </w:p>
    <w:p w:rsidR="004E0B63" w:rsidRPr="00C87843" w:rsidP="004E0B63">
      <w:pPr>
        <w:ind w:firstLine="709"/>
        <w:jc w:val="both"/>
        <w:rPr>
          <w:rFonts w:eastAsia="Times New Roman"/>
          <w:szCs w:val="24"/>
          <w:lang w:eastAsia="ru-RU"/>
        </w:rPr>
      </w:pPr>
      <w:r w:rsidRPr="00C87843">
        <w:rPr>
          <w:rFonts w:eastAsia="Times New Roman"/>
          <w:szCs w:val="24"/>
          <w:lang w:eastAsia="ru-RU"/>
        </w:rPr>
        <w:t>Участник закупки, подавший заявку на участие в закупке, вправе в соответствии с частями 10 и 11 статьи</w:t>
      </w:r>
      <w:r w:rsidR="00251B66">
        <w:rPr>
          <w:rFonts w:eastAsia="Times New Roman"/>
          <w:szCs w:val="24"/>
          <w:lang w:eastAsia="ru-RU"/>
        </w:rPr>
        <w:t xml:space="preserve"> 43</w:t>
      </w:r>
      <w:r w:rsidRPr="00C87843">
        <w:rPr>
          <w:rFonts w:eastAsia="Times New Roman"/>
          <w:szCs w:val="24"/>
          <w:lang w:eastAsia="ru-RU"/>
        </w:rPr>
        <w:t xml:space="preserve"> </w:t>
      </w:r>
      <w:r w:rsidRPr="00C87843">
        <w:rPr>
          <w:szCs w:val="24"/>
        </w:rPr>
        <w:t xml:space="preserve">Федерального закона </w:t>
      </w:r>
      <w:r w:rsidRPr="00C87843" w:rsidR="00E13244">
        <w:rPr>
          <w:szCs w:val="24"/>
        </w:rPr>
        <w:t>№ </w:t>
      </w:r>
      <w:r w:rsidRPr="00C87843">
        <w:rPr>
          <w:szCs w:val="24"/>
        </w:rPr>
        <w:t>44-ФЗ</w:t>
      </w:r>
      <w:r w:rsidRPr="00C87843">
        <w:rPr>
          <w:rFonts w:eastAsia="Times New Roman"/>
          <w:szCs w:val="24"/>
          <w:lang w:eastAsia="ru-RU"/>
        </w:rPr>
        <w:t xml:space="preserve"> отозвать такую заявку:</w:t>
      </w:r>
    </w:p>
    <w:p w:rsidR="004E0B63" w:rsidRPr="00C87843" w:rsidP="004E0B63">
      <w:pPr>
        <w:ind w:firstLine="709"/>
        <w:jc w:val="both"/>
        <w:rPr>
          <w:rFonts w:eastAsia="Times New Roman"/>
          <w:szCs w:val="24"/>
          <w:lang w:eastAsia="ru-RU"/>
        </w:rPr>
      </w:pPr>
      <w:r w:rsidRPr="00C87843">
        <w:rPr>
          <w:rFonts w:eastAsia="Times New Roman"/>
          <w:szCs w:val="24"/>
          <w:lang w:eastAsia="ru-RU"/>
        </w:rPr>
        <w:t>1)</w:t>
      </w:r>
      <w:r w:rsidRPr="00C87843" w:rsidR="00E13244">
        <w:rPr>
          <w:rFonts w:eastAsia="Times New Roman"/>
          <w:szCs w:val="24"/>
          <w:lang w:eastAsia="ru-RU"/>
        </w:rPr>
        <w:t> </w:t>
      </w:r>
      <w:r w:rsidRPr="00C87843">
        <w:rPr>
          <w:rFonts w:eastAsia="Times New Roman"/>
          <w:szCs w:val="24"/>
          <w:lang w:eastAsia="ru-RU"/>
        </w:rPr>
        <w:t>до окончания срока подачи заявок на участие в закупке;</w:t>
      </w:r>
    </w:p>
    <w:p w:rsidR="00327668" w:rsidRPr="00327668" w:rsidP="00327668">
      <w:pPr>
        <w:spacing w:after="120"/>
        <w:ind w:firstLine="709"/>
        <w:jc w:val="both"/>
        <w:rPr>
          <w:rFonts w:eastAsia="Times New Roman"/>
          <w:szCs w:val="24"/>
          <w:lang w:eastAsia="ru-RU"/>
        </w:rPr>
      </w:pPr>
      <w:r w:rsidRPr="00C87843">
        <w:rPr>
          <w:rFonts w:eastAsia="Times New Roman"/>
          <w:szCs w:val="24"/>
          <w:lang w:eastAsia="ru-RU"/>
        </w:rPr>
        <w:t>2)</w:t>
      </w:r>
      <w:r w:rsidRPr="00C87843" w:rsidR="00E13244">
        <w:rPr>
          <w:rFonts w:eastAsia="Times New Roman"/>
          <w:szCs w:val="24"/>
          <w:lang w:eastAsia="ru-RU"/>
        </w:rPr>
        <w:t> </w:t>
      </w:r>
      <w:r w:rsidRPr="00C87843">
        <w:rPr>
          <w:rFonts w:eastAsia="Times New Roman"/>
          <w:szCs w:val="24"/>
          <w:lang w:eastAsia="ru-RU"/>
        </w:rPr>
        <w:t xml:space="preserve">с момента размещения в соответствии с Федеральным законом </w:t>
      </w:r>
      <w:r w:rsidRPr="00C87843" w:rsidR="00BD49FC">
        <w:rPr>
          <w:rFonts w:eastAsia="Times New Roman"/>
          <w:szCs w:val="24"/>
          <w:lang w:eastAsia="ru-RU"/>
        </w:rPr>
        <w:t xml:space="preserve">№ 44-ФЗ </w:t>
      </w:r>
      <w:r w:rsidRPr="00C87843">
        <w:rPr>
          <w:rFonts w:eastAsia="Times New Roman"/>
          <w:szCs w:val="24"/>
          <w:lang w:eastAsia="ru-RU"/>
        </w:rPr>
        <w:t xml:space="preserve">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Федерального закона </w:t>
      </w:r>
      <w:r w:rsidRPr="00C87843" w:rsidR="00E13244">
        <w:rPr>
          <w:rFonts w:eastAsia="Times New Roman"/>
          <w:szCs w:val="24"/>
          <w:lang w:eastAsia="ru-RU"/>
        </w:rPr>
        <w:t>№ </w:t>
      </w:r>
      <w:r w:rsidRPr="00C87843">
        <w:rPr>
          <w:rFonts w:eastAsia="Times New Roman"/>
          <w:szCs w:val="24"/>
          <w:lang w:eastAsia="ru-RU"/>
        </w:rPr>
        <w:t xml:space="preserve">44-ФЗ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Федеральным законом </w:t>
      </w:r>
      <w:r w:rsidRPr="00C87843" w:rsidR="00BD49FC">
        <w:rPr>
          <w:rFonts w:eastAsia="Times New Roman"/>
          <w:szCs w:val="24"/>
          <w:lang w:eastAsia="ru-RU"/>
        </w:rPr>
        <w:t xml:space="preserve">№ 44-ФЗ </w:t>
      </w:r>
      <w:r w:rsidRPr="00327668">
        <w:rPr>
          <w:rFonts w:eastAsia="Times New Roman"/>
          <w:szCs w:val="24"/>
          <w:lang w:eastAsia="ru-RU"/>
        </w:rPr>
        <w:t>присвоены первые три порядковых номера.</w:t>
      </w:r>
    </w:p>
    <w:p w:rsidR="00327668" w:rsidRPr="00327668" w:rsidP="00327668">
      <w:pPr>
        <w:spacing w:after="120"/>
        <w:ind w:firstLine="709"/>
        <w:jc w:val="both"/>
        <w:rPr>
          <w:rFonts w:eastAsia="Times New Roman" w:cs="Times New Roman"/>
          <w:b/>
          <w:bCs/>
          <w:color w:val="FF0000"/>
          <w:u w:val="single"/>
          <w:shd w:val="clear" w:color="auto" w:fill="00B050"/>
        </w:rPr>
      </w:pPr>
      <w:r w:rsidRPr="00DC4348">
        <w:rPr>
          <w:rFonts w:eastAsia="Times New Roman"/>
          <w:szCs w:val="24"/>
          <w:u w:val="single"/>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w:t>
      </w:r>
      <w:r w:rsidR="00DC4348">
        <w:rPr>
          <w:rFonts w:eastAsia="Times New Roman"/>
          <w:szCs w:val="24"/>
          <w:u w:val="single"/>
          <w:lang w:eastAsia="ru-RU"/>
        </w:rPr>
        <w:t>и.</w:t>
      </w:r>
    </w:p>
    <w:p w:rsidR="006A6ED9" w:rsidRPr="006A6ED9" w:rsidP="00327668">
      <w:pPr>
        <w:spacing w:after="120"/>
        <w:ind w:firstLine="709"/>
        <w:jc w:val="both"/>
        <w:rPr>
          <w:b/>
          <w:caps/>
          <w:szCs w:val="24"/>
        </w:rPr>
      </w:pPr>
      <w:r w:rsidRPr="006A6ED9">
        <w:rPr>
          <w:b/>
          <w:caps/>
          <w:szCs w:val="24"/>
        </w:rPr>
        <w:t>УСЛОВИЯ независимой ГАРАНТИИ, предоставляемой участником закупки в качестве обеспечения заявки, ОБЕСПЕЧЕНИЯ ИСПОЛНЕНИЯ КОНТРАКТА, ОБЕСПЕчения гарантийных обязательств</w:t>
      </w:r>
    </w:p>
    <w:p w:rsidR="00875364" w:rsidRPr="00C87843" w:rsidP="00E44531">
      <w:pPr>
        <w:spacing w:after="200"/>
        <w:jc w:val="center"/>
        <w:rPr>
          <w:b/>
          <w:caps/>
          <w:szCs w:val="24"/>
        </w:rPr>
      </w:pP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bookmarkStart w:id="5" w:name="Par710"/>
      <w:bookmarkEnd w:id="5"/>
      <w:r w:rsidRPr="00C87843">
        <w:rPr>
          <w:szCs w:val="24"/>
        </w:rPr>
        <w:t>Независимая гарантия должна быть безотзывной и должна содержать:</w:t>
      </w:r>
    </w:p>
    <w:p w:rsidR="00875364" w:rsidRPr="00C87843" w:rsidP="007E0778">
      <w:pPr>
        <w:autoSpaceDE w:val="0"/>
        <w:autoSpaceDN w:val="0"/>
        <w:adjustRightInd w:val="0"/>
        <w:ind w:firstLine="709"/>
        <w:jc w:val="both"/>
        <w:rPr>
          <w:szCs w:val="24"/>
        </w:rPr>
      </w:pPr>
      <w:r w:rsidRPr="00C87843">
        <w:rPr>
          <w:szCs w:val="24"/>
        </w:rPr>
        <w:t>1)</w:t>
      </w:r>
      <w:r w:rsidRPr="00C87843" w:rsidR="00E13244">
        <w:rPr>
          <w:szCs w:val="24"/>
        </w:rPr>
        <w:t> </w:t>
      </w:r>
      <w:r w:rsidRPr="004D34D5" w:rsidR="004D34D5">
        <w:rPr>
          <w:szCs w:val="24"/>
        </w:rPr>
        <w:t xml:space="preserve">сумму независимой гарантии, подлежащую уплате гарантом бенефициару </w:t>
      </w:r>
      <w:r w:rsidRPr="00BD1B10" w:rsidR="004D34D5">
        <w:rPr>
          <w:szCs w:val="24"/>
        </w:rPr>
        <w:t>(</w:t>
      </w:r>
      <w:r w:rsidRPr="00BD1B10" w:rsidR="00BD1B10">
        <w:t xml:space="preserve">заказчику, </w:t>
      </w:r>
      <w:r w:rsidRPr="00BD1B10" w:rsidR="00BD1B10">
        <w:rPr>
          <w:rFonts w:eastAsia="Times New Roman"/>
        </w:rPr>
        <w:t>за исключением случая проведения совместного конкурса или аукциона, при котором в качестве бенефициара указывается организатор совместного конкурса или аукциона</w:t>
      </w:r>
      <w:r w:rsidRPr="00BD1B10" w:rsidR="004D34D5">
        <w:rPr>
          <w:szCs w:val="24"/>
        </w:rPr>
        <w:t>)</w:t>
      </w:r>
      <w:r w:rsidRPr="004D34D5" w:rsidR="004D34D5">
        <w:rPr>
          <w:szCs w:val="24"/>
        </w:rPr>
        <w:t xml:space="preserve"> в установленных статьей 44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rsidR="00875364" w:rsidRPr="00C87843" w:rsidP="00875364">
      <w:pPr>
        <w:autoSpaceDE w:val="0"/>
        <w:autoSpaceDN w:val="0"/>
        <w:adjustRightInd w:val="0"/>
        <w:ind w:firstLine="709"/>
        <w:jc w:val="both"/>
        <w:rPr>
          <w:szCs w:val="24"/>
        </w:rPr>
      </w:pPr>
      <w:r w:rsidRPr="00C87843">
        <w:rPr>
          <w:szCs w:val="24"/>
        </w:rPr>
        <w:t>2)</w:t>
      </w:r>
      <w:r w:rsidRPr="00C87843" w:rsidR="00E13244">
        <w:rPr>
          <w:szCs w:val="24"/>
        </w:rPr>
        <w:t> </w:t>
      </w:r>
      <w:r w:rsidRPr="00C87843">
        <w:rPr>
          <w:szCs w:val="24"/>
        </w:rPr>
        <w:t>обязательства принципала, надлежащее исполнение которых обеспечивается независимой гарантией;</w:t>
      </w:r>
    </w:p>
    <w:p w:rsidR="00875364" w:rsidRPr="00C87843" w:rsidP="00875364">
      <w:pPr>
        <w:autoSpaceDE w:val="0"/>
        <w:autoSpaceDN w:val="0"/>
        <w:adjustRightInd w:val="0"/>
        <w:ind w:firstLine="709"/>
        <w:jc w:val="both"/>
        <w:rPr>
          <w:szCs w:val="24"/>
        </w:rPr>
      </w:pPr>
      <w:r w:rsidRPr="00C87843">
        <w:rPr>
          <w:szCs w:val="24"/>
        </w:rPr>
        <w:t>3)</w:t>
      </w:r>
      <w:r w:rsidRPr="00C87843" w:rsidR="00E13244">
        <w:rPr>
          <w:szCs w:val="24"/>
        </w:rPr>
        <w:t> </w:t>
      </w:r>
      <w:r w:rsidRPr="00C87843" w:rsidR="00E8695F">
        <w:rPr>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875364" w:rsidRPr="00C87843" w:rsidP="00875364">
      <w:pPr>
        <w:autoSpaceDE w:val="0"/>
        <w:autoSpaceDN w:val="0"/>
        <w:adjustRightInd w:val="0"/>
        <w:ind w:firstLine="709"/>
        <w:jc w:val="both"/>
        <w:rPr>
          <w:szCs w:val="24"/>
        </w:rPr>
      </w:pPr>
      <w:r w:rsidRPr="00C87843">
        <w:rPr>
          <w:szCs w:val="24"/>
        </w:rPr>
        <w:t>4)</w:t>
      </w:r>
      <w:r w:rsidRPr="00C87843" w:rsidR="00E13244">
        <w:rPr>
          <w:szCs w:val="24"/>
        </w:rPr>
        <w:t> </w:t>
      </w:r>
      <w:r w:rsidRPr="00C87843">
        <w:rPr>
          <w:szCs w:val="24"/>
        </w:rPr>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w:t>
      </w:r>
      <w:r w:rsidRPr="00C87843">
        <w:rPr>
          <w:szCs w:val="24"/>
        </w:rPr>
        <w:t>законодательством Российской Федерации учитываются операции со средствами, поступающими заказчику;</w:t>
      </w:r>
    </w:p>
    <w:p w:rsidR="00875364" w:rsidRPr="00C87843" w:rsidP="00875364">
      <w:pPr>
        <w:autoSpaceDE w:val="0"/>
        <w:autoSpaceDN w:val="0"/>
        <w:adjustRightInd w:val="0"/>
        <w:ind w:firstLine="709"/>
        <w:jc w:val="both"/>
        <w:rPr>
          <w:szCs w:val="24"/>
        </w:rPr>
      </w:pPr>
      <w:r w:rsidRPr="00C87843">
        <w:rPr>
          <w:szCs w:val="24"/>
        </w:rPr>
        <w:t>5)</w:t>
      </w:r>
      <w:r w:rsidRPr="00C87843" w:rsidR="00E13244">
        <w:rPr>
          <w:szCs w:val="24"/>
        </w:rPr>
        <w:t> </w:t>
      </w:r>
      <w:r w:rsidRPr="00C87843">
        <w:rPr>
          <w:szCs w:val="24"/>
        </w:rPr>
        <w:t>срок действия независимой гарантии с учетом требований ст. 44</w:t>
      </w:r>
      <w:r w:rsidRPr="00C87843" w:rsidR="00CA37DB">
        <w:rPr>
          <w:szCs w:val="24"/>
        </w:rPr>
        <w:t xml:space="preserve"> и 96</w:t>
      </w:r>
      <w:r w:rsidRPr="00C87843">
        <w:rPr>
          <w:szCs w:val="24"/>
        </w:rPr>
        <w:t xml:space="preserve"> </w:t>
      </w:r>
      <w:r w:rsidRPr="00C87843">
        <w:rPr>
          <w:rFonts w:eastAsia="Calibri"/>
          <w:szCs w:val="24"/>
        </w:rPr>
        <w:t>Федерального закона</w:t>
      </w:r>
      <w:r w:rsidRPr="00C87843">
        <w:rPr>
          <w:szCs w:val="24"/>
        </w:rPr>
        <w:t xml:space="preserve"> №</w:t>
      </w:r>
      <w:r w:rsidRPr="00C87843" w:rsidR="00E13244">
        <w:rPr>
          <w:szCs w:val="24"/>
        </w:rPr>
        <w:t> </w:t>
      </w:r>
      <w:r w:rsidRPr="00C87843">
        <w:rPr>
          <w:szCs w:val="24"/>
        </w:rPr>
        <w:t>44-ФЗ;</w:t>
      </w:r>
    </w:p>
    <w:p w:rsidR="004D34D5" w:rsidRPr="00776BAC" w:rsidP="004D34D5">
      <w:pPr>
        <w:autoSpaceDE w:val="0"/>
        <w:autoSpaceDN w:val="0"/>
        <w:adjustRightInd w:val="0"/>
        <w:ind w:firstLine="709"/>
        <w:jc w:val="both"/>
        <w:rPr>
          <w:szCs w:val="24"/>
        </w:rPr>
      </w:pPr>
      <w:r w:rsidRPr="00C87843">
        <w:rPr>
          <w:szCs w:val="24"/>
        </w:rPr>
        <w:t>6)</w:t>
      </w:r>
      <w:r w:rsidRPr="00C87843" w:rsidR="00E13244">
        <w:rPr>
          <w:szCs w:val="24"/>
        </w:rPr>
        <w:t> </w:t>
      </w:r>
      <w:r w:rsidRPr="00B61806">
        <w:rPr>
          <w:szCs w:val="24"/>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4D34D5" w:rsidRPr="00776BAC" w:rsidP="004D34D5">
      <w:pPr>
        <w:autoSpaceDE w:val="0"/>
        <w:autoSpaceDN w:val="0"/>
        <w:adjustRightInd w:val="0"/>
        <w:ind w:firstLine="709"/>
        <w:jc w:val="both"/>
        <w:rPr>
          <w:szCs w:val="24"/>
        </w:rPr>
      </w:pPr>
      <w:r>
        <w:rPr>
          <w:szCs w:val="24"/>
        </w:rPr>
        <w:t>7</w:t>
      </w:r>
      <w:r w:rsidRPr="00776BAC">
        <w:rPr>
          <w:szCs w:val="24"/>
        </w:rPr>
        <w:t>)</w:t>
      </w:r>
      <w:r>
        <w:rPr>
          <w:szCs w:val="24"/>
        </w:rPr>
        <w:t> </w:t>
      </w:r>
      <w:r w:rsidRPr="00776BAC">
        <w:rPr>
          <w:szCs w:val="24"/>
        </w:rPr>
        <w:t>установленный постановлением Правительства Российской Федерации от 8 ноября 2013</w:t>
      </w:r>
      <w:r>
        <w:rPr>
          <w:szCs w:val="24"/>
        </w:rPr>
        <w:t> </w:t>
      </w:r>
      <w:r w:rsidRPr="00776BAC">
        <w:rPr>
          <w:szCs w:val="24"/>
        </w:rPr>
        <w:t>г</w:t>
      </w:r>
      <w:r>
        <w:rPr>
          <w:szCs w:val="24"/>
        </w:rPr>
        <w:t>ода</w:t>
      </w:r>
      <w:r w:rsidRPr="00776BAC">
        <w:rPr>
          <w:szCs w:val="24"/>
        </w:rPr>
        <w:t xml:space="preserve"> №</w:t>
      </w:r>
      <w:r>
        <w:rPr>
          <w:szCs w:val="24"/>
        </w:rPr>
        <w:t> </w:t>
      </w:r>
      <w:r w:rsidRPr="00776BAC">
        <w:rPr>
          <w:szCs w:val="24"/>
        </w:rPr>
        <w:t xml:space="preserve">1005 «О независимых гарантиях, используемых для целей Федерального закона </w:t>
      </w:r>
      <w:r w:rsidR="00E2077C">
        <w:rPr>
          <w:szCs w:val="24"/>
        </w:rPr>
        <w:t>«О контрактной системе в сфере закупок товаров, работ, услуг для обеспечения государственных и муниципальных нужд»</w:t>
      </w:r>
      <w:r w:rsidRPr="00776BAC">
        <w:rPr>
          <w:szCs w:val="24"/>
        </w:rPr>
        <w:t xml:space="preserve"> (далее - Постановление №</w:t>
      </w:r>
      <w:r>
        <w:rPr>
          <w:szCs w:val="24"/>
        </w:rPr>
        <w:t> </w:t>
      </w:r>
      <w:r w:rsidRPr="00776BAC">
        <w:rPr>
          <w:szCs w:val="24"/>
        </w:rPr>
        <w:t>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r w:rsidRPr="00C87843">
        <w:rPr>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BD1B10" w:rsidR="00BD1B10">
        <w:t>или в случаях, предусмотренных Федеральным законом № 63-ФЗ от 6.04.2011г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r w:rsidR="00BD1B10">
        <w:t xml:space="preserve"> </w:t>
      </w:r>
      <w:r w:rsidRPr="00C87843">
        <w:rPr>
          <w:szCs w:val="24"/>
        </w:rPr>
        <w:t xml:space="preserve">и должна быть составлена по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44-ФЗ типовой форме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 обеспечения заявки на участие в закупке), типовой форме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Федеральным законом 44-ФЗ гарантийных обязательств), на условиях, определенных гражданским законодательством и статьей 45 Федерального закона 44-ФЗ, </w:t>
      </w:r>
      <w:r w:rsidRPr="00C87843">
        <w:rPr>
          <w:szCs w:val="24"/>
        </w:rPr>
        <w:t>с учетом следующих дополнительных требований:</w:t>
      </w:r>
    </w:p>
    <w:p w:rsidR="00875364" w:rsidRPr="00C87843" w:rsidP="00875364">
      <w:pPr>
        <w:widowControl w:val="0"/>
        <w:autoSpaceDE w:val="0"/>
        <w:autoSpaceDN w:val="0"/>
        <w:adjustRightInd w:val="0"/>
        <w:ind w:firstLine="709"/>
        <w:jc w:val="both"/>
        <w:rPr>
          <w:szCs w:val="24"/>
        </w:rPr>
      </w:pPr>
      <w:r w:rsidRPr="00C87843">
        <w:rPr>
          <w:szCs w:val="24"/>
        </w:rPr>
        <w:t>1)</w:t>
      </w:r>
      <w:r w:rsidRPr="00C87843" w:rsidR="00E13244">
        <w:rPr>
          <w:szCs w:val="24"/>
        </w:rPr>
        <w:t> </w:t>
      </w:r>
      <w:r w:rsidRPr="00C87843">
        <w:rPr>
          <w:szCs w:val="24"/>
        </w:rPr>
        <w:t>обязательное закрепление в независимой гарантии:</w:t>
      </w:r>
    </w:p>
    <w:p w:rsidR="00CA37DB" w:rsidRPr="00C87843" w:rsidP="00875364">
      <w:pPr>
        <w:widowControl w:val="0"/>
        <w:autoSpaceDE w:val="0"/>
        <w:autoSpaceDN w:val="0"/>
        <w:adjustRightInd w:val="0"/>
        <w:ind w:firstLine="709"/>
        <w:jc w:val="both"/>
        <w:rPr>
          <w:szCs w:val="24"/>
        </w:rPr>
      </w:pPr>
      <w:r w:rsidRPr="00C87843">
        <w:rPr>
          <w:szCs w:val="24"/>
        </w:rP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875364" w:rsidRPr="00C87843" w:rsidP="00875364">
      <w:pPr>
        <w:widowControl w:val="0"/>
        <w:autoSpaceDE w:val="0"/>
        <w:autoSpaceDN w:val="0"/>
        <w:adjustRightInd w:val="0"/>
        <w:ind w:firstLine="709"/>
        <w:jc w:val="both"/>
        <w:rPr>
          <w:szCs w:val="24"/>
        </w:rPr>
      </w:pPr>
      <w:r w:rsidRPr="00C87843">
        <w:rPr>
          <w:szCs w:val="24"/>
        </w:rPr>
        <w:t xml:space="preserve">права заказчика в случае, предусмотренном п. 7 ч. 10 </w:t>
      </w:r>
      <w:r w:rsidRPr="00C87843" w:rsidR="00CA37DB">
        <w:rPr>
          <w:szCs w:val="24"/>
        </w:rPr>
        <w:t xml:space="preserve">и ч. 13 </w:t>
      </w:r>
      <w:r w:rsidRPr="00C87843">
        <w:rPr>
          <w:szCs w:val="24"/>
        </w:rPr>
        <w:t>ст. 44 Федерального закона № 44-ФЗ,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w:t>
      </w:r>
    </w:p>
    <w:p w:rsidR="00CA37DB" w:rsidRPr="00C87843" w:rsidP="00875364">
      <w:pPr>
        <w:widowControl w:val="0"/>
        <w:autoSpaceDE w:val="0"/>
        <w:autoSpaceDN w:val="0"/>
        <w:adjustRightInd w:val="0"/>
        <w:ind w:firstLine="709"/>
        <w:jc w:val="both"/>
        <w:rPr>
          <w:szCs w:val="24"/>
        </w:rPr>
      </w:pPr>
      <w:r w:rsidRPr="00C87843">
        <w:rPr>
          <w:szCs w:val="24"/>
        </w:rPr>
        <w:t>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44-ФЗ;</w:t>
      </w:r>
    </w:p>
    <w:p w:rsidR="00875364" w:rsidRPr="00C87843" w:rsidP="00875364">
      <w:pPr>
        <w:autoSpaceDE w:val="0"/>
        <w:autoSpaceDN w:val="0"/>
        <w:adjustRightInd w:val="0"/>
        <w:ind w:firstLine="709"/>
        <w:jc w:val="both"/>
        <w:rPr>
          <w:szCs w:val="24"/>
        </w:rPr>
      </w:pPr>
      <w:r w:rsidRPr="00C87843">
        <w:rPr>
          <w:szCs w:val="24"/>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75364" w:rsidRPr="00C87843" w:rsidP="00875364">
      <w:pPr>
        <w:autoSpaceDE w:val="0"/>
        <w:autoSpaceDN w:val="0"/>
        <w:adjustRightInd w:val="0"/>
        <w:ind w:firstLine="709"/>
        <w:jc w:val="both"/>
        <w:rPr>
          <w:szCs w:val="24"/>
        </w:rPr>
      </w:pPr>
      <w:r w:rsidRPr="00C87843">
        <w:rPr>
          <w:szCs w:val="24"/>
        </w:rPr>
        <w:t>условия о том, что расходы, возникающие в связи с перечислением денежных средств гарантом по независимой гарантии, несет гарант;</w:t>
      </w:r>
    </w:p>
    <w:p w:rsidR="00875364" w:rsidRPr="00C87843" w:rsidP="00875364">
      <w:pPr>
        <w:autoSpaceDE w:val="0"/>
        <w:autoSpaceDN w:val="0"/>
        <w:adjustRightInd w:val="0"/>
        <w:ind w:firstLine="709"/>
        <w:jc w:val="both"/>
        <w:rPr>
          <w:szCs w:val="24"/>
        </w:rPr>
      </w:pPr>
      <w:r w:rsidRPr="00C87843">
        <w:rPr>
          <w:szCs w:val="24"/>
        </w:rPr>
        <w:t>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 1005</w:t>
      </w:r>
      <w:r w:rsidRPr="00C87843" w:rsidR="00CA37DB">
        <w:rPr>
          <w:szCs w:val="24"/>
        </w:rPr>
        <w:t>;</w:t>
      </w:r>
    </w:p>
    <w:p w:rsidR="00CA37DB" w:rsidRPr="00C87843" w:rsidP="00CA37DB">
      <w:pPr>
        <w:autoSpaceDE w:val="0"/>
        <w:autoSpaceDN w:val="0"/>
        <w:adjustRightInd w:val="0"/>
        <w:ind w:firstLine="709"/>
        <w:jc w:val="both"/>
        <w:rPr>
          <w:szCs w:val="24"/>
        </w:rPr>
      </w:pPr>
      <w:r w:rsidRPr="00C87843">
        <w:rPr>
          <w:szCs w:val="24"/>
        </w:rPr>
        <w:t xml:space="preserve">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 1005 "О независимых гарантиях, используемых для целей Федерального закона </w:t>
      </w:r>
      <w:r w:rsidR="00E2077C">
        <w:rPr>
          <w:szCs w:val="24"/>
        </w:rPr>
        <w:t>«О контрактной системе в сфере закупок товаров, работ, услуг для обеспечения государственных и муниципальных нужд»</w:t>
      </w:r>
      <w:r w:rsidRPr="00C87843">
        <w:rPr>
          <w:szCs w:val="24"/>
        </w:rPr>
        <w:t xml:space="preserve">; </w:t>
      </w:r>
    </w:p>
    <w:p w:rsidR="00CA37DB" w:rsidRPr="00C87843" w:rsidP="00CA37DB">
      <w:pPr>
        <w:autoSpaceDE w:val="0"/>
        <w:autoSpaceDN w:val="0"/>
        <w:adjustRightInd w:val="0"/>
        <w:ind w:firstLine="709"/>
        <w:jc w:val="both"/>
        <w:rPr>
          <w:szCs w:val="24"/>
        </w:rPr>
      </w:pPr>
      <w:r w:rsidRPr="00C87843">
        <w:rPr>
          <w:szCs w:val="24"/>
        </w:rPr>
        <w:t>условия о рассмотрении споров, возникающих в связи с исполнением обязательств по независимой гарантии, в арбитражном суде;</w:t>
      </w:r>
    </w:p>
    <w:p w:rsidR="00875364" w:rsidRPr="00C87843" w:rsidP="00875364">
      <w:pPr>
        <w:autoSpaceDE w:val="0"/>
        <w:autoSpaceDN w:val="0"/>
        <w:adjustRightInd w:val="0"/>
        <w:ind w:firstLine="709"/>
        <w:jc w:val="both"/>
        <w:rPr>
          <w:szCs w:val="24"/>
        </w:rPr>
      </w:pPr>
      <w:r w:rsidRPr="00C87843">
        <w:rPr>
          <w:szCs w:val="24"/>
        </w:rPr>
        <w:t>2) </w:t>
      </w:r>
      <w:r w:rsidRPr="00C87843">
        <w:rPr>
          <w:szCs w:val="24"/>
        </w:rPr>
        <w:t>недопустимость включения в независимую гарантию:</w:t>
      </w:r>
    </w:p>
    <w:p w:rsidR="00875364" w:rsidRPr="00C87843" w:rsidP="00875364">
      <w:pPr>
        <w:autoSpaceDE w:val="0"/>
        <w:autoSpaceDN w:val="0"/>
        <w:adjustRightInd w:val="0"/>
        <w:ind w:firstLine="709"/>
        <w:jc w:val="both"/>
        <w:rPr>
          <w:szCs w:val="24"/>
        </w:rPr>
      </w:pPr>
      <w:r w:rsidRPr="00C87843">
        <w:rPr>
          <w:szCs w:val="24"/>
        </w:rPr>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875364" w:rsidRPr="00C87843" w:rsidP="00875364">
      <w:pPr>
        <w:autoSpaceDE w:val="0"/>
        <w:autoSpaceDN w:val="0"/>
        <w:adjustRightInd w:val="0"/>
        <w:ind w:firstLine="709"/>
        <w:jc w:val="both"/>
        <w:rPr>
          <w:szCs w:val="24"/>
        </w:rPr>
      </w:pPr>
      <w:r w:rsidRPr="00C87843">
        <w:rPr>
          <w:szCs w:val="24"/>
        </w:rPr>
        <w:t>требований о предоставлении заказчиком гаранту отчета об исполнении контракта, гарантийных обязательств;</w:t>
      </w:r>
    </w:p>
    <w:p w:rsidR="00875364" w:rsidRPr="00C87843" w:rsidP="00875364">
      <w:pPr>
        <w:autoSpaceDE w:val="0"/>
        <w:autoSpaceDN w:val="0"/>
        <w:adjustRightInd w:val="0"/>
        <w:ind w:firstLine="709"/>
        <w:jc w:val="both"/>
        <w:rPr>
          <w:szCs w:val="24"/>
        </w:rPr>
      </w:pPr>
      <w:r w:rsidRPr="00C87843">
        <w:rPr>
          <w:szCs w:val="24"/>
        </w:rPr>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875364" w:rsidRPr="00C87843" w:rsidP="00875364">
      <w:pPr>
        <w:autoSpaceDE w:val="0"/>
        <w:autoSpaceDN w:val="0"/>
        <w:adjustRightInd w:val="0"/>
        <w:ind w:firstLine="709"/>
        <w:jc w:val="both"/>
        <w:rPr>
          <w:szCs w:val="24"/>
        </w:rPr>
      </w:pPr>
      <w:r w:rsidRPr="00C87843">
        <w:rPr>
          <w:szCs w:val="24"/>
        </w:rPr>
        <w:t>3)</w:t>
      </w:r>
      <w:r w:rsidRPr="00C87843">
        <w:rPr>
          <w:szCs w:val="24"/>
          <w:lang w:val="en-US"/>
        </w:rPr>
        <w:t> </w:t>
      </w:r>
      <w:r w:rsidRPr="00C87843">
        <w:rPr>
          <w:szCs w:val="24"/>
        </w:rPr>
        <w:t>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r w:rsidRPr="00C87843">
        <w:rPr>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C87843">
        <w:rPr>
          <w:szCs w:val="24"/>
        </w:rPr>
        <w:t>.</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bookmarkStart w:id="6" w:name="Par720"/>
      <w:bookmarkEnd w:id="6"/>
      <w:r w:rsidRPr="00C87843">
        <w:rPr>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r w:rsidRPr="00C87843">
        <w:rPr>
          <w:szCs w:val="24"/>
        </w:rPr>
        <w:t>Заказчик рассматривает поступившую независимую гарантию в срок, не превышающий трех рабочих дней со дня ее поступления, если Федеральным законом № 44-ФЗ не установлено иное.</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r w:rsidRPr="00C87843">
        <w:rPr>
          <w:szCs w:val="24"/>
        </w:rPr>
        <w:t>Основанием для отказа в принятии независимой гарантии заказчиком является:</w:t>
      </w:r>
    </w:p>
    <w:p w:rsidR="00875364" w:rsidRPr="00C87843" w:rsidP="00875364">
      <w:pPr>
        <w:autoSpaceDE w:val="0"/>
        <w:autoSpaceDN w:val="0"/>
        <w:adjustRightInd w:val="0"/>
        <w:ind w:firstLine="709"/>
        <w:jc w:val="both"/>
        <w:rPr>
          <w:szCs w:val="24"/>
        </w:rPr>
      </w:pPr>
      <w:r w:rsidRPr="00C87843">
        <w:rPr>
          <w:szCs w:val="24"/>
        </w:rPr>
        <w:t>1) отсутствие информации о независимой гарантии в предусмотренном статьей 45 Федерального закона № 44-ФЗ реестре независимых гарантий;</w:t>
      </w:r>
    </w:p>
    <w:p w:rsidR="00875364" w:rsidRPr="00C87843" w:rsidP="00875364">
      <w:pPr>
        <w:autoSpaceDE w:val="0"/>
        <w:autoSpaceDN w:val="0"/>
        <w:adjustRightInd w:val="0"/>
        <w:ind w:firstLine="709"/>
        <w:jc w:val="both"/>
        <w:rPr>
          <w:szCs w:val="24"/>
        </w:rPr>
      </w:pPr>
      <w:r w:rsidRPr="00C87843">
        <w:rPr>
          <w:szCs w:val="24"/>
        </w:rPr>
        <w:t>2) несоответствие независимой гарантии требованиям, предусмотренным ч. 2, 3 и 8.2 ст. 45 Федерального закона № 44-ФЗ;</w:t>
      </w:r>
    </w:p>
    <w:p w:rsidR="00875364" w:rsidRPr="00C87843" w:rsidP="00875364">
      <w:pPr>
        <w:autoSpaceDE w:val="0"/>
        <w:autoSpaceDN w:val="0"/>
        <w:adjustRightInd w:val="0"/>
        <w:ind w:firstLine="709"/>
        <w:jc w:val="both"/>
        <w:rPr>
          <w:szCs w:val="24"/>
        </w:rPr>
      </w:pPr>
      <w:r w:rsidRPr="00C87843">
        <w:rPr>
          <w:szCs w:val="24"/>
        </w:rPr>
        <w:t>3) несоответствие независимой гарантии требованиям, содержащимся в Извещении.</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r w:rsidRPr="00C87843">
        <w:rPr>
          <w:szCs w:val="24"/>
        </w:rPr>
        <w:t>В случае отказа в принятии независимой гарантии заказчик в срок, установленный ч.5 ст. 45 Федерального закона № 44-ФЗ,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Федерального законом № 44-ФЗ,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875364" w:rsidRPr="00C87843" w:rsidP="00875364">
      <w:pPr>
        <w:pStyle w:val="ListParagraph"/>
        <w:numPr>
          <w:ilvl w:val="1"/>
          <w:numId w:val="7"/>
        </w:numPr>
        <w:tabs>
          <w:tab w:val="left" w:pos="993"/>
        </w:tabs>
        <w:autoSpaceDE w:val="0"/>
        <w:autoSpaceDN w:val="0"/>
        <w:adjustRightInd w:val="0"/>
        <w:ind w:left="0" w:firstLine="709"/>
        <w:jc w:val="both"/>
        <w:rPr>
          <w:szCs w:val="24"/>
        </w:rPr>
      </w:pPr>
      <w:r w:rsidRPr="00C87843">
        <w:rPr>
          <w:szCs w:val="24"/>
        </w:rPr>
        <w:t>Независимая гарантия, информация о ней и документы, предусмотренные ч. 9 ст. 45 Федерального закона № 44-ФЗ, должны быть включены в реестр независимых гарантий, размещенный в ЕИС, за исключением независимых гарантий, указанных в ч. 8.1 ст. 45 Федерального закона № 44-ФЗ. Ведение такого реестра осуществляется путем включения в соответствии с порядком, предусмотренным ч. 8.2 ст. 45 Федерального закона № 44-ФЗ,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CA37DB" w:rsidRPr="00C87843" w:rsidP="00CA37DB">
      <w:pPr>
        <w:tabs>
          <w:tab w:val="left" w:pos="993"/>
        </w:tabs>
        <w:autoSpaceDE w:val="0"/>
        <w:autoSpaceDN w:val="0"/>
        <w:adjustRightInd w:val="0"/>
        <w:jc w:val="both"/>
        <w:rPr>
          <w:szCs w:val="24"/>
        </w:rPr>
      </w:pPr>
      <w:r w:rsidRPr="00C87843">
        <w:rPr>
          <w:szCs w:val="24"/>
        </w:rPr>
        <w:t>Независимая гарантия предоставляется по типовой форме в соответствии с постановлением Правительства РФ от 8.11.2013 № 1005.</w:t>
      </w:r>
    </w:p>
    <w:p w:rsidR="005C4CBB" w:rsidRPr="00133D38" w:rsidP="00CD722A">
      <w:pPr>
        <w:spacing w:after="0" w:line="240" w:lineRule="auto"/>
        <w:jc w:val="both"/>
        <w:rPr>
          <w:rFonts w:cs="Times New Roman"/>
          <w:szCs w:val="24"/>
        </w:rPr>
      </w:pPr>
    </w:p>
    <w:sectPr w:rsidSect="001A0C6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6416" w:rsidP="00013051">
      <w:pPr>
        <w:spacing w:after="0" w:line="240" w:lineRule="auto"/>
      </w:pPr>
      <w:r>
        <w:separator/>
      </w:r>
    </w:p>
  </w:footnote>
  <w:footnote w:type="continuationSeparator" w:id="1">
    <w:p w:rsidR="00606416" w:rsidP="00013051">
      <w:pPr>
        <w:spacing w:after="0" w:line="240" w:lineRule="auto"/>
      </w:pPr>
      <w:r>
        <w:continuationSeparator/>
      </w:r>
    </w:p>
  </w:footnote>
  <w:footnote w:id="2">
    <w:p w:rsidR="000E7439" w:rsidP="009A2A18">
      <w:pPr>
        <w:pStyle w:val="FootnoteText"/>
        <w:ind w:firstLine="142"/>
        <w:jc w:val="both"/>
      </w:pPr>
      <w:r>
        <w:rPr>
          <w:rStyle w:val="FootnoteReference"/>
        </w:rPr>
        <w:footnoteRef/>
      </w:r>
      <w:r>
        <w:t xml:space="preserve"> Информация и документы, предусмотренные подпунктами «а» - «л» пункта 1 части 1 статьи 43 Федерального закона № 44-ФЗ, не включаются участником закупки в заявку на участие в закупке. Такие информация и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footnote>
  <w:footnote w:id="3">
    <w:p w:rsidR="000E7439" w:rsidP="00383274">
      <w:pPr>
        <w:pStyle w:val="FootnoteText"/>
        <w:ind w:firstLine="142"/>
        <w:jc w:val="both"/>
      </w:pPr>
      <w:r>
        <w:rPr>
          <w:rStyle w:val="FootnoteReference"/>
        </w:rPr>
        <w:footnoteRef/>
      </w:r>
      <w:r>
        <w:t xml:space="preserve"> </w:t>
      </w:r>
      <w:r w:rsidRPr="00DC4348" w:rsidR="00327668">
        <w:t>Информация и документы, которые подтверждают</w:t>
      </w:r>
      <w:r w:rsidR="00327668">
        <w:t xml:space="preserve"> </w:t>
      </w:r>
      <w:r w:rsidRPr="001F6AA1">
        <w:t>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w:t>
      </w:r>
      <w:r>
        <w:t> </w:t>
      </w:r>
      <w:r w:rsidRPr="001F6AA1">
        <w:t>44-ФЗ, и предусмотренные подпунктом «н» пункта 1 части 1 статьи 43 Федерального закона №</w:t>
      </w:r>
      <w:r>
        <w:t> </w:t>
      </w:r>
      <w:r w:rsidRPr="001F6AA1">
        <w:t>44-ФЗ, не включаются участником закупки</w:t>
      </w:r>
      <w:r w:rsidR="00327668">
        <w:t xml:space="preserve"> в заявку на участие в закупке. </w:t>
      </w:r>
      <w:r w:rsidRPr="00DC4348" w:rsidR="00327668">
        <w:t>Такие информация и документы</w:t>
      </w:r>
      <w:r w:rsidRPr="001F6AA1">
        <w:t xml:space="preserve"> в случаях, предусмотренных Федеральным законом №</w:t>
      </w:r>
      <w:r>
        <w:t> </w:t>
      </w:r>
      <w:r w:rsidRPr="001F6AA1">
        <w:t>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footnote>
  <w:footnote w:id="4">
    <w:p w:rsidR="000E7439" w:rsidP="00E948A9">
      <w:pPr>
        <w:pStyle w:val="FootnoteText"/>
        <w:ind w:firstLine="142"/>
      </w:pPr>
      <w:r>
        <w:rPr>
          <w:rStyle w:val="FootnoteReference"/>
        </w:rPr>
        <w:footnoteRef/>
      </w:r>
      <w:r>
        <w:t xml:space="preserve"> </w:t>
      </w:r>
      <w:r>
        <w:rPr>
          <w:szCs w:val="24"/>
        </w:rPr>
        <w:t>В</w:t>
      </w:r>
      <w:r w:rsidRPr="002906AB">
        <w:rPr>
          <w:szCs w:val="24"/>
        </w:rPr>
        <w:t xml:space="preserve"> соответствии с частью 2 статьи 33 Федерального закона № 44-ФЗ</w:t>
      </w:r>
    </w:p>
  </w:footnote>
  <w:footnote w:id="5">
    <w:p w:rsidR="000E7439" w:rsidP="00E948A9">
      <w:pPr>
        <w:pStyle w:val="FootnoteText"/>
        <w:ind w:firstLine="142"/>
      </w:pPr>
      <w:r>
        <w:rPr>
          <w:rStyle w:val="FootnoteReference"/>
        </w:rPr>
        <w:footnoteRef/>
      </w:r>
      <w:r>
        <w:t xml:space="preserve"> С</w:t>
      </w:r>
      <w:r w:rsidRPr="002906AB">
        <w:t xml:space="preserve"> учетом положений части 2 статьи 43 Федерального закона № 44-ФЗ</w:t>
      </w:r>
    </w:p>
  </w:footnote>
  <w:footnote w:id="6">
    <w:p w:rsidR="000E7439" w:rsidRPr="008A45FC" w:rsidP="008A45FC">
      <w:pPr>
        <w:pStyle w:val="FootnoteText"/>
        <w:ind w:firstLine="142"/>
        <w:jc w:val="both"/>
        <w:rPr>
          <w:rFonts w:cs="Times New Roman"/>
          <w:szCs w:val="24"/>
        </w:rPr>
      </w:pPr>
      <w:r w:rsidRPr="0007532B">
        <w:rPr>
          <w:rStyle w:val="FootnoteReference"/>
        </w:rPr>
        <w:footnoteRef/>
      </w:r>
      <w:r w:rsidRPr="0007532B">
        <w:t xml:space="preserve"> </w:t>
      </w:r>
      <w:r w:rsidRPr="00251B66">
        <w:rPr>
          <w:rFonts w:cs="Times New Roman"/>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51B66">
        <w:rPr>
          <w:rFonts w:cs="Times New Roman"/>
          <w:szCs w:val="24"/>
        </w:rPr>
        <w:br/>
        <w:t>В случаях, если национальный режим в соответствии со ст. 14 Федерального закона 44-ФЗ не установлен, информация и документы не представляются</w:t>
      </w:r>
      <w:r>
        <w:rPr>
          <w:rFonts w:cs="Times New Roman"/>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1463E"/>
    <w:multiLevelType w:val="hybridMultilevel"/>
    <w:tmpl w:val="EE9A2568"/>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145406BD"/>
    <w:multiLevelType w:val="hybridMultilevel"/>
    <w:tmpl w:val="70525B2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1D0B65B8"/>
    <w:multiLevelType w:val="hybridMultilevel"/>
    <w:tmpl w:val="49022B34"/>
    <w:lvl w:ilvl="0">
      <w:start w:val="1"/>
      <w:numFmt w:val="decimal"/>
      <w:lvlText w:val="%1)"/>
      <w:lvlJc w:val="left"/>
      <w:pPr>
        <w:ind w:left="1429" w:hanging="360"/>
      </w:pPr>
      <w:rPr>
        <w:b w:val="0"/>
      </w:rPr>
    </w:lvl>
    <w:lvl w:ilvl="1">
      <w:start w:val="1"/>
      <w:numFmt w:val="decimal"/>
      <w:lvlText w:val="%2."/>
      <w:lvlJc w:val="left"/>
      <w:pPr>
        <w:ind w:left="1095" w:firstLine="694"/>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201E49BB"/>
    <w:multiLevelType w:val="hybridMultilevel"/>
    <w:tmpl w:val="30F47236"/>
    <w:lvl w:ilvl="0">
      <w:start w:val="1"/>
      <w:numFmt w:val="decimal"/>
      <w:lvlText w:val="%1)"/>
      <w:lvlJc w:val="left"/>
      <w:pPr>
        <w:ind w:left="1211" w:hanging="360"/>
      </w:pPr>
      <w:rPr>
        <w:b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24AB5F1B"/>
    <w:multiLevelType w:val="hybridMultilevel"/>
    <w:tmpl w:val="E040A424"/>
    <w:lvl w:ilvl="0">
      <w:start w:val="1"/>
      <w:numFmt w:val="decimal"/>
      <w:lvlText w:val="%1."/>
      <w:lvlJc w:val="left"/>
      <w:pPr>
        <w:ind w:left="1069" w:hanging="360"/>
      </w:pPr>
      <w:rPr>
        <w:rFonts w:hint="default"/>
        <w:b/>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25601E67"/>
    <w:multiLevelType w:val="hybridMultilevel"/>
    <w:tmpl w:val="0EE8203C"/>
    <w:lvl w:ilvl="0">
      <w:start w:val="1"/>
      <w:numFmt w:val="decimal"/>
      <w:lvlText w:val="%1."/>
      <w:lvlJc w:val="left"/>
      <w:pPr>
        <w:ind w:left="1778"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3F8A6423"/>
    <w:multiLevelType w:val="hybridMultilevel"/>
    <w:tmpl w:val="A366F5D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48F80A7A"/>
    <w:multiLevelType w:val="hybridMultilevel"/>
    <w:tmpl w:val="8E9A39E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572D1CA8"/>
    <w:multiLevelType w:val="hybridMultilevel"/>
    <w:tmpl w:val="FC6C4B6E"/>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
    <w:nsid w:val="5AF8318D"/>
    <w:multiLevelType w:val="hybridMultilevel"/>
    <w:tmpl w:val="4050B2A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
    <w:nsid w:val="63190F85"/>
    <w:multiLevelType w:val="hybridMultilevel"/>
    <w:tmpl w:val="3E3E5768"/>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nsid w:val="73CA517C"/>
    <w:multiLevelType w:val="hybridMultilevel"/>
    <w:tmpl w:val="2A44E6DE"/>
    <w:lvl w:ilvl="0">
      <w:start w:val="1"/>
      <w:numFmt w:val="decimal"/>
      <w:lvlText w:val="%1."/>
      <w:lvlJc w:val="left"/>
      <w:pPr>
        <w:ind w:left="1069" w:hanging="360"/>
      </w:pPr>
      <w:rPr>
        <w:rFonts w:hint="default"/>
        <w:b/>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 w:numId="2">
    <w:abstractNumId w:val="4"/>
  </w:num>
  <w:num w:numId="3">
    <w:abstractNumId w:val="9"/>
  </w:num>
  <w:num w:numId="4">
    <w:abstractNumId w:val="5"/>
  </w:num>
  <w:num w:numId="5">
    <w:abstractNumId w:val="11"/>
  </w:num>
  <w:num w:numId="6">
    <w:abstractNumId w:val="3"/>
  </w:num>
  <w:num w:numId="7">
    <w:abstractNumId w:val="2"/>
  </w:num>
  <w:num w:numId="8">
    <w:abstractNumId w:val="10"/>
  </w:num>
  <w:num w:numId="9">
    <w:abstractNumId w:val="6"/>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AEE"/>
    <w:pPr>
      <w:spacing w:after="8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C842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2A2"/>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TableGrid">
    <w:name w:val="Table Grid"/>
    <w:basedOn w:val="TableNormal"/>
    <w:uiPriority w:val="59"/>
    <w:rsid w:val="000A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4365"/>
    <w:rPr>
      <w:color w:val="0000FF"/>
      <w:u w:val="single"/>
    </w:rPr>
  </w:style>
  <w:style w:type="paragraph" w:styleId="BodyText">
    <w:name w:val="Body Text"/>
    <w:basedOn w:val="Normal"/>
    <w:link w:val="a"/>
    <w:uiPriority w:val="99"/>
    <w:rsid w:val="00BB0A09"/>
    <w:pPr>
      <w:spacing w:after="0" w:line="280" w:lineRule="exact"/>
      <w:jc w:val="center"/>
    </w:pPr>
    <w:rPr>
      <w:rFonts w:eastAsia="Times New Roman" w:cs="Times New Roman"/>
      <w:b/>
      <w:sz w:val="20"/>
      <w:szCs w:val="20"/>
      <w:lang w:eastAsia="ru-RU"/>
    </w:rPr>
  </w:style>
  <w:style w:type="character" w:customStyle="1" w:styleId="a">
    <w:name w:val="Основной текст Знак"/>
    <w:basedOn w:val="DefaultParagraphFont"/>
    <w:link w:val="BodyText"/>
    <w:uiPriority w:val="99"/>
    <w:rsid w:val="00BB0A09"/>
    <w:rPr>
      <w:rFonts w:ascii="Times New Roman" w:eastAsia="Times New Roman" w:hAnsi="Times New Roman" w:cs="Times New Roman"/>
      <w:b/>
      <w:sz w:val="20"/>
      <w:szCs w:val="20"/>
      <w:lang w:eastAsia="ru-RU"/>
    </w:rPr>
  </w:style>
  <w:style w:type="paragraph" w:styleId="BalloonText">
    <w:name w:val="Balloon Text"/>
    <w:basedOn w:val="Normal"/>
    <w:link w:val="a0"/>
    <w:uiPriority w:val="99"/>
    <w:semiHidden/>
    <w:unhideWhenUsed/>
    <w:rsid w:val="00506D97"/>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506D97"/>
    <w:rPr>
      <w:rFonts w:ascii="Segoe UI" w:hAnsi="Segoe UI" w:cs="Segoe UI"/>
      <w:sz w:val="18"/>
      <w:szCs w:val="18"/>
    </w:rPr>
  </w:style>
  <w:style w:type="paragraph" w:styleId="EndnoteText">
    <w:name w:val="endnote text"/>
    <w:basedOn w:val="Normal"/>
    <w:link w:val="a1"/>
    <w:uiPriority w:val="99"/>
    <w:semiHidden/>
    <w:unhideWhenUsed/>
    <w:rsid w:val="00013051"/>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013051"/>
    <w:rPr>
      <w:rFonts w:ascii="Times New Roman" w:hAnsi="Times New Roman"/>
      <w:sz w:val="20"/>
      <w:szCs w:val="20"/>
    </w:rPr>
  </w:style>
  <w:style w:type="character" w:styleId="EndnoteReference">
    <w:name w:val="endnote reference"/>
    <w:basedOn w:val="DefaultParagraphFont"/>
    <w:uiPriority w:val="99"/>
    <w:semiHidden/>
    <w:unhideWhenUsed/>
    <w:rsid w:val="00013051"/>
    <w:rPr>
      <w:vertAlign w:val="superscript"/>
    </w:rPr>
  </w:style>
  <w:style w:type="paragraph" w:styleId="FootnoteText">
    <w:name w:val="footnote text"/>
    <w:aliases w:val=" Знак,Footnote Text Char Знак Знак,Normal (Web),Знак1,Знак2 Знак,Знак21,Знак4 Знак,Обычный (Web) Знак,Обычный (веб) Знак,Обычный (веб) Знак Знак Знак Знак,Обычный (веб) Знак1 Знак Знак,Обычный (веб) Знак1 Знак Знак Знак Знак,Обычный (веб)1"/>
    <w:basedOn w:val="Normal"/>
    <w:link w:val="a2"/>
    <w:uiPriority w:val="99"/>
    <w:unhideWhenUsed/>
    <w:qFormat/>
    <w:rsid w:val="00A001BD"/>
    <w:pPr>
      <w:spacing w:after="0" w:line="240" w:lineRule="auto"/>
    </w:pPr>
    <w:rPr>
      <w:sz w:val="20"/>
      <w:szCs w:val="20"/>
    </w:rPr>
  </w:style>
  <w:style w:type="character" w:customStyle="1" w:styleId="a2">
    <w:name w:val="Текст сноски Знак"/>
    <w:aliases w:val=" Знак Знак,Normal (Web) Знак,Знак1 Знак,Знак2 Знак Знак,Знак21 Знак,Знак4 Знак Знак,Обычный (Web) Знак Знак,Обычный (веб) Знак Знак,Обычный (веб) Знак Знак Знак Знак Знак,Обычный (веб) Знак1 Знак Знак Знак,Обычный (веб)1 Знак"/>
    <w:basedOn w:val="DefaultParagraphFont"/>
    <w:link w:val="FootnoteText"/>
    <w:uiPriority w:val="99"/>
    <w:rsid w:val="00A001BD"/>
    <w:rPr>
      <w:rFonts w:ascii="Times New Roman" w:hAnsi="Times New Roman"/>
      <w:sz w:val="20"/>
      <w:szCs w:val="20"/>
    </w:rPr>
  </w:style>
  <w:style w:type="character" w:styleId="FootnoteReference">
    <w:name w:val="footnote reference"/>
    <w:aliases w:val="Ciae niinee-FN,Знак сноски-FN,Ссылка на сноску 45"/>
    <w:basedOn w:val="DefaultParagraphFont"/>
    <w:uiPriority w:val="99"/>
    <w:unhideWhenUsed/>
    <w:rsid w:val="00A001BD"/>
    <w:rPr>
      <w:vertAlign w:val="superscript"/>
    </w:rPr>
  </w:style>
  <w:style w:type="paragraph" w:styleId="ListParagraph">
    <w:name w:val="List Paragraph"/>
    <w:basedOn w:val="Normal"/>
    <w:link w:val="a4"/>
    <w:uiPriority w:val="34"/>
    <w:qFormat/>
    <w:rsid w:val="002C7E39"/>
    <w:pPr>
      <w:ind w:left="720"/>
      <w:contextualSpacing/>
    </w:pPr>
  </w:style>
  <w:style w:type="character" w:styleId="CommentReference">
    <w:name w:val="annotation reference"/>
    <w:uiPriority w:val="99"/>
    <w:semiHidden/>
    <w:unhideWhenUsed/>
    <w:rsid w:val="002C7E39"/>
    <w:rPr>
      <w:sz w:val="16"/>
      <w:szCs w:val="16"/>
    </w:rPr>
  </w:style>
  <w:style w:type="paragraph" w:styleId="CommentText">
    <w:name w:val="annotation text"/>
    <w:basedOn w:val="Normal"/>
    <w:link w:val="a3"/>
    <w:uiPriority w:val="99"/>
    <w:semiHidden/>
    <w:unhideWhenUsed/>
    <w:rsid w:val="002C7E39"/>
    <w:pPr>
      <w:spacing w:after="160" w:line="259" w:lineRule="auto"/>
    </w:pPr>
    <w:rPr>
      <w:rFonts w:ascii="Calibri" w:eastAsia="Calibri" w:hAnsi="Calibri" w:cs="Times New Roman"/>
      <w:sz w:val="20"/>
      <w:szCs w:val="20"/>
    </w:rPr>
  </w:style>
  <w:style w:type="character" w:customStyle="1" w:styleId="a3">
    <w:name w:val="Текст примечания Знак"/>
    <w:basedOn w:val="DefaultParagraphFont"/>
    <w:link w:val="CommentText"/>
    <w:uiPriority w:val="99"/>
    <w:semiHidden/>
    <w:rsid w:val="002C7E39"/>
    <w:rPr>
      <w:rFonts w:ascii="Calibri" w:eastAsia="Calibri" w:hAnsi="Calibri" w:cs="Times New Roman"/>
      <w:sz w:val="20"/>
      <w:szCs w:val="20"/>
    </w:rPr>
  </w:style>
  <w:style w:type="character" w:customStyle="1" w:styleId="a4">
    <w:name w:val="Абзац списка Знак"/>
    <w:link w:val="ListParagraph"/>
    <w:uiPriority w:val="34"/>
    <w:locked/>
    <w:rsid w:val="00881E75"/>
    <w:rPr>
      <w:rFonts w:ascii="Times New Roman" w:hAnsi="Times New Roman"/>
      <w:sz w:val="24"/>
    </w:rPr>
  </w:style>
  <w:style w:type="paragraph" w:styleId="Header">
    <w:name w:val="header"/>
    <w:basedOn w:val="Normal"/>
    <w:link w:val="a5"/>
    <w:uiPriority w:val="99"/>
    <w:unhideWhenUsed/>
    <w:rsid w:val="005F5DFC"/>
    <w:pPr>
      <w:tabs>
        <w:tab w:val="center" w:pos="4677"/>
        <w:tab w:val="right" w:pos="9355"/>
      </w:tabs>
      <w:spacing w:after="0" w:line="240" w:lineRule="auto"/>
    </w:pPr>
  </w:style>
  <w:style w:type="character" w:customStyle="1" w:styleId="a5">
    <w:name w:val="Верхний колонтитул Знак"/>
    <w:basedOn w:val="DefaultParagraphFont"/>
    <w:link w:val="Header"/>
    <w:uiPriority w:val="99"/>
    <w:rsid w:val="005F5DFC"/>
    <w:rPr>
      <w:rFonts w:ascii="Times New Roman" w:hAnsi="Times New Roman"/>
      <w:sz w:val="24"/>
    </w:rPr>
  </w:style>
  <w:style w:type="paragraph" w:styleId="Footer">
    <w:name w:val="footer"/>
    <w:basedOn w:val="Normal"/>
    <w:link w:val="a6"/>
    <w:uiPriority w:val="99"/>
    <w:unhideWhenUsed/>
    <w:rsid w:val="005F5DFC"/>
    <w:pPr>
      <w:tabs>
        <w:tab w:val="center" w:pos="4677"/>
        <w:tab w:val="right" w:pos="9355"/>
      </w:tabs>
      <w:spacing w:after="0" w:line="240" w:lineRule="auto"/>
    </w:pPr>
  </w:style>
  <w:style w:type="character" w:customStyle="1" w:styleId="a6">
    <w:name w:val="Нижний колонтитул Знак"/>
    <w:basedOn w:val="DefaultParagraphFont"/>
    <w:link w:val="Footer"/>
    <w:uiPriority w:val="99"/>
    <w:rsid w:val="005F5DFC"/>
    <w:rPr>
      <w:rFonts w:ascii="Times New Roman" w:hAnsi="Times New Roman"/>
      <w:sz w:val="24"/>
    </w:rPr>
  </w:style>
  <w:style w:type="paragraph" w:customStyle="1" w:styleId="af8">
    <w:name w:val="af8"/>
    <w:basedOn w:val="Normal"/>
    <w:next w:val="NormalWeb1"/>
    <w:uiPriority w:val="99"/>
    <w:unhideWhenUsed/>
    <w:rsid w:val="008A4F2D"/>
    <w:rPr>
      <w:rFonts w:eastAsia="Calibri" w:cs="Times New Roman"/>
      <w:szCs w:val="24"/>
      <w:lang w:eastAsia="ru-RU"/>
    </w:rPr>
  </w:style>
  <w:style w:type="paragraph" w:styleId="NormalWeb1">
    <w:name w:val="Normal (Web)"/>
    <w:basedOn w:val="Normal"/>
    <w:uiPriority w:val="99"/>
    <w:semiHidden/>
    <w:unhideWhenUsed/>
    <w:rsid w:val="008A4F2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D5E67-B085-49A3-93CD-EDE02EB2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SYS_TREBOVANIE ZU_demand-1</Template>
  <TotalTime>24</TotalTime>
  <Pages>53</Pages>
  <Words>27727</Words>
  <Characters>158046</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Абросимов</dc:creator>
  <cp:lastModifiedBy>Роман Абросимов</cp:lastModifiedBy>
  <cp:revision>1</cp:revision>
  <dcterms:created xsi:type="dcterms:W3CDTF">2026-03-25T05:40:00Z</dcterms:created>
  <dcterms:modified xsi:type="dcterms:W3CDTF">2026-03-25T06:04:00Z</dcterms:modified>
</cp:coreProperties>
</file>