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a7a94175e431f" /></Relationships>
</file>

<file path=word/document.xml><?xml version="1.0" encoding="utf-8"?>
<w:document xmlns:w="http://schemas.openxmlformats.org/wordprocessingml/2006/main">
  <w:body>
    <w:p>
      <w:r>
        <w:rPr>
          <w:b/>
          <w:sz w:val="22"/>
        </w:rPr>
        <w:t>Заключение договора на поставку товара</w:t>
      </w:r>
    </w:p>
    <w:p>
      <w:r>
        <w:rPr>
          <w:sz w:val="22"/>
        </w:rPr>
        <w:t>Государственное бюджетное учреждение здравоохранения Пермского края и поставщик заключили договор на поставку товара с определением его стоимости и порядка оплаты.</w:t>
      </w:r>
    </w:p>
    <w:p/>
    <w:p>
      <w:r>
        <w:rPr>
          <w:b/>
          <w:sz w:val="22"/>
        </w:rPr>
        <w:t>Условия оплаты и поставки товаров</w:t>
      </w:r>
    </w:p>
    <w:p>
      <w:r>
        <w:rPr>
          <w:sz w:val="22"/>
        </w:rPr>
        <w:t>Согласно условиям контракта, Поставщик обязуется обеспечить доставку товара, покрыть расходы на страхование и уплату налогов, а также гарантировать соответствие качества товара заявленным требованиям. Оплата товара производится Заказчиком в течение 10 рабочих дней после подписания товарной накладной и предоставления счетов, а поставка осуществляется в течение 5 рабочих дней с момента заключения контракта.</w:t>
      </w:r>
    </w:p>
    <w:p/>
    <w:p>
      <w:r>
        <w:rPr>
          <w:b/>
          <w:sz w:val="22"/>
        </w:rPr>
        <w:t>Условия приемки и экспертизы Товара</w:t>
      </w:r>
    </w:p>
    <w:p>
      <w:r>
        <w:rPr>
          <w:sz w:val="22"/>
        </w:rPr>
        <w:t>Согласно условиям договора, поставщик обязан предоставить ряд документов, включая счет, копию регистрационного удостоверения и подтверждение качества товара, а также сопроводительный документ с определенной информацией. Приемка товара осуществляется в два этапа: сначала проверяется соответствие количества, комплектности и ассортимента требованиям контракта в течение трех рабочих дней, затем качество товара проверяется в течение 15 рабочих дней с возможной экспертизой.</w:t>
      </w:r>
    </w:p>
    <w:p/>
    <w:p>
      <w:r>
        <w:rPr>
          <w:b/>
          <w:sz w:val="22"/>
        </w:rPr>
        <w:t>Порядок приемки и экспертизы Товара</w:t>
      </w:r>
    </w:p>
    <w:p>
      <w:r>
        <w:rPr>
          <w:sz w:val="22"/>
        </w:rPr>
        <w:t>Согласно представленному фрагменту, Заказчик имеет право на самостоятельную приемку Товара с возможностью привлечения независимых экспертов и создания приемочной комиссии для проверки соответствия Товара требованиям Контракта. При выявлении несоответствия, не препятствующего приемке и устраненного Поставщиком, отказ в приемке не допускается. После приемки Товара оформляется и подписывается Акт приемки-передачи Товара в течение двух рабочих дней.</w:t>
      </w:r>
    </w:p>
    <w:p/>
    <w:p>
      <w:r>
        <w:rPr>
          <w:b/>
          <w:sz w:val="22"/>
        </w:rPr>
        <w:t>Условия возврата и обмена товара</w:t>
      </w:r>
    </w:p>
    <w:p>
      <w:r>
        <w:rPr>
          <w:sz w:val="22"/>
        </w:rPr>
        <w:t>СУММАРИЗАЦИЯ: В разделе 3 указаны условия возврата товара, включая поврежденную упаковку и несоответствие сопроводительных документов, а также гарантийные обязательства производителя. В разделе 4 определены меры ответственности сторон за неисполнение обязательств, включая уплату неустоек за просрочку исполнения обязательств Заказчиком.</w:t>
      </w:r>
    </w:p>
    <w:p/>
    <w:p>
      <w:r>
        <w:rPr>
          <w:b/>
          <w:sz w:val="22"/>
        </w:rPr>
        <w:t>Условия ответственности за неисполнение обязательств</w:t>
      </w:r>
    </w:p>
    <w:p>
      <w:r>
        <w:rPr>
          <w:sz w:val="22"/>
        </w:rPr>
        <w:t>В случае неисполнения или ненадлежащего исполнения обязательств по контракту, предусмотрены различные меры ответственности, включая штрафы и пени, размеры которых зависят от цены контракта и характера нарушения.</w:t>
      </w:r>
    </w:p>
    <w:p/>
    <w:p>
      <w:r>
        <w:rPr>
          <w:b/>
          <w:sz w:val="22"/>
        </w:rPr>
        <w:t>Условия ответственности сторон по контракту</w:t>
      </w:r>
    </w:p>
    <w:p>
      <w:r>
        <w:rPr>
          <w:sz w:val="22"/>
        </w:rPr>
        <w:t>Согласно условиям контракта, штрафы за неисполнение обязательств не могут превышать цену контракта, а также освобождение от неустойки при наличии непреодолимой силы или вины другой стороны.</w:t>
      </w:r>
    </w:p>
    <w:p/>
    <w:p>
      <w:r>
        <w:rPr>
          <w:b/>
          <w:sz w:val="22"/>
        </w:rPr>
        <w:t>Условия удержания неустойки и разрешения споров</w:t>
      </w:r>
    </w:p>
    <w:p>
      <w:r>
        <w:rPr>
          <w:sz w:val="22"/>
        </w:rPr>
        <w:t>Согласно представленному фрагменту, контракт предусматривает порядок начисления неустойки за нарушение обязательств, процедуру разрешения споров через переговоры и арбитражный суд, условия вступления в силу и прекращения контракта, а также обязательства сторон по устранению препятствий для его исполнения.</w:t>
      </w:r>
    </w:p>
    <w:p/>
    <w:p>
      <w:r>
        <w:rPr>
          <w:b/>
          <w:sz w:val="22"/>
        </w:rPr>
        <w:t>Условия общения и изменения реквизитов</w:t>
      </w:r>
    </w:p>
    <w:p>
      <w:r>
        <w:rPr>
          <w:sz w:val="22"/>
        </w:rPr>
        <w:t>Согласно условиям контракта, стороны обязуются использовать усиленную электронную подпись и письменное подтверждение для уведомлений, а также своевременно информировать друг друга о изменениях адресов и реквизитов. Все изменения контракта должны быть оформлены в письменном виде и дополнениями к нему.</w:t>
      </w:r>
    </w:p>
    <w:p/>
    <w:p>
      <w:r>
        <w:rPr>
          <w:b/>
          <w:sz w:val="22"/>
        </w:rPr>
        <w:t>Требования к качеству и безопасности товара</w:t>
      </w:r>
    </w:p>
    <w:p>
      <w:r>
        <w:rPr>
          <w:sz w:val="22"/>
        </w:rPr>
        <w:t>Согласно условиям договора, товар должен соответствовать законодательным требованиям РФ, иметь подтверждение качества и безопасности, а также сопровождаться необходимыми документами и упаковываться в соответствии с государственными стандартами и техническими условиями.</w:t>
      </w:r>
    </w:p>
    <w:p/>
    <w:p>
      <w:r>
        <w:rPr>
          <w:b/>
          <w:sz w:val="22"/>
        </w:rPr>
        <w:t>Акт приемки-передачи товара по контракту</w:t>
      </w:r>
    </w:p>
    <w:p>
      <w:r>
        <w:rPr>
          <w:sz w:val="22"/>
        </w:rPr>
        <w:t>Форма акта приемки-передачи товара фиксирует факт поставки и приемки товара между Поставщиком и Государственным бюджетным учреждением здравоохранения, подтверждая соответствие товара спецификации и установленным требованиям, а также прилагаемые документы, подтверждающие законность сделки.</w:t>
      </w:r>
    </w:p>
    <w:p/>
    <w:p>
      <w:r>
        <w:rPr>
          <w:b/>
          <w:sz w:val="22"/>
        </w:rPr>
        <w:t>Форма согласования документа от «_»_20_г.</w:t>
      </w:r>
    </w:p>
    <w:p>
      <w:r>
        <w:rPr>
          <w:sz w:val="22"/>
        </w:rPr>
        <w:t>Форма согласования от "дата" утверждена.</w:t>
      </w:r>
    </w:p>
    <w:p/>
  </w:body>
</w:document>
</file>