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68" w:rsidRPr="00A42469" w:rsidRDefault="00F81E68" w:rsidP="00F81E68">
      <w:pPr>
        <w:widowControl w:val="0"/>
        <w:tabs>
          <w:tab w:val="left" w:pos="11250"/>
        </w:tabs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="00094A8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F81E68" w:rsidRPr="00A42469" w:rsidRDefault="00F81E68" w:rsidP="00F81E68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к Договору поставки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_____ </w:t>
      </w:r>
    </w:p>
    <w:p w:rsidR="00F81E68" w:rsidRPr="00A42469" w:rsidRDefault="00F81E68" w:rsidP="00F81E68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от «____»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_________20___г. </w:t>
      </w:r>
    </w:p>
    <w:p w:rsidR="00F81E68" w:rsidRPr="00A42469" w:rsidRDefault="00F81E68" w:rsidP="00F81E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F81E68" w:rsidRPr="00A42469" w:rsidRDefault="00F81E68" w:rsidP="00F81E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Договора страхования грузов</w:t>
      </w:r>
    </w:p>
    <w:p w:rsidR="0020185F" w:rsidRPr="00A117D7" w:rsidRDefault="0020185F" w:rsidP="0020185F">
      <w:pPr>
        <w:widowControl w:val="0"/>
        <w:tabs>
          <w:tab w:val="left" w:pos="112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Генеральный полис №</w:t>
      </w: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г. ________ </w:t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«___</w:t>
      </w:r>
      <w:proofErr w:type="gramStart"/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___________20___г</w:t>
      </w:r>
    </w:p>
    <w:p w:rsidR="0020185F" w:rsidRPr="00A42469" w:rsidRDefault="0020185F" w:rsidP="0020185F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Наименование страховой компании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«Страховщик»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___________________, действующего на основании </w:t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 одной стороны, и </w:t>
      </w: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Наименование Страхователя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«Страхователь»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___________________, действующего на основании </w:t>
      </w:r>
      <w:r w:rsidRPr="00A42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, с другой стороны, совместно именуемые «Стороны» заключили настоящий Договор (далее 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«Генеральный полис»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«Полис»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) по страхованию грузов при перевозке на следующих условиях:</w:t>
      </w: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6662"/>
      </w:tblGrid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траховщик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Полные реквизиты страховой компании</w:t>
            </w:r>
          </w:p>
        </w:tc>
      </w:tr>
      <w:tr w:rsidR="0020185F" w:rsidRPr="00A62DFE" w:rsidTr="000278BE">
        <w:trPr>
          <w:trHeight w:val="6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pStyle w:val="a3"/>
              <w:tabs>
                <w:tab w:val="left" w:pos="708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трахователь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Полные реквизиты Страхователя</w:t>
            </w:r>
          </w:p>
        </w:tc>
      </w:tr>
      <w:tr w:rsidR="0020185F" w:rsidRPr="00A62DFE" w:rsidTr="000278BE">
        <w:trPr>
          <w:trHeight w:val="515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Выгодоприобретатель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Выгодоприобретателем по настоящему Полису является получатель груза (Покупатель)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Объект страхования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Объектом страхования являются имущественные интересы Страхователя и Выгодоприобретателя, связанные с владением, пользованием и распоряжением следующими грузами:</w:t>
            </w:r>
          </w:p>
          <w:p w:rsidR="0020185F" w:rsidRPr="00A62DFE" w:rsidRDefault="0020185F" w:rsidP="000278B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• Промышленное энергетическое оборудование и запасные части. (Или иное в соответствии с данными</w:t>
            </w:r>
            <w:r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,</w:t>
            </w: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 xml:space="preserve"> предоставленными Страхователем)</w:t>
            </w:r>
          </w:p>
          <w:p w:rsidR="0020185F" w:rsidRPr="00A62DFE" w:rsidRDefault="0020185F" w:rsidP="000278B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Все грузы на период начала ответственности Страховщика являются новыми и ранее не эксплуатировались</w:t>
            </w:r>
          </w:p>
        </w:tc>
      </w:tr>
      <w:tr w:rsidR="0020185F" w:rsidRPr="00A62DFE" w:rsidTr="000278BE">
        <w:trPr>
          <w:trHeight w:val="2056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1.</w:t>
            </w:r>
            <w:r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 xml:space="preserve"> </w:t>
            </w: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Упаковка грузов должна на момент отгрузки находиться в исправном состоянии, исключать возможность вскрытия грузовых мест без видимого нарушения упаковки, обеспечивать защиту груза от механических воздействий или неблагоприятных погодных условий, характерных для данных условий перевозки.</w:t>
            </w:r>
          </w:p>
          <w:p w:rsidR="0020185F" w:rsidRPr="00A62DFE" w:rsidRDefault="0020185F" w:rsidP="000278BE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2.</w:t>
            </w:r>
            <w:r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 xml:space="preserve"> </w:t>
            </w: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>Допускается перевозка грузов без упаковки в случае</w:t>
            </w:r>
            <w:r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,</w:t>
            </w:r>
            <w:r w:rsidRPr="00A62DFE">
              <w:rPr>
                <w:rFonts w:ascii="Times New Roman" w:eastAsia="Calibri" w:hAnsi="Times New Roman" w:cs="Times New Roman"/>
                <w:kern w:val="32"/>
                <w:sz w:val="24"/>
                <w:szCs w:val="24"/>
                <w:lang w:val="x-none"/>
              </w:rPr>
              <w:t xml:space="preserve"> если это предусмотрено действующими ГОСТами или нормами производителя, а также в случае если это не увеличивает риск повреждения груза при перевозке ввиду естественных свойств застрахованного груза</w:t>
            </w:r>
          </w:p>
        </w:tc>
      </w:tr>
      <w:tr w:rsidR="0020185F" w:rsidRPr="00A62DFE" w:rsidTr="000278BE">
        <w:trPr>
          <w:trHeight w:val="6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 действия Полиса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Настоящий Генеральный полис действует с 00.00 часов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«__» _______ 20_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_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24.00 часов «__» ______ 20_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_г. включительно. Время московское. </w:t>
            </w:r>
          </w:p>
          <w:p w:rsidR="0020185F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полис автоматически продлевается на каждый последующий год, если ни одна из сторон письменно не заявит о своем намерении расторгнуть настоящий Генеральный полис за 30 (тридцать)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календарных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дней до истечения срока действия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астоящего Генерального полиса. 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полис может быть досрочно расторгнут любой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 сторон при условии предварительного письменного извещения другой стороны за 30 (тридцать)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календарных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дней до предполагаемой даты расторжения, при этом стороны продолжают исполнять обязательства по перевозкам, заявленным на страхование до момента расторжения Генерального полиса</w:t>
            </w:r>
          </w:p>
        </w:tc>
      </w:tr>
      <w:tr w:rsidR="0020185F" w:rsidRPr="00A62DFE" w:rsidTr="000278BE">
        <w:trPr>
          <w:trHeight w:val="359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Маршруты перевозок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1. Страхованием по настоящему Генеральному полису покрываются перевозки грузов по следующим маршрутам: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(Перечисление пунктов отправления и назначения или территорий, по которым будет осуществляться транспортировка)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Исключения: перевозки транзитом по территории или из/в населенные пункты на территории зон вооруженных конфликтов, боевых действий, в том числе Северной Осетии-Алании, Чечни, Дагестана, Ингушетии, Киргизии. </w:t>
            </w:r>
            <w:r w:rsidRPr="00A62D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(На усмотрение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A62D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траховщика)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Маршруты перевозок, наименования и адреса мест отправления, назначения, даты начала и окончания перевозок по застрахованным на условиях настоящего Генерального полиса перевозкам устанавливаются в соответствии с Заявлением Страхователя (приложение 2 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к настоящему Генеральному полису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20185F" w:rsidRPr="00A62DFE" w:rsidTr="000278BE">
        <w:trPr>
          <w:trHeight w:val="1102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Способ перевозки, средства транспорта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Перевозки осуществляются в прямом или смешанном сообщении автомобильным и\или железнодорожным транспортом. </w:t>
            </w:r>
            <w:r w:rsidRPr="00A62DF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(Способ перевозки и средства транспорта заполняется Страхователем)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Перегрузки осуществляются на грузовых дворах или специально отведенных для этого терминалах, площадках. </w:t>
            </w:r>
            <w:r w:rsidRPr="00A62D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(заполняется Страхователем)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 ответственности Страховщика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Период страхования (ответственности Страховщика) начинается в момент сдачи груза перевозчику в пункте отправления, продолжается в течение всей перевозки, включая перегрузки, и заканчивается в момент сдачи груза получателю в месте назначения.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Указанный порядок действует в отношении каждой перевозки, если в отношении отдельной перевозки Сторонами не будет согласован иной порядок начала и окончания периода страхования (ответственности Страховщика)</w:t>
            </w:r>
          </w:p>
        </w:tc>
      </w:tr>
      <w:tr w:rsidR="0020185F" w:rsidRPr="00A62DFE" w:rsidTr="000278BE">
        <w:trPr>
          <w:trHeight w:val="8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 страхования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«С ответственностью за все риски», в соответствии с п. …… Правил страхования грузов …………. (приложение 1 к настоящему Генеральному полису)</w:t>
            </w:r>
          </w:p>
        </w:tc>
      </w:tr>
      <w:tr w:rsidR="0020185F" w:rsidRPr="00A62DFE" w:rsidTr="000278BE">
        <w:trPr>
          <w:trHeight w:val="8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Страховая сумма: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1. Страховая сумма устанавливается в размере действительной стоимости груза в месте его нахождения в день заключения договора страхования (определяется в соответствии со счетом Поставщика (Грузоотправителя), включая расходы, связанные с перевозкой груза (Товара) и страхованием.</w:t>
            </w:r>
          </w:p>
          <w:p w:rsidR="0020185F" w:rsidRPr="00A62DFE" w:rsidRDefault="0020185F" w:rsidP="000278BE">
            <w:pPr>
              <w:widowControl w:val="0"/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Страховая стоимость указывается Страхователем при заявлении грузов (Товара) на страхование (приложение 2 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к настоящему Генеральному полису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0185F" w:rsidRPr="00A62DFE" w:rsidRDefault="0020185F" w:rsidP="000278BE">
            <w:pPr>
              <w:widowControl w:val="0"/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- Если она уже известна, то вносится в данный пункт.</w:t>
            </w:r>
          </w:p>
          <w:p w:rsidR="0020185F" w:rsidRPr="00A62DFE" w:rsidRDefault="0020185F" w:rsidP="000278BE">
            <w:pPr>
              <w:widowControl w:val="0"/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- Если по договору предусматривается декларирование транспортировок грузов на страхование, то добавляется пункт:</w:t>
            </w:r>
          </w:p>
          <w:p w:rsidR="0020185F" w:rsidRDefault="0020185F" w:rsidP="000278BE">
            <w:pPr>
              <w:widowControl w:val="0"/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185F" w:rsidRPr="00A62DFE" w:rsidRDefault="0020185F" w:rsidP="000278BE">
            <w:pPr>
              <w:widowControl w:val="0"/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Порядок заявления грузов на страхование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3.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1. Страхователь обязан не позднее 2</w:t>
            </w: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(двух)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рабочих дней после сдачи груза перевозчику средствами факсимильной связи или электронной почтой представить Страховщику письменное заявление по согласованной форме (приложение 2 к настоящему Генеральному </w:t>
            </w: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п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олису) о страховании перевозок по следующим реквизитам: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тел./факс _______; 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e-</w:t>
            </w:r>
            <w:proofErr w:type="spellStart"/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mail</w:t>
            </w:r>
            <w:proofErr w:type="spellEnd"/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__________</w:t>
            </w: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.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Страховщик в течение </w:t>
            </w: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одно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го рабочего дня с момента получения заявления на страхование оформляет и направляет Страхователю по факсимильной связи или электронной почте акцептованное заявление. 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Факсимильная копия акцептованного заявления, полученного Страхователем</w:t>
            </w: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,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является подтверждением принятия заявленного груза к страхованию на условиях настоящего Генерального полиса. 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Оригиналы Заявления оформляются Страховщиком в двух экземплярах (Экземпляр Страховщика и экземпляр Страхователя). </w:t>
            </w:r>
          </w:p>
          <w:p w:rsidR="0020185F" w:rsidRPr="00A62DFE" w:rsidRDefault="0020185F" w:rsidP="000278BE">
            <w:pPr>
              <w:widowControl w:val="0"/>
              <w:tabs>
                <w:tab w:val="num" w:pos="318"/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3.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2. По требованию Страхователя/Выгодоприобретателя в подтверждение распространения действия </w:t>
            </w:r>
            <w:r w:rsidRPr="00507AEF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Полиса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на перевозку любой партии застрахованных грузов Страховщик обязан выдавать страховой сертификат в течение 1</w:t>
            </w:r>
            <w:r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(одного)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 xml:space="preserve"> рабочего дня с момента получения соответствующего требования Страхователя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Лимит ответственности Страховщика: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1. По настоящему </w:t>
            </w:r>
            <w:r w:rsidRPr="00507AE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Генеральному полису</w:t>
            </w: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устанавливаются следующие максимальные суммы страхового возмещения по одному страховому случаю (далее - лимиты ответственности Страховщика):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………рублей (или другая валюта) по одному страховому случаю в отношении партии груза, перевозимого в отдельном транспортном средстве (авто/вагон/контейнер/ железнодорожный состав).</w:t>
            </w:r>
          </w:p>
          <w:p w:rsidR="0020185F" w:rsidRPr="00BE74B5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2. Если страховая сумма перевозимой партии груза превышает установленный настоящим пунктом Генерального полиса лимит, стороны могут дополнительно письменно согласовать условия возмещения убытков по такой перевозке. В этом случае Страхователь в течение 2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(двух)</w:t>
            </w: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рабочих дней до начала транспортировки направляет Страховщику информацию о такой </w:t>
            </w:r>
            <w:r w:rsidRPr="00BE74B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грузоперевозке в произвольной форме или по форме приложения 2 к настоящему Генеральному полису. 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E74B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 отсутствии такого согласования</w:t>
            </w: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сумма страхового возмещения по такой перевозке ограничивает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ся лимитом, установленным в п. </w:t>
            </w: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настоящего раздела </w:t>
            </w:r>
            <w:r w:rsidRPr="00A62D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Генерального полиса. (Пункт остается в договоре, если договор выпущен на основе декларирования перевозок и нет четкой страховой суммы в пункте 11)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Франшиза (безусловная):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 настоящему Генеральному полису устанавливается безусловная франшиза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размере _____________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от стра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ховой суммы груза, но не менее _________________рублей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каждому страховому с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аю </w:t>
            </w:r>
            <w:r w:rsidRPr="00D072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(или иное, если применимо).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2. Все претензии по ущербам и расходам, наступившим в результате одного происшествия или серии происшествий, явившихся следствием одного события, будут рассматриваться как одна претензия и из возмещения по каждой такой претензии будет вычитаться франшиза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Страховой тариф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________ от страховой суммы груза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Порядок оплаты страховой премии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Страхователь в течение 10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(десяти)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банковский дней после подписания настоящего Генерального полиса переводит на счет, указанный страховщиком, премию.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(Если договор предусматривает декларирование перевозок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Pr="00A62DFE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то порядок оплаты заполняется Страховщиком)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Уведомление о страховом случае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При наступлении страхового события Страхователь, Выгодоприобретатель или их представители обязаны принять все разумные и доступные меры для уменьшения возможных убытков, а также обеспечить осуществление всех прав требования к виновной стороне и незамедлительно информировать о случившемся Страховщика. Принимая такие меры, Страхователь должен следовать указаниям Страховщика, если они были сообщены.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Страхователь обязан действовать в соответствии с Правилами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трахования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грузов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(приложение 1 </w:t>
            </w:r>
            <w:r w:rsidRPr="00A62DFE">
              <w:rPr>
                <w:rFonts w:ascii="Times New Roman" w:eastAsia="Calibri" w:hAnsi="Times New Roman" w:cs="Times New Roman"/>
                <w:kern w:val="16"/>
                <w:sz w:val="24"/>
                <w:szCs w:val="24"/>
              </w:rPr>
              <w:t>к настоящему Генеральному полису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возмещения ущерба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1.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На основании полученного от Страхователя/Выгодоприобретателя Извещения об убытке Страховщик направляет Страхователю подробный перечень документов, необходимых для установления размеров и причин убытка, а также инструкции о действиях Страхователя/Выгодоприобретателя в связи с наступлением страхового случая. </w:t>
            </w:r>
          </w:p>
          <w:p w:rsidR="0020185F" w:rsidRPr="00632A12" w:rsidRDefault="0020185F" w:rsidP="0020185F">
            <w:pPr>
              <w:pStyle w:val="a3"/>
              <w:numPr>
                <w:ilvl w:val="0"/>
                <w:numId w:val="7"/>
              </w:numPr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632A1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Страховщик, получив от Страхователя документы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,</w:t>
            </w:r>
            <w:r w:rsidRPr="00632A1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 необходимые для установления причин страхового случая и размера убытка, обязан в течение 10 (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</w:t>
            </w:r>
            <w:proofErr w:type="spellStart"/>
            <w:r w:rsidRPr="00632A1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есяти</w:t>
            </w:r>
            <w:proofErr w:type="spellEnd"/>
            <w:r w:rsidRPr="00632A1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) рабочих дней рассмотреть полученные документы и принять решение о выплате либо отказе в выплате страхового возмещения.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Рассмотрение претензии может производиться на основании копий документов, которые подлежат замене на оригиналы в случае признания события страховым случаем.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Все документы должны быть представлены в сроки, необходимые для реализации права требования Страховщика к лицу, ответственному за причиненный ущерб, но не позднее 5 месяцев со дня выдачи груза перевозчиком.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В течение 10 (д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есяти) банковских дней со дня принятия Страховщиком указанного в п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2 настоящего 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раздела Генерального полиса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 решения Страховщик осуществляет выплату страхового возмещения или направляет Страхователю письменный мотивированный отказ в выплате страхового возмещения. Днем оплаты считается день списания суммы страхового возмещения со счета Страховщика.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В случае утраты или гибели груза сумма убытка рассчитывается как страховая стоимость груза. При этом груз считается погибшим, если он полностью и безвозвратно утратил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lastRenderedPageBreak/>
              <w:t>свои потребительские свойства и не может быть использован по прямому назначению (фактическая гибель), или если стоимость восстановления груза превышает его страховую стоимость (конструктивная полная гибель).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В случае фактической гибели / утраты груза производиться выплата страхового возмещения в размере страховой суммы за вычетом франшизы.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В случае конструктивной полной гибели застрахованного груза Страховщик по согласованию со Страхователем применяет следующий порядок расчета суммы ущерба: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- в размере страховой стоимости за вычетом стоимости годных остатков, установленных соглашением сторон или на основании заключения независимого оценщика;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- в размере страховой стоимости груза, при этом годные остатки передаются Страхователем Страховщику;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- 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и</w:t>
            </w:r>
            <w:proofErr w:type="spellStart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ным</w:t>
            </w:r>
            <w:proofErr w:type="spellEnd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 способом по согласованию Сторон.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63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В случае повреждения застрахованного груза Страховщик по согласованию со Страхователем применяет следующий порядок расчета суммы ущерба: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- в размере величины уценки поврежденного груза (его поврежденной части), установленной независимым экспертом или согласованной Страховщиком и Страхователем;</w:t>
            </w:r>
          </w:p>
          <w:p w:rsidR="0020185F" w:rsidRPr="00A656A0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-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и</w:t>
            </w:r>
            <w:proofErr w:type="spellStart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>ным</w:t>
            </w:r>
            <w:proofErr w:type="spellEnd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/>
              </w:rPr>
              <w:t xml:space="preserve"> способом по согласованию Сторон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Суброгация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4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По условиям Генерального полиса Страховщик отказывается от права предъявления </w:t>
            </w:r>
            <w:proofErr w:type="spellStart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суброгационных</w:t>
            </w:r>
            <w:proofErr w:type="spellEnd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требований к Страхователю в случаях, когда по нормам действующего законодательства последний несет ответственность за повреждения или гибель застрахованного груза, однако вышесказанное не применимо к третьим лицам, привлекаемым к выполнению перевозки.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4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 Страховщику, выплатившему страховое возмещение, переходит в пределах выплаченной суммы право требования, которое Страхователь/ Выгодоприобретатель имеет к лицу, ответственному за причиненный ущерб.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4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Страхователь/Выгодоприобретатель обязан при получении страхового возмещения передать Страховщику все имеющиеся у него документы и доказательства и сообщить все сведения, необходимые для осуществления Страховщиком перешедшего к нему права требования, а также подписать и передать Страховщику </w:t>
            </w:r>
            <w:proofErr w:type="spellStart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суброгационные</w:t>
            </w:r>
            <w:proofErr w:type="spellEnd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расписки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Тайна страхования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Стороны обязуются соблюдать конфиденциальность в отношении информации, предоставляемой друг другу в связи с исполнением условий настоящего Генерального полиса, не открывать и не разглашать информацию третьим лицам без предварительного согласия другой стороны, за исключением случаев, когда это является обязательным в соответствии с действующим законодательством Российской Федерации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разрешения споров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Все споры по настоящему Генеральному полису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разрешаются путем переговоров.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Спорные вопросы, не разрешенные путем переговоров, рассматриваются в Арбитражном суде г. Москвы</w:t>
            </w:r>
          </w:p>
        </w:tc>
      </w:tr>
      <w:tr w:rsidR="0020185F" w:rsidRPr="00A62DFE" w:rsidTr="000278B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Прочие условия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1.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Все изложенные в настоящем Генеральном полисе и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заявлениях на страхования сведения и условия являются существенными обстоятельствами.</w:t>
            </w:r>
          </w:p>
          <w:p w:rsidR="0020185F" w:rsidRPr="00A62DFE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2 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Все уведомления, сообщения, изменения и дополнения к Генеральному полису оформляются Сторонами в письменной форме.</w:t>
            </w:r>
          </w:p>
          <w:p w:rsidR="0020185F" w:rsidRPr="006F7611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3. </w:t>
            </w:r>
            <w:r w:rsidRPr="006F761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Все взаиморасчеты между Сторонами осуществляются в рублях РФ.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Сторонами принимаются </w:t>
            </w:r>
            <w:proofErr w:type="spellStart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факсимильно</w:t>
            </w:r>
            <w:proofErr w:type="spellEnd"/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воспроизведенные подписи и печати на документах, передаваемых по факсу. Документы, переданные факсимильной связью, подлежат замене на оригиналы по требованию сторон. В этом случае оригиналы передаются согласованным способом (курьером/экспресс-почтой) ежемесячно или по телефонному запросу. Данное положение не распространяется на претензионные документы и страховые сертификаты. Оригиналы Страховых сертификатов направляются Страховщиком Страхователю ежемесячно.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Настоящий Генеральный полис подписан в двух экземплярах, имеющих одинаковую силу.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Приложения к настоящему Генеральному полису явля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ю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тся неотъемлемой его частью.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Возникающие при исполнении Генерального полиса не нашедшие в нем отражения права и обязанности Сторон регулируются и разрешаются в соответствии с действующим законодательством Российской Федерации и Правилами страхования грузов 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(приложение 1 к настоящему Генеральному полису).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Положения Генерального полиса имеют преимущественную силу перед действующими Правилами страхования грузов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(приложение 1 к настоящему Генеральному полису)</w:t>
            </w: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(в части, не противоречащей действующему законодательству).</w:t>
            </w:r>
          </w:p>
          <w:p w:rsidR="0020185F" w:rsidRPr="00A62DFE" w:rsidRDefault="0020185F" w:rsidP="0020185F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Страхователь с Правилами страхования грузов при перевозке ознакомлен и согласен, Правила страхования грузов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перевозке на руки получил.</w:t>
            </w:r>
          </w:p>
        </w:tc>
      </w:tr>
      <w:tr w:rsidR="0020185F" w:rsidRPr="00A62DFE" w:rsidTr="000278BE">
        <w:trPr>
          <w:trHeight w:val="518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20185F">
            <w:pPr>
              <w:widowControl w:val="0"/>
              <w:numPr>
                <w:ilvl w:val="0"/>
                <w:numId w:val="5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Приложения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Правила страхования грузов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20185F" w:rsidRPr="00A62DFE" w:rsidRDefault="0020185F" w:rsidP="00027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62DFE">
              <w:rPr>
                <w:rFonts w:ascii="Times New Roman" w:eastAsia="Calibri" w:hAnsi="Times New Roman" w:cs="Times New Roman"/>
                <w:sz w:val="24"/>
                <w:szCs w:val="24"/>
              </w:rPr>
              <w:t>Форма Заявления на страхование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9"/>
        <w:gridCol w:w="4896"/>
      </w:tblGrid>
      <w:tr w:rsidR="0020185F" w:rsidRPr="00A42469" w:rsidTr="000278BE">
        <w:tc>
          <w:tcPr>
            <w:tcW w:w="4560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Страховщика</w:t>
            </w: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95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Страхователя</w:t>
            </w: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20185F" w:rsidRPr="00A42469" w:rsidTr="000278BE">
        <w:tc>
          <w:tcPr>
            <w:tcW w:w="4560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795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:rsidR="0020185F" w:rsidRPr="00A42469" w:rsidRDefault="0020185F" w:rsidP="00201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185F" w:rsidRPr="00A42469" w:rsidRDefault="0020185F" w:rsidP="0020185F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Форма согласована:</w:t>
      </w:r>
    </w:p>
    <w:p w:rsidR="0020185F" w:rsidRPr="00A42469" w:rsidRDefault="0020185F" w:rsidP="0020185F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3"/>
        <w:gridCol w:w="4692"/>
      </w:tblGrid>
      <w:tr w:rsidR="0020185F" w:rsidRPr="00A42469" w:rsidTr="000278BE">
        <w:tc>
          <w:tcPr>
            <w:tcW w:w="4663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>От ПОКУПАТЕЛЯ:</w:t>
            </w:r>
          </w:p>
        </w:tc>
        <w:tc>
          <w:tcPr>
            <w:tcW w:w="4692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69">
              <w:rPr>
                <w:rFonts w:ascii="Times New Roman" w:eastAsia="Calibri" w:hAnsi="Times New Roman" w:cs="Times New Roman"/>
                <w:sz w:val="24"/>
                <w:szCs w:val="24"/>
              </w:rPr>
              <w:t>От ПОСТАВЩИКА:</w:t>
            </w:r>
          </w:p>
        </w:tc>
      </w:tr>
      <w:tr w:rsidR="0020185F" w:rsidRPr="00A42469" w:rsidTr="000278BE">
        <w:tc>
          <w:tcPr>
            <w:tcW w:w="4663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46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4692" w:type="dxa"/>
            <w:hideMark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46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</w:t>
            </w:r>
          </w:p>
        </w:tc>
      </w:tr>
      <w:tr w:rsidR="0020185F" w:rsidRPr="00A42469" w:rsidTr="000278BE">
        <w:tc>
          <w:tcPr>
            <w:tcW w:w="4663" w:type="dxa"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692" w:type="dxa"/>
          </w:tcPr>
          <w:p w:rsidR="0020185F" w:rsidRPr="00A42469" w:rsidRDefault="0020185F" w:rsidP="000278B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</w:tr>
    </w:tbl>
    <w:p w:rsidR="0020185F" w:rsidRDefault="0020185F" w:rsidP="0020185F">
      <w:pPr>
        <w:pStyle w:val="a3"/>
        <w:shd w:val="clear" w:color="auto" w:fill="FFFFFF"/>
        <w:ind w:left="1429"/>
        <w:jc w:val="both"/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5F" w:rsidRDefault="0020185F" w:rsidP="0020185F"/>
    <w:p w:rsidR="00F81E68" w:rsidRPr="00A42469" w:rsidRDefault="00F81E68" w:rsidP="00F81E68">
      <w:pPr>
        <w:widowControl w:val="0"/>
        <w:tabs>
          <w:tab w:val="left" w:pos="11250"/>
        </w:tabs>
        <w:autoSpaceDE w:val="0"/>
        <w:autoSpaceDN w:val="0"/>
        <w:adjustRightInd w:val="0"/>
        <w:spacing w:after="0" w:line="240" w:lineRule="auto"/>
        <w:ind w:firstLine="48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566EB" w:rsidRDefault="009566EB" w:rsidP="00A117D7">
      <w:pPr>
        <w:widowControl w:val="0"/>
        <w:autoSpaceDE w:val="0"/>
        <w:autoSpaceDN w:val="0"/>
        <w:adjustRightInd w:val="0"/>
        <w:spacing w:after="0" w:line="240" w:lineRule="auto"/>
      </w:pPr>
    </w:p>
    <w:sectPr w:rsidR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6865"/>
    <w:multiLevelType w:val="hybridMultilevel"/>
    <w:tmpl w:val="E82A25C4"/>
    <w:lvl w:ilvl="0" w:tplc="B7469BCE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/>
        <w:i w:val="0"/>
      </w:rPr>
    </w:lvl>
    <w:lvl w:ilvl="1" w:tplc="ABDEE946">
      <w:start w:val="1"/>
      <w:numFmt w:val="decimal"/>
      <w:lvlText w:val="%2)"/>
      <w:lvlJc w:val="left"/>
      <w:pPr>
        <w:tabs>
          <w:tab w:val="num" w:pos="57"/>
        </w:tabs>
        <w:ind w:left="170" w:hanging="170"/>
      </w:pPr>
      <w:rPr>
        <w:b w:val="0"/>
        <w:i w:val="0"/>
      </w:rPr>
    </w:lvl>
    <w:lvl w:ilvl="2" w:tplc="57909A4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/>
        <w:i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8E5017"/>
    <w:multiLevelType w:val="hybridMultilevel"/>
    <w:tmpl w:val="D5BAD020"/>
    <w:lvl w:ilvl="0" w:tplc="034836E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206B1"/>
    <w:multiLevelType w:val="hybridMultilevel"/>
    <w:tmpl w:val="18887C3A"/>
    <w:lvl w:ilvl="0" w:tplc="21CCD5D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305ED7"/>
    <w:multiLevelType w:val="hybridMultilevel"/>
    <w:tmpl w:val="B136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C0630"/>
    <w:multiLevelType w:val="hybridMultilevel"/>
    <w:tmpl w:val="037CE84E"/>
    <w:lvl w:ilvl="0" w:tplc="A294928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4B2E3B"/>
    <w:multiLevelType w:val="multilevel"/>
    <w:tmpl w:val="5BAC66F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3D6118"/>
    <w:multiLevelType w:val="hybridMultilevel"/>
    <w:tmpl w:val="363E681C"/>
    <w:lvl w:ilvl="0" w:tplc="78F4B64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68"/>
    <w:rsid w:val="00094A88"/>
    <w:rsid w:val="0017728A"/>
    <w:rsid w:val="0020185F"/>
    <w:rsid w:val="002B1EAF"/>
    <w:rsid w:val="002D2DE3"/>
    <w:rsid w:val="009566EB"/>
    <w:rsid w:val="009972D9"/>
    <w:rsid w:val="00A117D7"/>
    <w:rsid w:val="00F8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AD7D0-14F1-4872-956E-C9858CA3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,Абзац маркированнный,ПАРАГРАФ,Абзац списка2,Table-Normal,RSHB_Table-Normal,3_Абзац списка,Маркер,List Paragraph,название,Bullet Number,Bullet List,FooterText,numbered,lp1,SL_Абзац списка"/>
    <w:basedOn w:val="a"/>
    <w:link w:val="a4"/>
    <w:uiPriority w:val="34"/>
    <w:qFormat/>
    <w:rsid w:val="00F81E6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Нумерованый список Знак,List Paragraph1 Знак,Абзац маркированнный Знак,ПАРАГРАФ Знак,Абзац списка2 Знак,Table-Normal Знак,RSHB_Table-Normal Знак,3_Абзац списка Знак,Маркер Знак,List Paragraph Знак,название Знак,Bullet Number Знак"/>
    <w:basedOn w:val="a0"/>
    <w:link w:val="a3"/>
    <w:uiPriority w:val="34"/>
    <w:qFormat/>
    <w:rsid w:val="00F81E6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1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Юлия Юрьевна</dc:creator>
  <cp:keywords/>
  <dc:description/>
  <cp:lastModifiedBy>Сторчак Анастасия Геннадиевна</cp:lastModifiedBy>
  <cp:revision>6</cp:revision>
  <dcterms:created xsi:type="dcterms:W3CDTF">2021-10-18T13:03:00Z</dcterms:created>
  <dcterms:modified xsi:type="dcterms:W3CDTF">2022-09-27T11:54:00Z</dcterms:modified>
</cp:coreProperties>
</file>