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28" w:rsidRPr="00764A5D" w:rsidRDefault="00787228" w:rsidP="00787228">
      <w:pPr>
        <w:widowControl w:val="0"/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4A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</w:t>
      </w:r>
      <w:r w:rsidRPr="0016574F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__</w:t>
      </w:r>
      <w:r w:rsidRPr="00764A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</w:p>
    <w:p w:rsidR="00787228" w:rsidRPr="00764A5D" w:rsidRDefault="00787228" w:rsidP="00787228">
      <w:pPr>
        <w:widowControl w:val="0"/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4A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Объявлению о неконкурентной закупке</w:t>
      </w:r>
    </w:p>
    <w:p w:rsidR="00787228" w:rsidRPr="00764A5D" w:rsidRDefault="00787228" w:rsidP="00787228">
      <w:pPr>
        <w:widowControl w:val="0"/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4A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способом «упрощенная процедура закупки»</w:t>
      </w:r>
    </w:p>
    <w:p w:rsidR="00787228" w:rsidRDefault="00787228" w:rsidP="00E16F06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F06" w:rsidRPr="00905FBE" w:rsidRDefault="00E16F06" w:rsidP="00E16F06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участникам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упрощенной процедуры</w:t>
      </w:r>
      <w:r w:rsidRPr="00905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закупки </w:t>
      </w:r>
    </w:p>
    <w:p w:rsidR="00E16F06" w:rsidRPr="00905FBE" w:rsidRDefault="00E16F06" w:rsidP="00E16F06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905FBE">
        <w:rPr>
          <w:rFonts w:ascii="Times New Roman" w:eastAsia="Calibri" w:hAnsi="Times New Roman" w:cs="Times New Roman"/>
          <w:sz w:val="24"/>
          <w:szCs w:val="24"/>
        </w:rPr>
        <w:t>непроведение</w:t>
      </w:r>
      <w:proofErr w:type="spellEnd"/>
      <w:r w:rsidRPr="00905FBE">
        <w:rPr>
          <w:rFonts w:ascii="Times New Roman" w:eastAsia="Calibri" w:hAnsi="Times New Roman" w:cs="Times New Roman"/>
          <w:sz w:val="24"/>
          <w:szCs w:val="24"/>
        </w:rPr>
        <w:t xml:space="preserve"> ликвидации участника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неприостановление</w:t>
      </w:r>
      <w:proofErr w:type="spellEnd"/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</w:t>
      </w:r>
      <w:bookmarkStart w:id="0" w:name="_GoBack"/>
      <w:bookmarkEnd w:id="0"/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ендарный год, размер которых превышает 25 процентов балансовой стоимости активов  Участника, по данным бухгалтерской (финансовой) отчетности за последний отчетный период. Участник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4. отсутствие у Участника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Участника - юридического лица непогашенной или неснятой судимости за преступления в сфере экономики и (или) преступления, предусмотренные статьями 289, 290, 291, 291.1 Уголовного кодекса РФ,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5.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6. соответствие Участника требованиям, установленным в соответствии с законодательством РФ к лицам, осуществляющим поставку товара, выполнение работы, оказание услуги, являющихся предметом закупки;</w:t>
      </w:r>
    </w:p>
    <w:p w:rsidR="00E16F06" w:rsidRPr="00905FBE" w:rsidRDefault="00E16F06" w:rsidP="00E16F06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7.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</w:r>
    </w:p>
    <w:p w:rsidR="00E16F06" w:rsidRPr="00905FBE" w:rsidRDefault="00E16F06" w:rsidP="00E16F06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8.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</w:r>
    </w:p>
    <w:p w:rsidR="00E16F06" w:rsidRPr="00905FBE" w:rsidRDefault="00E16F06" w:rsidP="00E16F06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наличие у Участника идентификационного номера налогоплательщика или наличие у Участника – иностранного лица юридического лица аналога идентификационного номера налогоплательщика в соответствии с законодательством соответствующего иностранного государства;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 xml:space="preserve">10. если в Извещении о закупке на электронной площадке указано: «Участниками закупки могут быть только субъекты малого и среднего предпринимательства – да» - принадлежность </w:t>
      </w:r>
      <w:r w:rsidRPr="00905FBE">
        <w:rPr>
          <w:rFonts w:ascii="Times New Roman" w:eastAsia="Calibri" w:hAnsi="Times New Roman" w:cs="Times New Roman"/>
          <w:sz w:val="24"/>
          <w:szCs w:val="24"/>
        </w:rPr>
        <w:lastRenderedPageBreak/>
        <w:t>Участника к субъектам малого и среднего предпринимательства или к физическим лицам, не являющимся индивидуальными предпринимателями и применяющим специальный налоговый режим "Налог на профессиональный доход", в течение срока, предусмотренного частью 15 статьи 8 Федерального закона "О закупках товаров, работ, услуг отдельными видами юридических лиц", с учетом особенностей, установленных Постановлением Правительства РФ от 11.12.2014 №1352;</w:t>
      </w:r>
    </w:p>
    <w:p w:rsidR="00E16F06" w:rsidRPr="00905FBE" w:rsidRDefault="00E16F06" w:rsidP="00E16F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FBE">
        <w:rPr>
          <w:rFonts w:ascii="Times New Roman" w:eastAsia="Calibri" w:hAnsi="Times New Roman" w:cs="Times New Roman"/>
          <w:sz w:val="24"/>
          <w:szCs w:val="24"/>
        </w:rPr>
        <w:t>11. участник закупки должен иметь установленное законодательством право принимать участие в закупках товаров, работ, услуг в соответствии с Федеральным законом от 18.07.2011 №223-ФЗ «О закупках товаров, работ, услуг отдельными видами юридических лиц». В том числе с 01.12.2022 участник закупки не должен являться иностранным агентом в соответствии с Федеральным законом от 14.07.2022 №255-ФЗ «О контроле за деятельностью лиц, находящихся под иностранным влиянием»;</w:t>
      </w:r>
    </w:p>
    <w:p w:rsidR="00E16F06" w:rsidRDefault="00E16F06" w:rsidP="00E16F06">
      <w:pPr>
        <w:tabs>
          <w:tab w:val="left" w:pos="142"/>
          <w:tab w:val="left" w:pos="284"/>
        </w:tabs>
        <w:suppressAutoHyphens/>
        <w:spacing w:after="0" w:line="240" w:lineRule="auto"/>
        <w:ind w:right="20"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905FB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12. участник закупки не должен являться иностранным гражданином или иностранным юридическим лицом, с которым действующим законодательством (в том числе частью 5 статьи 3.1-4 Федерального закона от 18.07.2011 №223-ФЗ "О закупках товаров, работ, услуг отдельными видами юридических лиц") не допускается заключение договора;</w:t>
      </w:r>
    </w:p>
    <w:p w:rsidR="00E16F06" w:rsidRPr="006A7738" w:rsidRDefault="00E16F06" w:rsidP="00E16F06">
      <w:pPr>
        <w:tabs>
          <w:tab w:val="left" w:pos="142"/>
          <w:tab w:val="left" w:pos="284"/>
        </w:tabs>
        <w:suppressAutoHyphens/>
        <w:spacing w:after="0" w:line="240" w:lineRule="auto"/>
        <w:ind w:right="20" w:firstLine="709"/>
        <w:jc w:val="both"/>
        <w:rPr>
          <w:rFonts w:ascii="Times New Roman" w:eastAsia="Calibri" w:hAnsi="Times New Roman" w:cs="Times New Roman"/>
          <w:iCs/>
          <w:color w:val="FF0000"/>
          <w:sz w:val="24"/>
          <w:szCs w:val="24"/>
          <w:lang w:eastAsia="ru-RU"/>
        </w:rPr>
      </w:pPr>
      <w:r w:rsidRPr="00CF3B4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13. </w:t>
      </w:r>
      <w:r w:rsidR="00CF3B4A">
        <w:rPr>
          <w:rFonts w:ascii="Times New Roman" w:eastAsia="Calibri" w:hAnsi="Times New Roman" w:cs="Times New Roman"/>
          <w:iCs/>
          <w:color w:val="FF0000"/>
          <w:sz w:val="24"/>
          <w:szCs w:val="24"/>
          <w:lang w:eastAsia="ru-RU"/>
        </w:rPr>
        <w:t>с</w:t>
      </w:r>
      <w:r w:rsidR="00CF3B4A" w:rsidRPr="00CF3B4A">
        <w:rPr>
          <w:rFonts w:ascii="Times New Roman" w:eastAsia="Calibri" w:hAnsi="Times New Roman" w:cs="Times New Roman"/>
          <w:iCs/>
          <w:color w:val="FF0000"/>
          <w:sz w:val="24"/>
          <w:szCs w:val="24"/>
          <w:lang w:eastAsia="ru-RU"/>
        </w:rPr>
        <w:t>оответствие участника закупки – юридического лица критериям 1 этапа анализа (оценки) согласно приложению №1 к Методике проведения анализа (оценки) сведений о финансово-хозяйственной деятельности юридического лица (индивидуального предпринимателя), утвержденной приказом ФНС России от 05.12.2025 №ЕД-7-31/1041@; соответствие участника закупки – индивидуального предпринимателя критериям 1 этапа анализа (оценки) согласно приложению №2 к Методике проведения анализа (оценки) сведений о финансово-хозяйственной деятельности юридического лица (индивидуального предпринимателя), утвержденной приказом ФНС Росс</w:t>
      </w:r>
      <w:r w:rsidR="00CF3B4A">
        <w:rPr>
          <w:rFonts w:ascii="Times New Roman" w:eastAsia="Calibri" w:hAnsi="Times New Roman" w:cs="Times New Roman"/>
          <w:iCs/>
          <w:color w:val="FF0000"/>
          <w:sz w:val="24"/>
          <w:szCs w:val="24"/>
          <w:lang w:eastAsia="ru-RU"/>
        </w:rPr>
        <w:t>ии от 05.12.2025 №ЕД-7-31/1041@</w:t>
      </w:r>
      <w:r w:rsidRPr="00CF3B4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;</w:t>
      </w:r>
    </w:p>
    <w:p w:rsidR="00E16F06" w:rsidRPr="00905FBE" w:rsidRDefault="00E16F06" w:rsidP="00E16F0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05FBE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иные требований к участникам настоящей неконкурентной закупки, установленные в Техническом задании (в случае установления таковых требований).</w:t>
      </w:r>
    </w:p>
    <w:p w:rsidR="0019705B" w:rsidRDefault="0019705B"/>
    <w:sectPr w:rsidR="0019705B" w:rsidSect="0078722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06"/>
    <w:rsid w:val="0019705B"/>
    <w:rsid w:val="00787228"/>
    <w:rsid w:val="00CF3B4A"/>
    <w:rsid w:val="00E1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FE82"/>
  <w15:chartTrackingRefBased/>
  <w15:docId w15:val="{C3476293-47F1-44BA-BDE0-EE188B9C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Винокурова Анна Юрьевна</dc:creator>
  <cp:keywords/>
  <dc:description/>
  <cp:lastModifiedBy>Винокурова Анна Юрьевна</cp:lastModifiedBy>
  <cp:revision>3</cp:revision>
  <dcterms:created xsi:type="dcterms:W3CDTF">2026-02-12T06:56:00Z</dcterms:created>
  <dcterms:modified xsi:type="dcterms:W3CDTF">2026-02-12T07:19:00Z</dcterms:modified>
</cp:coreProperties>
</file>