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widowControl w:val="false"/>
        <w:jc w:val="center"/>
        <w:rPr>
          <w:rFonts w:ascii="Times New Roman" w:hAnsi="Times New Roman"/>
        </w:rPr>
      </w:pPr>
      <w:r>
        <w:rPr>
          <w:rFonts w:eastAsia="Times New Roman" w:cs="Times New Roman" w:ascii="Times New Roman" w:hAnsi="Times New Roman"/>
          <w:b/>
          <w:bCs/>
          <w:shd w:fill="FFFFFF" w:val="clear"/>
        </w:rPr>
        <w:t>ДОГОВОР № 69 - ЕП- 26</w:t>
      </w:r>
    </w:p>
    <w:p>
      <w:pPr>
        <w:pStyle w:val="Normal"/>
        <w:widowControl w:val="false"/>
        <w:jc w:val="center"/>
        <w:rPr>
          <w:rFonts w:ascii="Times New Roman" w:hAnsi="Times New Roman" w:eastAsia="Times New Roman" w:cs="Times New Roman"/>
          <w:sz w:val="12"/>
          <w:szCs w:val="12"/>
          <w:shd w:fill="FFFFFF" w:val="clear"/>
        </w:rPr>
      </w:pPr>
      <w:r>
        <w:rPr>
          <w:rFonts w:eastAsia="Times New Roman" w:cs="Times New Roman" w:ascii="Times New Roman" w:hAnsi="Times New Roman"/>
          <w:sz w:val="12"/>
          <w:szCs w:val="12"/>
          <w:shd w:fill="FFFFFF" w:val="clear"/>
        </w:rPr>
      </w:r>
    </w:p>
    <w:p>
      <w:pPr>
        <w:pStyle w:val="Normal"/>
        <w:widowControl w:val="false"/>
        <w:jc w:val="center"/>
        <w:rPr>
          <w:rFonts w:ascii="Times New Roman" w:hAnsi="Times New Roman"/>
        </w:rPr>
      </w:pPr>
      <w:r>
        <w:rPr>
          <w:rFonts w:eastAsia="Times New Roman" w:cs="Times New Roman" w:ascii="Times New Roman" w:hAnsi="Times New Roman"/>
          <w:shd w:fill="FFFFFF" w:val="clear"/>
        </w:rPr>
        <w:t>г. Киров                                                                                                         «08» октября 2026 г.</w:t>
      </w:r>
    </w:p>
    <w:p>
      <w:pPr>
        <w:pStyle w:val="Normal"/>
        <w:widowControl w:val="false"/>
        <w:jc w:val="center"/>
        <w:rPr>
          <w:rFonts w:ascii="Times New Roman" w:hAnsi="Times New Roman" w:eastAsia="Times New Roman" w:cs="Times New Roman"/>
          <w:sz w:val="12"/>
          <w:szCs w:val="12"/>
          <w:shd w:fill="FFFFFF" w:val="clear"/>
        </w:rPr>
      </w:pPr>
      <w:r>
        <w:rPr>
          <w:rFonts w:eastAsia="Times New Roman" w:cs="Times New Roman" w:ascii="Times New Roman" w:hAnsi="Times New Roman"/>
          <w:sz w:val="12"/>
          <w:szCs w:val="12"/>
          <w:shd w:fill="FFFFFF" w:val="clear"/>
        </w:rPr>
      </w:r>
    </w:p>
    <w:p>
      <w:pPr>
        <w:pStyle w:val="Normal"/>
        <w:ind w:firstLine="426"/>
        <w:jc w:val="both"/>
        <w:rPr/>
      </w:pPr>
      <w:r>
        <w:rPr>
          <w:rStyle w:val="Style19"/>
          <w:rFonts w:eastAsia="Times New Roman" w:cs="Times New Roman" w:ascii="Times New Roman" w:hAnsi="Times New Roman"/>
          <w:color w:val="000000"/>
          <w:shd w:fill="FFFFFF" w:val="clear"/>
          <w:lang w:bidi="en-US"/>
        </w:rPr>
        <w:t>______________</w:t>
      </w:r>
      <w:r>
        <w:rPr>
          <w:rStyle w:val="Style19"/>
          <w:rFonts w:eastAsia="Times New Roman" w:cs="Times New Roman" w:ascii="Times New Roman" w:hAnsi="Times New Roman"/>
          <w:color w:val="000000"/>
          <w:shd w:fill="FFFFFF" w:val="clear"/>
          <w:lang w:bidi="en-US"/>
        </w:rPr>
        <w:t xml:space="preserve"> (</w:t>
      </w:r>
      <w:r>
        <w:rPr>
          <w:rStyle w:val="Style19"/>
          <w:rFonts w:eastAsia="Times New Roman" w:cs="Times New Roman" w:ascii="Times New Roman" w:hAnsi="Times New Roman"/>
          <w:color w:val="000000"/>
          <w:shd w:fill="FFFFFF" w:val="clear"/>
          <w:lang w:bidi="en-US"/>
        </w:rPr>
        <w:t>_____________)</w:t>
      </w:r>
      <w:r>
        <w:rPr>
          <w:rStyle w:val="Style19"/>
          <w:rFonts w:eastAsia="Times New Roman" w:cs="Times New Roman" w:ascii="Times New Roman" w:hAnsi="Times New Roman"/>
          <w:b w:val="false"/>
          <w:color w:val="000000"/>
          <w:shd w:fill="FFFFFF" w:val="clear"/>
          <w:lang w:bidi="en-US"/>
        </w:rPr>
        <w:t xml:space="preserve"> именуемое в дальнейшем «Поставщик», в лице  </w:t>
      </w:r>
      <w:r>
        <w:rPr>
          <w:rStyle w:val="Style19"/>
          <w:rFonts w:eastAsia="Times New Roman" w:cs="Times New Roman" w:ascii="Times New Roman" w:hAnsi="Times New Roman"/>
          <w:b w:val="false"/>
          <w:color w:val="000000"/>
          <w:shd w:fill="FFFFFF" w:val="clear"/>
          <w:lang w:bidi="en-US"/>
        </w:rPr>
        <w:t>_________________</w:t>
      </w:r>
      <w:r>
        <w:rPr>
          <w:rStyle w:val="Style19"/>
          <w:rFonts w:eastAsia="Times New Roman" w:cs="Times New Roman" w:ascii="Times New Roman" w:hAnsi="Times New Roman"/>
          <w:b w:val="false"/>
          <w:color w:val="000000"/>
          <w:shd w:fill="FFFFFF" w:val="clear"/>
          <w:lang w:bidi="en-US"/>
        </w:rPr>
        <w:t xml:space="preserve">, действующего на основании </w:t>
      </w:r>
      <w:r>
        <w:rPr>
          <w:rStyle w:val="Style19"/>
          <w:rFonts w:eastAsia="Times New Roman" w:cs="Times New Roman" w:ascii="Times New Roman" w:hAnsi="Times New Roman"/>
          <w:b w:val="false"/>
          <w:color w:val="000000"/>
          <w:shd w:fill="FFFFFF" w:val="clear"/>
          <w:lang w:bidi="en-US"/>
        </w:rPr>
        <w:t>__________</w:t>
      </w:r>
      <w:r>
        <w:rPr>
          <w:rStyle w:val="Style19"/>
          <w:rFonts w:eastAsia="Times New Roman" w:cs="Times New Roman" w:ascii="Times New Roman" w:hAnsi="Times New Roman"/>
          <w:b w:val="false"/>
          <w:color w:val="000000"/>
          <w:shd w:fill="FFFFFF" w:val="clear"/>
          <w:lang w:bidi="en-US"/>
        </w:rPr>
        <w:t xml:space="preserve">, </w:t>
      </w:r>
      <w:r>
        <w:rPr>
          <w:rFonts w:eastAsia="Times New Roman" w:cs="Times New Roman" w:ascii="Times New Roman" w:hAnsi="Times New Roman"/>
          <w:shd w:fill="FFFFFF" w:val="clear"/>
        </w:rPr>
        <w:t>с одной стороны, и</w:t>
      </w:r>
    </w:p>
    <w:p>
      <w:pPr>
        <w:pStyle w:val="Normal"/>
        <w:ind w:firstLine="426"/>
        <w:jc w:val="both"/>
        <w:rPr>
          <w:rFonts w:ascii="Times New Roman" w:hAnsi="Times New Roman"/>
        </w:rPr>
      </w:pPr>
      <w:r>
        <w:rPr>
          <w:rFonts w:eastAsia="Times New Roman" w:cs="Times New Roman" w:ascii="Times New Roman" w:hAnsi="Times New Roman"/>
          <w:b/>
          <w:bCs/>
          <w:spacing w:val="5"/>
          <w:shd w:fill="FFFFFF" w:val="clear"/>
          <w:lang w:bidi="en-US"/>
        </w:rPr>
        <w:t>Кировское областное государственное автономное учреждение «Многофункциональный центр предоставления</w:t>
      </w:r>
      <w:r>
        <w:rPr>
          <w:rFonts w:eastAsia="Times New Roman" w:cs="Times New Roman" w:ascii="Times New Roman" w:hAnsi="Times New Roman"/>
          <w:b/>
          <w:bCs/>
          <w:color w:val="000000"/>
          <w:spacing w:val="5"/>
          <w:shd w:fill="FFFFFF" w:val="clear"/>
          <w:lang w:bidi="en-US"/>
        </w:rPr>
        <w:t xml:space="preserve"> государственных и муниципальных услуг» (КОГАУ «МФЦ»)</w:t>
      </w:r>
      <w:r>
        <w:rPr>
          <w:rFonts w:eastAsia="Times New Roman" w:cs="Times New Roman" w:ascii="Times New Roman" w:hAnsi="Times New Roman"/>
          <w:color w:val="000000"/>
          <w:spacing w:val="5"/>
          <w:shd w:fill="FFFFFF" w:val="clear"/>
          <w:lang w:bidi="en-US"/>
        </w:rPr>
        <w:t>, именуемое в дальнейшем «Заказчик», в лице заместителя директора Чикишева Михаила Вениаминовича</w:t>
      </w:r>
      <w:bookmarkStart w:id="0" w:name="_Hlk48662683"/>
      <w:r>
        <w:rPr>
          <w:rFonts w:eastAsia="Times New Roman" w:cs="Times New Roman" w:ascii="Times New Roman" w:hAnsi="Times New Roman"/>
          <w:color w:val="000000"/>
          <w:spacing w:val="5"/>
          <w:shd w:fill="FFFFFF" w:val="clear"/>
          <w:lang w:bidi="en-US"/>
        </w:rPr>
        <w:t xml:space="preserve"> действующего</w:t>
      </w:r>
      <w:r>
        <w:rPr>
          <w:rFonts w:eastAsia="Times New Roman" w:cs="Times New Roman" w:ascii="Times New Roman" w:hAnsi="Times New Roman"/>
          <w:color w:val="000000"/>
          <w:spacing w:val="1"/>
          <w:shd w:fill="FFFFFF" w:val="clear"/>
          <w:lang w:bidi="en-US"/>
        </w:rPr>
        <w:t xml:space="preserve"> </w:t>
      </w:r>
      <w:r>
        <w:rPr>
          <w:rFonts w:eastAsia="Times New Roman" w:cs="Times New Roman" w:ascii="Times New Roman" w:hAnsi="Times New Roman"/>
          <w:color w:val="000000"/>
          <w:spacing w:val="5"/>
          <w:shd w:fill="FFFFFF" w:val="clear"/>
          <w:lang w:bidi="en-US"/>
        </w:rPr>
        <w:t xml:space="preserve">на основании </w:t>
      </w:r>
      <w:bookmarkEnd w:id="0"/>
      <w:r>
        <w:rPr>
          <w:rFonts w:eastAsia="Times New Roman" w:cs="Times New Roman" w:ascii="Times New Roman" w:hAnsi="Times New Roman"/>
          <w:color w:val="000000"/>
          <w:spacing w:val="5"/>
          <w:shd w:fill="FFFFFF" w:val="clear"/>
          <w:lang w:bidi="en-US"/>
        </w:rPr>
        <w:t xml:space="preserve">доверенности № 44 от 13.03.2026, с другой стороны, совместно именуемые Стороны, в соответствии с </w:t>
      </w:r>
      <w:r>
        <w:rPr>
          <w:rFonts w:eastAsia="Times New Roman" w:cs="Times New Roman" w:ascii="Times New Roman" w:hAnsi="Times New Roman"/>
          <w:color w:val="000000"/>
          <w:shd w:fill="FFFFFF" w:val="clear"/>
          <w:lang w:bidi="en-US"/>
        </w:rPr>
        <w:t>пунктом 7.11. Раздела 7 Положения о закупке товаров, работ, услуг для нужд Кировского областного государственного автономного учреждения</w:t>
      </w:r>
      <w:r>
        <w:rPr>
          <w:rFonts w:eastAsia="Times New Roman" w:cs="Times New Roman" w:ascii="Times New Roman" w:hAnsi="Times New Roman"/>
          <w:color w:val="000000"/>
          <w:spacing w:val="5"/>
          <w:shd w:fill="FFFFFF" w:val="clear"/>
          <w:lang w:bidi="en-US"/>
        </w:rPr>
        <w:t xml:space="preserve"> «Многофункциональный центр предоставления государственных и муниципальных услуг» от 09.07.2021 года, заключили настоящий Договор о нижеследующем:</w:t>
      </w:r>
    </w:p>
    <w:p>
      <w:pPr>
        <w:pStyle w:val="Normal"/>
        <w:ind w:firstLine="426"/>
        <w:jc w:val="both"/>
        <w:rPr>
          <w:rFonts w:ascii="Times New Roman" w:hAnsi="Times New Roman" w:eastAsia="Times New Roman" w:cs="Times New Roman"/>
          <w:color w:val="000000"/>
          <w:spacing w:val="5"/>
          <w:sz w:val="12"/>
          <w:szCs w:val="12"/>
          <w:shd w:fill="FFFFFF" w:val="clear"/>
          <w:lang w:bidi="en-US"/>
        </w:rPr>
      </w:pPr>
      <w:r>
        <w:rPr>
          <w:rFonts w:eastAsia="Times New Roman" w:cs="Times New Roman" w:ascii="Times New Roman" w:hAnsi="Times New Roman"/>
          <w:color w:val="000000"/>
          <w:spacing w:val="5"/>
          <w:sz w:val="12"/>
          <w:szCs w:val="12"/>
          <w:shd w:fill="FFFFFF" w:val="clear"/>
          <w:lang w:bidi="en-US"/>
        </w:rPr>
      </w:r>
    </w:p>
    <w:p>
      <w:pPr>
        <w:pStyle w:val="Normal"/>
        <w:widowControl w:val="false"/>
        <w:ind w:firstLine="284"/>
        <w:jc w:val="center"/>
        <w:rPr>
          <w:rFonts w:ascii="Times New Roman" w:hAnsi="Times New Roman"/>
          <w:b/>
          <w:bCs/>
        </w:rPr>
      </w:pPr>
      <w:r>
        <w:rPr>
          <w:rFonts w:eastAsia="Times New Roman" w:cs="Times New Roman" w:ascii="Times New Roman" w:hAnsi="Times New Roman"/>
          <w:b/>
          <w:bCs/>
          <w:shd w:fill="FFFFFF" w:val="clear"/>
        </w:rPr>
        <w:t>1. ПРЕДМЕТ ДОГОВОРА</w:t>
      </w:r>
    </w:p>
    <w:p>
      <w:pPr>
        <w:pStyle w:val="Normal"/>
        <w:widowControl w:val="false"/>
        <w:ind w:firstLine="284"/>
        <w:jc w:val="center"/>
        <w:rPr>
          <w:rFonts w:ascii="Times New Roman" w:hAnsi="Times New Roman" w:eastAsia="Times New Roman" w:cs="Times New Roman"/>
          <w:sz w:val="12"/>
          <w:szCs w:val="12"/>
          <w:shd w:fill="FFFFFF" w:val="clear"/>
        </w:rPr>
      </w:pPr>
      <w:r>
        <w:rPr>
          <w:rFonts w:eastAsia="Times New Roman" w:cs="Times New Roman" w:ascii="Times New Roman" w:hAnsi="Times New Roman"/>
          <w:sz w:val="12"/>
          <w:szCs w:val="12"/>
          <w:shd w:fill="FFFFFF" w:val="clear"/>
        </w:rPr>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1.1.</w:t>
      </w:r>
      <w:r>
        <w:rPr>
          <w:rFonts w:eastAsia="Times New Roman" w:cs="Times New Roman" w:ascii="Times New Roman" w:hAnsi="Times New Roman"/>
          <w:bCs/>
          <w:color w:val="000000"/>
          <w:shd w:fill="FFFFFF" w:val="clear"/>
        </w:rPr>
        <w:t xml:space="preserve">1.1. В соответствии с условиями настоящего Договора Поставщик обязуется поставить </w:t>
      </w:r>
      <w:r>
        <w:rPr>
          <w:rFonts w:eastAsia="Times New Roman" w:cs="Times New Roman" w:ascii="Times New Roman" w:hAnsi="Times New Roman"/>
          <w:b/>
          <w:bCs/>
          <w:color w:val="000000"/>
          <w:shd w:fill="FFFFFF" w:val="clear"/>
        </w:rPr>
        <w:t>гражданские противогазы</w:t>
      </w:r>
      <w:r>
        <w:rPr>
          <w:rFonts w:eastAsia="Times New Roman" w:cs="Times New Roman" w:ascii="Times New Roman" w:hAnsi="Times New Roman"/>
          <w:b/>
          <w:bCs/>
          <w:color w:val="000000"/>
          <w:shd w:fill="auto" w:val="clear"/>
        </w:rPr>
        <w:t xml:space="preserve"> </w:t>
      </w:r>
      <w:r>
        <w:rPr>
          <w:shd w:fill="auto" w:val="clear"/>
        </w:rPr>
        <w:t xml:space="preserve"> </w:t>
      </w:r>
      <w:r>
        <w:rPr>
          <w:b/>
          <w:bCs/>
          <w:shd w:fill="auto" w:val="clear"/>
        </w:rPr>
        <w:t>УЗС ВК ЭКРАН</w:t>
      </w:r>
      <w:r>
        <w:rPr>
          <w:shd w:fill="auto" w:val="clear"/>
        </w:rPr>
        <w:t xml:space="preserve"> </w:t>
      </w:r>
      <w:r>
        <w:rPr>
          <w:rFonts w:eastAsia="Times New Roman" w:cs="Times New Roman" w:ascii="Times New Roman" w:hAnsi="Times New Roman"/>
          <w:b/>
          <w:bCs/>
          <w:color w:val="000000"/>
          <w:shd w:fill="auto" w:val="clear"/>
        </w:rPr>
        <w:t xml:space="preserve"> </w:t>
      </w:r>
      <w:r>
        <w:rPr>
          <w:rFonts w:eastAsia="Times New Roman" w:cs="Times New Roman" w:ascii="Times New Roman" w:hAnsi="Times New Roman"/>
          <w:bCs/>
          <w:color w:val="000000"/>
          <w:shd w:fill="auto" w:val="clear"/>
        </w:rPr>
        <w:t>(д</w:t>
      </w:r>
      <w:r>
        <w:rPr>
          <w:rFonts w:eastAsia="Times New Roman" w:cs="Times New Roman" w:ascii="Times New Roman" w:hAnsi="Times New Roman"/>
          <w:bCs/>
          <w:color w:val="000000"/>
          <w:shd w:fill="FFFFFF" w:val="clear"/>
        </w:rPr>
        <w:t>алее - Товар)</w:t>
      </w:r>
      <w:r>
        <w:rPr>
          <w:rFonts w:eastAsia="Times New Roman" w:cs="Times New Roman" w:ascii="Times New Roman" w:hAnsi="Times New Roman"/>
          <w:color w:val="000000"/>
          <w:shd w:fill="FFFFFF" w:val="clear"/>
        </w:rPr>
        <w:t xml:space="preserve">, а Заказчик обязуется принять и оплатить принятый товар в порядке и на условиях, предусмотренных Договором. </w:t>
      </w:r>
    </w:p>
    <w:p>
      <w:pPr>
        <w:pStyle w:val="Normal"/>
        <w:widowControl w:val="false"/>
        <w:numPr>
          <w:ilvl w:val="1"/>
          <w:numId w:val="1"/>
        </w:numPr>
        <w:tabs>
          <w:tab w:val="clear" w:pos="408"/>
          <w:tab w:val="left" w:pos="0" w:leader="none"/>
          <w:tab w:val="left" w:pos="426" w:leader="none"/>
        </w:tabs>
        <w:suppressAutoHyphens w:val="false"/>
        <w:ind w:firstLine="284" w:left="0"/>
        <w:jc w:val="both"/>
        <w:rPr>
          <w:rFonts w:ascii="Times New Roman" w:hAnsi="Times New Roman"/>
        </w:rPr>
      </w:pPr>
      <w:r>
        <w:rPr>
          <w:rFonts w:eastAsia="Times New Roman" w:cs="Times New Roman" w:ascii="Times New Roman" w:hAnsi="Times New Roman"/>
          <w:color w:val="000000"/>
          <w:shd w:fill="FFFFFF" w:val="clear"/>
        </w:rPr>
        <w:t>Наименование, количество, ассортимент и характеристики товара определяются в соответствии со спецификацией и и техническим заданием, являющимися неотъемлемой частью договора (Приложение № 1 и Приложение 2).</w:t>
      </w:r>
    </w:p>
    <w:p>
      <w:pPr>
        <w:pStyle w:val="Normal"/>
        <w:widowControl w:val="false"/>
        <w:numPr>
          <w:ilvl w:val="1"/>
          <w:numId w:val="1"/>
        </w:numPr>
        <w:tabs>
          <w:tab w:val="clear" w:pos="408"/>
          <w:tab w:val="left" w:pos="0" w:leader="none"/>
          <w:tab w:val="left" w:pos="426" w:leader="none"/>
        </w:tabs>
        <w:suppressAutoHyphens w:val="false"/>
        <w:ind w:firstLine="284" w:left="0"/>
        <w:jc w:val="both"/>
        <w:rPr>
          <w:rFonts w:ascii="Times New Roman" w:hAnsi="Times New Roman"/>
        </w:rPr>
      </w:pPr>
      <w:r>
        <w:rPr>
          <w:rFonts w:eastAsia="Times New Roman" w:cs="Times New Roman" w:ascii="Times New Roman" w:hAnsi="Times New Roman"/>
          <w:color w:val="000000"/>
          <w:shd w:fill="FFFFFF" w:val="clear"/>
        </w:rPr>
        <w:t xml:space="preserve">Адрес поставки: </w:t>
      </w:r>
      <w:r>
        <w:rPr>
          <w:rFonts w:eastAsia="Times New Roman" w:cs="Times New Roman" w:ascii="Times New Roman" w:hAnsi="Times New Roman"/>
          <w:b/>
          <w:bCs/>
          <w:color w:val="000000"/>
          <w:shd w:fill="FFFFFF" w:val="clear"/>
        </w:rPr>
        <w:t xml:space="preserve">Кировская область, </w:t>
      </w:r>
      <w:r>
        <w:rPr>
          <w:rFonts w:eastAsia="Times New Roman" w:cs="Times New Roman" w:ascii="Times New Roman" w:hAnsi="Times New Roman"/>
          <w:color w:val="000000"/>
          <w:shd w:fill="FFFFFF" w:val="clear"/>
        </w:rPr>
        <w:t xml:space="preserve"> </w:t>
      </w:r>
      <w:r>
        <w:rPr>
          <w:rFonts w:eastAsia="Times New Roman" w:cs="Times New Roman" w:ascii="Times New Roman" w:hAnsi="Times New Roman"/>
          <w:b/>
          <w:bCs/>
          <w:color w:val="000000"/>
          <w:shd w:fill="FFFFFF" w:val="clear"/>
        </w:rPr>
        <w:t>г. Киров, ул. Владимирская, д. 54, каб. № 8</w:t>
      </w:r>
    </w:p>
    <w:p>
      <w:pPr>
        <w:pStyle w:val="Normal"/>
        <w:widowControl w:val="false"/>
        <w:numPr>
          <w:ilvl w:val="1"/>
          <w:numId w:val="1"/>
        </w:numPr>
        <w:tabs>
          <w:tab w:val="clear" w:pos="408"/>
          <w:tab w:val="left" w:pos="0" w:leader="none"/>
          <w:tab w:val="left" w:pos="426" w:leader="none"/>
        </w:tabs>
        <w:suppressAutoHyphens w:val="false"/>
        <w:ind w:firstLine="284" w:left="0"/>
        <w:jc w:val="both"/>
        <w:rPr>
          <w:rFonts w:ascii="Times New Roman" w:hAnsi="Times New Roman"/>
        </w:rPr>
      </w:pPr>
      <w:r>
        <w:rPr>
          <w:rFonts w:eastAsia="Times New Roman" w:cs="Times New Roman" w:ascii="Times New Roman" w:hAnsi="Times New Roman"/>
          <w:shd w:fill="FFFFFF" w:val="clear"/>
        </w:rPr>
        <w:t xml:space="preserve">Срок поставки: </w:t>
      </w:r>
      <w:r>
        <w:rPr>
          <w:rFonts w:eastAsia="Times New Roman" w:cs="Times New Roman" w:ascii="Times New Roman" w:hAnsi="Times New Roman"/>
          <w:b/>
          <w:bCs/>
          <w:shd w:fill="FFFFFF" w:val="clear"/>
        </w:rPr>
        <w:t>в течение 30 (тридцати) рабочих дней</w:t>
      </w:r>
      <w:r>
        <w:rPr>
          <w:rFonts w:eastAsia="Times New Roman" w:cs="Times New Roman" w:ascii="Times New Roman" w:hAnsi="Times New Roman"/>
          <w:shd w:fill="FFFFFF" w:val="clear"/>
        </w:rPr>
        <w:t xml:space="preserve"> с момента заключения договора, с правом досрочной поставки товара.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shd w:fill="FFFFFF" w:val="clear"/>
        </w:rPr>
        <w:t>1.5.  Поставщик гарантирует, что на момент заключения договора товар является новым (не бывшим в употреблении), без деформаций и присутствия на товаре дефектов и инородных материалов, в споре и под арестом не состоит, не является предметом залога и не обременен другими правами третьих лиц.</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shd w:fill="FFFFFF" w:val="clear"/>
        </w:rPr>
        <w:t>1.6. Упаковка и маркировка товара должны соответствовать условиям договора, требованиям ГОСТ, если же товар импортный, то международным стандартам упаковки и маркировки.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w:t>
      </w:r>
    </w:p>
    <w:p>
      <w:pPr>
        <w:pStyle w:val="Normal"/>
        <w:widowControl w:val="false"/>
        <w:ind w:firstLine="284"/>
        <w:rPr>
          <w:rFonts w:ascii="Times New Roman" w:hAnsi="Times New Roman" w:eastAsia="Times New Roman" w:cs="Times New Roman"/>
          <w:sz w:val="12"/>
          <w:szCs w:val="12"/>
          <w:shd w:fill="FFFFFF" w:val="clear"/>
        </w:rPr>
      </w:pPr>
      <w:r>
        <w:rPr>
          <w:rFonts w:eastAsia="Times New Roman" w:cs="Times New Roman" w:ascii="Times New Roman" w:hAnsi="Times New Roman"/>
          <w:sz w:val="12"/>
          <w:szCs w:val="12"/>
          <w:shd w:fill="FFFFFF" w:val="clear"/>
        </w:rPr>
      </w:r>
    </w:p>
    <w:p>
      <w:pPr>
        <w:pStyle w:val="Normal"/>
        <w:widowControl w:val="false"/>
        <w:ind w:left="360"/>
        <w:jc w:val="center"/>
        <w:rPr>
          <w:rFonts w:ascii="Times New Roman" w:hAnsi="Times New Roman"/>
          <w:b/>
          <w:bCs/>
        </w:rPr>
      </w:pPr>
      <w:r>
        <w:rPr>
          <w:rFonts w:eastAsia="Times New Roman" w:cs="Times New Roman" w:ascii="Times New Roman" w:hAnsi="Times New Roman"/>
          <w:b/>
          <w:bCs/>
          <w:shd w:fill="FFFFFF" w:val="clear"/>
        </w:rPr>
        <w:t>2. ПРАВА И ОБЯЗАННОСТИ СТОРОН</w:t>
      </w:r>
    </w:p>
    <w:p>
      <w:pPr>
        <w:pStyle w:val="Normal"/>
        <w:widowControl w:val="false"/>
        <w:ind w:left="360"/>
        <w:rPr>
          <w:rFonts w:ascii="Times New Roman" w:hAnsi="Times New Roman" w:eastAsia="Times New Roman" w:cs="Times New Roman"/>
          <w:sz w:val="12"/>
          <w:szCs w:val="12"/>
          <w:shd w:fill="FFFFFF" w:val="clear"/>
        </w:rPr>
      </w:pPr>
      <w:r>
        <w:rPr>
          <w:rFonts w:eastAsia="Times New Roman" w:cs="Times New Roman" w:ascii="Times New Roman" w:hAnsi="Times New Roman"/>
          <w:sz w:val="12"/>
          <w:szCs w:val="12"/>
          <w:shd w:fill="FFFFFF" w:val="clear"/>
        </w:rPr>
      </w:r>
    </w:p>
    <w:p>
      <w:pPr>
        <w:pStyle w:val="Normal"/>
        <w:widowControl w:val="false"/>
        <w:ind w:firstLine="284"/>
        <w:jc w:val="both"/>
        <w:rPr>
          <w:rFonts w:ascii="Times New Roman" w:hAnsi="Times New Roman"/>
        </w:rPr>
      </w:pPr>
      <w:r>
        <w:rPr>
          <w:rFonts w:eastAsia="Times New Roman" w:cs="Times New Roman" w:ascii="Times New Roman" w:hAnsi="Times New Roman"/>
          <w:b/>
          <w:bCs/>
          <w:shd w:fill="FFFFFF" w:val="clear"/>
        </w:rPr>
        <w:t xml:space="preserve">2.1. Поставщик обязуется: </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2.1.1.</w:t>
      </w:r>
      <w:r>
        <w:rPr>
          <w:rFonts w:eastAsia="Times New Roman" w:cs="Times New Roman" w:ascii="Times New Roman" w:hAnsi="Times New Roman"/>
          <w:b/>
          <w:bCs/>
          <w:shd w:fill="FFFFFF" w:val="clear"/>
        </w:rPr>
        <w:t xml:space="preserve"> </w:t>
      </w:r>
      <w:r>
        <w:rPr>
          <w:rFonts w:eastAsia="Times New Roman" w:cs="Times New Roman" w:ascii="Times New Roman" w:hAnsi="Times New Roman"/>
          <w:bCs/>
          <w:color w:val="000000"/>
          <w:shd w:fill="FFFFFF" w:val="clear"/>
        </w:rPr>
        <w:t xml:space="preserve">Поставить Заказчику товар в количестве и ассортименте согласно требованиям договора, своими силами или за свой счет. </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2.1.2. Поставить Заказчику товар в порядке, сроки и на условиях настоящего договора.</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2.1.3. Поставить Заказчику товар, являющийся собственностью Поставщика, полностью свободный от прав третьих лиц, не состоящий в споре и под арестом, не являющийся предметом залога и т.п.</w:t>
      </w:r>
    </w:p>
    <w:p>
      <w:pPr>
        <w:pStyle w:val="Normal"/>
        <w:ind w:firstLine="284"/>
        <w:jc w:val="both"/>
        <w:rPr>
          <w:rFonts w:ascii="Times New Roman" w:hAnsi="Times New Roman"/>
        </w:rPr>
      </w:pPr>
      <w:r>
        <w:rPr>
          <w:rFonts w:eastAsia="Times New Roman" w:cs="Times New Roman" w:ascii="Times New Roman" w:hAnsi="Times New Roman"/>
          <w:shd w:fill="FFFFFF" w:val="clear"/>
        </w:rPr>
        <w:t>2.1.4. Обеспечить сохранность товара и его потребительских свойств при транспортировке и разгрузке, надлежащую транспортную упаковку, препятствующую возможному повреждению или порче товара во время перевозки. Тара (упаковка) является одноразовой и невозвратной.</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2.1.5. Передать Заказчику одновременно с товаром комплект предусмотренной договором сопроводительной документации: товарную накладную ТОРГ-12 или универсальный передаточный документ (далее - УПД), счет-фактуру / счет, оформленные в соответствии с действующим законодательством РФ и условиями договора, документы подтверждающие качество и безопасность товара (инструкцию по эксплуатации, руководство пользователя и администратора на русском языке, сертификаты или декларации соответствия, рабочую, эксплуатационную и техническую документацию, гарантийный талон и т.п.).</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 xml:space="preserve">2.1.6. </w:t>
      </w:r>
      <w:r>
        <w:rPr>
          <w:rFonts w:eastAsia="Times New Roman" w:cs="Times New Roman" w:ascii="Times New Roman" w:hAnsi="Times New Roman"/>
          <w:color w:val="000000"/>
          <w:shd w:fill="FFFFFF" w:val="clear"/>
        </w:rPr>
        <w:t>Согласовать с Заказчиком конкретное время доставки и передачи товара. При отсутствии возможности поставить товар к определенному времени, известить Заказчика о готовности к поставке товара не менее чем за два часа до предполагаемого времени доставки.</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2.1.7. Поставить товар надлежащего качества, соответствующий условиям договора, требованиям ГОСТ, иным обязательным требованиям, установленным действующим законодательством для данного рода товаров.</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shd w:fill="FFFFFF" w:val="clear"/>
        </w:rPr>
        <w:t>2.1.8. Нести все риски утраты или повреждения поставляемого товара до момента передачи товара Заказчику.</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shd w:fill="FFFFFF" w:val="clear"/>
        </w:rPr>
        <w:t>2.1.9. Незамедлительно информировать Заказчика обо всех обстоятельствах, препятствующих исполнению договора.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shd w:fill="FFFFFF" w:val="clear"/>
        </w:rPr>
        <w:t>2.1.10. Устранить выявленные недостатки/дефекты товара в предусмотренный договором срок. Поставщик несет все расходы по замене дефектного товара в течение гарантийного срока.</w:t>
      </w:r>
    </w:p>
    <w:p>
      <w:pPr>
        <w:pStyle w:val="Normal"/>
        <w:ind w:firstLine="284"/>
        <w:jc w:val="both"/>
        <w:rPr>
          <w:rFonts w:ascii="Times New Roman" w:hAnsi="Times New Roman"/>
        </w:rPr>
      </w:pPr>
      <w:r>
        <w:rPr>
          <w:rFonts w:eastAsia="Times New Roman" w:cs="Times New Roman" w:ascii="Times New Roman" w:hAnsi="Times New Roman"/>
          <w:b/>
          <w:shd w:fill="FFFFFF" w:val="clear"/>
        </w:rPr>
        <w:t>2.2. Поставщик вправе:</w:t>
      </w:r>
    </w:p>
    <w:p>
      <w:pPr>
        <w:pStyle w:val="Normal"/>
        <w:ind w:firstLine="284"/>
        <w:jc w:val="both"/>
        <w:rPr>
          <w:rFonts w:ascii="Times New Roman" w:hAnsi="Times New Roman"/>
        </w:rPr>
      </w:pPr>
      <w:r>
        <w:rPr>
          <w:rFonts w:eastAsia="Times New Roman" w:cs="Times New Roman" w:ascii="Times New Roman" w:hAnsi="Times New Roman"/>
          <w:shd w:fill="FFFFFF" w:val="clear"/>
        </w:rPr>
        <w:t>2.2.1. По согласованию с Заказчиком поставить товар досрочно.</w:t>
      </w:r>
    </w:p>
    <w:p>
      <w:pPr>
        <w:pStyle w:val="Normal"/>
        <w:ind w:firstLine="284"/>
        <w:jc w:val="both"/>
        <w:rPr>
          <w:rFonts w:ascii="Times New Roman" w:hAnsi="Times New Roman"/>
        </w:rPr>
      </w:pPr>
      <w:r>
        <w:rPr>
          <w:rFonts w:eastAsia="Times New Roman" w:cs="Times New Roman" w:ascii="Times New Roman" w:hAnsi="Times New Roman"/>
          <w:shd w:fill="FFFFFF" w:val="clear"/>
        </w:rPr>
        <w:t>2.2.2. Требовать оплаты товара, поставленного на условиях настоящего договора.</w:t>
      </w:r>
    </w:p>
    <w:p>
      <w:pPr>
        <w:pStyle w:val="Normal"/>
        <w:ind w:firstLine="284"/>
        <w:jc w:val="both"/>
        <w:rPr>
          <w:rFonts w:ascii="Times New Roman" w:hAnsi="Times New Roman"/>
        </w:rPr>
      </w:pPr>
      <w:r>
        <w:rPr>
          <w:rFonts w:eastAsia="Times New Roman" w:cs="Times New Roman" w:ascii="Times New Roman" w:hAnsi="Times New Roman"/>
          <w:shd w:fill="FFFFFF" w:val="clear"/>
        </w:rPr>
        <w:t>2.2.3. Запрашивать и получать в установленном порядке информацию, необходимую для выполнения условий настоящего договора.</w:t>
      </w:r>
    </w:p>
    <w:p>
      <w:pPr>
        <w:pStyle w:val="Normal"/>
        <w:widowControl w:val="false"/>
        <w:ind w:firstLine="284"/>
        <w:jc w:val="both"/>
        <w:rPr>
          <w:rFonts w:ascii="Times New Roman" w:hAnsi="Times New Roman"/>
        </w:rPr>
      </w:pPr>
      <w:r>
        <w:rPr>
          <w:rFonts w:eastAsia="Times New Roman" w:cs="Times New Roman" w:ascii="Times New Roman" w:hAnsi="Times New Roman"/>
          <w:b/>
          <w:bCs/>
          <w:shd w:fill="FFFFFF" w:val="clear"/>
        </w:rPr>
        <w:t>2.3. Заказчик обязуется:</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2.3.1. Обеспечить доступ в помещение Заказчика для разгрузки товара.</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2.3.2. Принять товар по количеству, качеству, ассортименту и комплектности в соответствии с условиями договора.</w:t>
      </w:r>
    </w:p>
    <w:p>
      <w:pPr>
        <w:pStyle w:val="Normal"/>
        <w:widowControl w:val="false"/>
        <w:ind w:firstLine="284"/>
        <w:jc w:val="both"/>
        <w:rPr>
          <w:rFonts w:ascii="Times New Roman" w:hAnsi="Times New Roman"/>
        </w:rPr>
      </w:pPr>
      <w:r>
        <w:rPr>
          <w:rFonts w:eastAsia="Times New Roman" w:cs="Times New Roman" w:ascii="Times New Roman" w:hAnsi="Times New Roman"/>
          <w:shd w:fill="FFFFFF" w:val="clear"/>
        </w:rPr>
        <w:t>2.3.3. Оплатить принятый товар в порядке и в сроки, установленные настоящим договором.</w:t>
      </w:r>
    </w:p>
    <w:p>
      <w:pPr>
        <w:pStyle w:val="Normal"/>
        <w:ind w:firstLine="284"/>
        <w:jc w:val="both"/>
        <w:rPr>
          <w:rFonts w:ascii="Times New Roman" w:hAnsi="Times New Roman"/>
        </w:rPr>
      </w:pPr>
      <w:r>
        <w:rPr>
          <w:rFonts w:eastAsia="Times New Roman" w:cs="Times New Roman" w:ascii="Times New Roman" w:hAnsi="Times New Roman"/>
          <w:b/>
          <w:bCs/>
          <w:shd w:fill="FFFFFF" w:val="clear"/>
        </w:rPr>
        <w:t>2.4. Заказчик вправе:</w:t>
      </w:r>
    </w:p>
    <w:p>
      <w:pPr>
        <w:pStyle w:val="Normal"/>
        <w:ind w:firstLine="284"/>
        <w:jc w:val="both"/>
        <w:rPr>
          <w:rFonts w:ascii="Times New Roman" w:hAnsi="Times New Roman"/>
        </w:rPr>
      </w:pPr>
      <w:r>
        <w:rPr>
          <w:rFonts w:eastAsia="Times New Roman" w:cs="Times New Roman" w:ascii="Times New Roman" w:hAnsi="Times New Roman"/>
          <w:shd w:fill="FFFFFF" w:val="clear"/>
        </w:rPr>
        <w:t>2.4.1. Требовать от Поставщика надлежащего выполнения обязательств по договору, а также требовать своевременного устранения недостатков, выявленных в ходе его исполнения.</w:t>
      </w:r>
    </w:p>
    <w:p>
      <w:pPr>
        <w:pStyle w:val="Subtitle"/>
        <w:spacing w:before="0" w:after="0"/>
        <w:ind w:firstLine="284"/>
        <w:jc w:val="both"/>
        <w:rPr>
          <w:rFonts w:ascii="Times New Roman" w:hAnsi="Times New Roman"/>
          <w:sz w:val="24"/>
          <w:szCs w:val="24"/>
        </w:rPr>
      </w:pPr>
      <w:r>
        <w:rPr>
          <w:rFonts w:eastAsia="Times New Roman" w:cs="Times New Roman" w:ascii="Times New Roman" w:hAnsi="Times New Roman"/>
          <w:sz w:val="24"/>
          <w:szCs w:val="24"/>
          <w:shd w:fill="FFFFFF" w:val="clear"/>
        </w:rPr>
        <w:t xml:space="preserve">2.4.2. </w:t>
      </w:r>
      <w:r>
        <w:rPr>
          <w:rFonts w:eastAsia="Times New Roman" w:cs="Times New Roman" w:ascii="Times New Roman" w:hAnsi="Times New Roman"/>
          <w:color w:val="000000"/>
          <w:sz w:val="24"/>
          <w:szCs w:val="24"/>
          <w:shd w:fill="FFFFFF" w:val="clear"/>
        </w:rPr>
        <w:t>Принять решение об одностороннем отказе от исполнения договора по основаниям, предусмотренным Гражданским кодексом Российской Федерации, путем направления соответствующего уведомления на официальный адрес Поставщика, указанный в разделе 11 договора, не менее чем за 15 дней до планируемого расторжения</w:t>
      </w:r>
      <w:r>
        <w:rPr>
          <w:rFonts w:eastAsia="Times New Roman" w:cs="Times New Roman" w:ascii="Times New Roman" w:hAnsi="Times New Roman"/>
          <w:sz w:val="24"/>
          <w:szCs w:val="24"/>
          <w:shd w:fill="FFFFFF" w:val="clear"/>
        </w:rPr>
        <w:t xml:space="preserve">. </w:t>
      </w:r>
      <w:r>
        <w:rPr>
          <w:rFonts w:eastAsia="Times New Roman" w:cs="Times New Roman" w:ascii="Times New Roman" w:hAnsi="Times New Roman"/>
          <w:color w:val="000000"/>
          <w:sz w:val="24"/>
          <w:szCs w:val="24"/>
          <w:shd w:fill="FFFFFF" w:val="clear"/>
        </w:rPr>
        <w:t>Днем расторжения будет считаться дата получения уведомления Поставщиком</w:t>
      </w:r>
      <w:r>
        <w:rPr>
          <w:rFonts w:eastAsia="Times New Roman" w:cs="Times New Roman" w:ascii="Times New Roman" w:hAnsi="Times New Roman"/>
          <w:sz w:val="24"/>
          <w:szCs w:val="24"/>
          <w:shd w:fill="FFFFFF" w:val="clear"/>
        </w:rPr>
        <w:t>.</w:t>
      </w:r>
    </w:p>
    <w:p>
      <w:pPr>
        <w:pStyle w:val="Subtitle"/>
        <w:spacing w:before="0" w:after="0"/>
        <w:ind w:firstLine="284"/>
        <w:jc w:val="both"/>
        <w:rPr>
          <w:rFonts w:ascii="Times New Roman" w:hAnsi="Times New Roman"/>
          <w:sz w:val="24"/>
          <w:szCs w:val="24"/>
        </w:rPr>
      </w:pPr>
      <w:r>
        <w:rPr>
          <w:rFonts w:eastAsia="Times New Roman" w:cs="Times New Roman" w:ascii="Times New Roman" w:hAnsi="Times New Roman"/>
          <w:sz w:val="24"/>
          <w:szCs w:val="24"/>
          <w:shd w:fill="FFFFFF" w:val="clear"/>
        </w:rPr>
        <w:t>2.4.3. При поставке товара ненадлежащего качества предъявить Поставщику требования, предусмотренные ст. 475 Гражданского кодекса Российской Федерации</w:t>
      </w:r>
    </w:p>
    <w:p>
      <w:pPr>
        <w:pStyle w:val="Normal"/>
        <w:ind w:firstLine="284"/>
        <w:jc w:val="both"/>
        <w:rPr>
          <w:rFonts w:ascii="Times New Roman" w:hAnsi="Times New Roman"/>
        </w:rPr>
      </w:pPr>
      <w:r>
        <w:rPr>
          <w:rFonts w:eastAsia="Times New Roman" w:cs="Times New Roman" w:ascii="Times New Roman" w:hAnsi="Times New Roman"/>
          <w:shd w:fill="FFFFFF" w:val="clear"/>
        </w:rPr>
        <w:t>2.4.4.  Отказаться от приемки товара, поставка которого просрочена, уведомив об этом Поставщика.</w:t>
      </w:r>
    </w:p>
    <w:p>
      <w:pPr>
        <w:pStyle w:val="Normal"/>
        <w:ind w:firstLine="284"/>
        <w:jc w:val="both"/>
        <w:rPr>
          <w:rFonts w:ascii="Times New Roman" w:hAnsi="Times New Roman"/>
        </w:rPr>
      </w:pPr>
      <w:r>
        <w:rPr>
          <w:rFonts w:eastAsia="Times New Roman" w:cs="Times New Roman" w:ascii="Times New Roman" w:hAnsi="Times New Roman"/>
          <w:shd w:fill="FFFFFF" w:val="clear"/>
        </w:rPr>
        <w:t>2.4.5. Требовать от Поставщика и получать в установленном порядке комплект сопроводительной документации на товар.</w:t>
      </w:r>
    </w:p>
    <w:p>
      <w:pPr>
        <w:pStyle w:val="Normal"/>
        <w:ind w:firstLine="284"/>
        <w:jc w:val="both"/>
        <w:rPr>
          <w:rFonts w:ascii="Times New Roman" w:hAnsi="Times New Roman"/>
        </w:rPr>
      </w:pPr>
      <w:r>
        <w:rPr>
          <w:rFonts w:ascii="Times New Roman" w:hAnsi="Times New Roman"/>
          <w:shd w:fill="FFFFFF" w:val="clear"/>
        </w:rPr>
        <w:t>2.4.6. Отказаться от приемки и оплаты товара ненадлежащего качества (при наличии визуальных дефектов), а также требовать от Поставщика устранения недостатков товара либо его замены на товар надлежащего качества.</w:t>
      </w:r>
    </w:p>
    <w:p>
      <w:pPr>
        <w:pStyle w:val="Normal"/>
        <w:ind w:firstLine="284"/>
        <w:jc w:val="both"/>
        <w:rPr>
          <w:rFonts w:ascii="Times New Roman" w:hAnsi="Times New Roman"/>
          <w:sz w:val="12"/>
          <w:szCs w:val="12"/>
          <w:shd w:fill="FFFFFF" w:val="clear"/>
        </w:rPr>
      </w:pPr>
      <w:r>
        <w:rPr>
          <w:rFonts w:ascii="Times New Roman" w:hAnsi="Times New Roman"/>
          <w:sz w:val="12"/>
          <w:szCs w:val="12"/>
          <w:shd w:fill="FFFFFF" w:val="clear"/>
        </w:rPr>
      </w:r>
    </w:p>
    <w:p>
      <w:pPr>
        <w:pStyle w:val="Normal"/>
        <w:keepNext w:val="true"/>
        <w:widowControl w:val="false"/>
        <w:ind w:firstLine="284"/>
        <w:jc w:val="center"/>
        <w:rPr>
          <w:rFonts w:ascii="Times New Roman" w:hAnsi="Times New Roman"/>
          <w:b/>
          <w:bCs/>
        </w:rPr>
      </w:pPr>
      <w:r>
        <w:rPr>
          <w:rFonts w:eastAsia="Times New Roman" w:cs="Times New Roman" w:ascii="Times New Roman" w:hAnsi="Times New Roman"/>
          <w:b/>
          <w:bCs/>
          <w:shd w:fill="FFFFFF" w:val="clear"/>
        </w:rPr>
        <w:t>3. ЦЕНА ДОГОВОРА И ПОРЯДОК РАСЧЕТОВ</w:t>
      </w:r>
    </w:p>
    <w:p>
      <w:pPr>
        <w:pStyle w:val="Normal"/>
        <w:widowControl w:val="false"/>
        <w:ind w:firstLine="284"/>
        <w:jc w:val="center"/>
        <w:rPr>
          <w:rFonts w:eastAsia="Times New Roman" w:cs="Times New Roman"/>
          <w:sz w:val="12"/>
          <w:szCs w:val="12"/>
          <w:shd w:fill="FFFFFF" w:val="clear"/>
        </w:rPr>
      </w:pPr>
      <w:r>
        <w:rPr>
          <w:rFonts w:eastAsia="Times New Roman" w:cs="Times New Roman"/>
          <w:sz w:val="12"/>
          <w:szCs w:val="12"/>
          <w:shd w:fill="FFFFFF" w:val="clear"/>
        </w:rPr>
      </w:r>
    </w:p>
    <w:p>
      <w:pPr>
        <w:pStyle w:val="Normal"/>
        <w:ind w:firstLine="284"/>
        <w:jc w:val="both"/>
        <w:rPr/>
      </w:pPr>
      <w:r>
        <w:rPr>
          <w:rFonts w:eastAsia="Times New Roman" w:cs="Times New Roman" w:ascii="Times New Roman" w:hAnsi="Times New Roman"/>
          <w:color w:val="000000"/>
          <w:shd w:fill="FFFFFF" w:val="clear"/>
        </w:rPr>
        <w:t xml:space="preserve">3.1. Общая сумма Договора составляет: </w:t>
      </w:r>
      <w:r>
        <w:rPr>
          <w:rFonts w:eastAsia="Times New Roman" w:cs="Times New Roman" w:ascii="Times New Roman" w:hAnsi="Times New Roman"/>
          <w:b/>
          <w:bCs/>
          <w:color w:val="000000"/>
          <w:shd w:fill="FFFFFF" w:val="clear"/>
        </w:rPr>
        <w:t>208 512 (Двести восемь тысяч пятьсот двенадцать)</w:t>
      </w:r>
      <w:r>
        <w:rPr>
          <w:rFonts w:eastAsia="Times New Roman" w:cs="Times New Roman" w:ascii="Times New Roman" w:hAnsi="Times New Roman"/>
          <w:color w:val="000000"/>
          <w:shd w:fill="FFFFFF" w:val="clear"/>
        </w:rPr>
        <w:t xml:space="preserve"> </w:t>
      </w:r>
      <w:r>
        <w:rPr>
          <w:rFonts w:eastAsia="Times New Roman" w:cs="Times New Roman" w:ascii="Times New Roman" w:hAnsi="Times New Roman"/>
          <w:b/>
          <w:bCs/>
          <w:color w:val="000000"/>
          <w:shd w:fill="FFFFFF" w:val="clear"/>
        </w:rPr>
        <w:t>рублей 00 копеек</w:t>
      </w:r>
      <w:r>
        <w:rPr>
          <w:rFonts w:eastAsia="Times New Roman" w:cs="Times New Roman" w:ascii="Times New Roman" w:hAnsi="Times New Roman"/>
          <w:color w:val="000000"/>
          <w:shd w:fill="FFFFFF" w:val="clear"/>
        </w:rPr>
        <w:t>,</w:t>
      </w:r>
      <w:r>
        <w:rPr>
          <w:rFonts w:eastAsia="Times New Roman" w:cs="Times New Roman" w:ascii="Times New Roman" w:hAnsi="Times New Roman"/>
          <w:color w:val="000000"/>
          <w:spacing w:val="-4"/>
          <w:shd w:fill="FFFFFF" w:val="clear"/>
        </w:rPr>
        <w:t xml:space="preserve"> </w:t>
      </w:r>
      <w:r>
        <w:rPr>
          <w:rFonts w:eastAsia="Times New Roman" w:cs="Times New Roman" w:ascii="Times New Roman" w:hAnsi="Times New Roman"/>
          <w:color w:val="000000"/>
          <w:spacing w:val="-4"/>
          <w:shd w:fill="auto" w:val="clear"/>
        </w:rPr>
        <w:t xml:space="preserve">в т.ч. НДС (22%). </w:t>
      </w:r>
    </w:p>
    <w:p>
      <w:pPr>
        <w:pStyle w:val="Normal"/>
        <w:ind w:firstLine="284"/>
        <w:jc w:val="both"/>
        <w:rPr/>
      </w:pPr>
      <w:r>
        <w:rPr>
          <w:rFonts w:ascii="Times New Roman" w:hAnsi="Times New Roman"/>
          <w:color w:val="000000"/>
          <w:shd w:fill="FFFFFF" w:val="clear"/>
        </w:rPr>
        <w:t>Оплата по настоящему Договору производится</w:t>
      </w:r>
      <w:r>
        <w:rPr>
          <w:rFonts w:eastAsia="Times New Roman" w:cs="Times New Roman" w:ascii="Times New Roman" w:hAnsi="Times New Roman"/>
          <w:color w:val="000000"/>
          <w:spacing w:val="-4"/>
          <w:shd w:fill="FFFFFF" w:val="clear"/>
        </w:rPr>
        <w:t xml:space="preserve"> </w:t>
      </w:r>
      <w:r>
        <w:rPr>
          <w:rFonts w:eastAsia="Times New Roman" w:cs="Times New Roman" w:ascii="Times New Roman" w:hAnsi="Times New Roman"/>
          <w:color w:val="000000"/>
          <w:spacing w:val="-4"/>
          <w:shd w:fill="FFFFFF" w:val="clear"/>
          <w:lang w:bidi="hi-IN"/>
        </w:rPr>
        <w:t>за</w:t>
      </w:r>
      <w:r>
        <w:rPr>
          <w:rStyle w:val="1"/>
          <w:rFonts w:eastAsia="Times New Roman" w:cs="Times New Roman" w:ascii="Times New Roman" w:hAnsi="Times New Roman"/>
          <w:color w:val="000000"/>
          <w:spacing w:val="-4"/>
          <w:shd w:fill="FFFFFF" w:val="clear"/>
          <w:lang w:bidi="hi-IN"/>
        </w:rPr>
        <w:t xml:space="preserve"> счет субсидии из областного бюджета на финансовое обеспечение выполнения государственного задания на 2026 год</w:t>
      </w:r>
      <w:r>
        <w:rPr>
          <w:rFonts w:eastAsia="Times New Roman" w:cs="Times New Roman" w:ascii="Times New Roman" w:hAnsi="Times New Roman"/>
          <w:color w:val="000000"/>
          <w:spacing w:val="-4"/>
          <w:shd w:fill="FFFFFF" w:val="clear"/>
        </w:rPr>
        <w:t xml:space="preserve">. </w:t>
      </w:r>
    </w:p>
    <w:p>
      <w:pPr>
        <w:pStyle w:val="Normal"/>
        <w:widowControl w:val="false"/>
        <w:tabs>
          <w:tab w:val="clear" w:pos="408"/>
          <w:tab w:val="left" w:pos="426" w:leader="none"/>
        </w:tabs>
        <w:suppressAutoHyphens w:val="false"/>
        <w:ind w:firstLine="284"/>
        <w:jc w:val="both"/>
        <w:rPr>
          <w:rFonts w:ascii="Times New Roman" w:hAnsi="Times New Roman"/>
        </w:rPr>
      </w:pPr>
      <w:r>
        <w:rPr>
          <w:rFonts w:eastAsia="Times New Roman" w:cs="Times New Roman" w:ascii="Times New Roman" w:hAnsi="Times New Roman"/>
        </w:rPr>
        <w:t xml:space="preserve">3.2. Цена Договора включает все расходы, связанные с исполнением Договора, в том числе расходы на оплату налогов, сборов и других обязательных платежей, тару (упаковку) товара, маркировку и хранение товара, погрузку, доставку и разгрузку товара по адресу, указанному в п.1.3. настоящего Договора. </w:t>
      </w:r>
    </w:p>
    <w:p>
      <w:pPr>
        <w:pStyle w:val="Normal"/>
        <w:widowControl w:val="false"/>
        <w:tabs>
          <w:tab w:val="clear" w:pos="408"/>
          <w:tab w:val="left" w:pos="426" w:leader="none"/>
        </w:tabs>
        <w:suppressAutoHyphens w:val="false"/>
        <w:ind w:firstLine="284"/>
        <w:jc w:val="both"/>
        <w:rPr>
          <w:rFonts w:ascii="Times New Roman" w:hAnsi="Times New Roman"/>
        </w:rPr>
      </w:pPr>
      <w:r>
        <w:rPr>
          <w:rFonts w:eastAsia="Times New Roman" w:cs="Times New Roman" w:ascii="Times New Roman" w:hAnsi="Times New Roman"/>
          <w:color w:val="000000"/>
          <w:highlight w:val="white"/>
        </w:rPr>
        <w:t xml:space="preserve">3.3. Оплата за товар осуществляется Заказчиком путем безналичного перечисления денежных средств в срок не более 7 (семи) рабочих дней с даты подписания Заказчиком без замечаний товарной накладной ТОРГ-12 или УПД, на основании выставленного Поставщиком счета (счета-фактуры). </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В случае непредставления (несвоевременного представления) Поставщиком платежных документов, а также в случае оформленных ненадлежащим образом документов, Заказчик ответственность за просрочку не несет.</w:t>
      </w:r>
    </w:p>
    <w:p>
      <w:pPr>
        <w:pStyle w:val="Normal"/>
        <w:widowControl w:val="false"/>
        <w:ind w:firstLine="284"/>
        <w:jc w:val="both"/>
        <w:rPr>
          <w:rFonts w:ascii="Times New Roman" w:hAnsi="Times New Roman"/>
        </w:rPr>
      </w:pPr>
      <w:bookmarkStart w:id="1" w:name="_Hlk34749506"/>
      <w:r>
        <w:rPr>
          <w:rFonts w:eastAsia="Times New Roman" w:cs="Times New Roman" w:ascii="Times New Roman" w:hAnsi="Times New Roman"/>
          <w:color w:val="000000"/>
          <w:highlight w:val="white"/>
        </w:rPr>
        <w:t>3.4.     Цена договора является твердой и может изменяться по соглашению Сторон в следующих слу</w:t>
      </w:r>
      <w:bookmarkEnd w:id="1"/>
      <w:r>
        <w:rPr>
          <w:rFonts w:eastAsia="Times New Roman" w:cs="Times New Roman" w:ascii="Times New Roman" w:hAnsi="Times New Roman"/>
          <w:color w:val="000000"/>
          <w:highlight w:val="white"/>
        </w:rPr>
        <w:t>чаях:</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3.4.1.  цена снижается без изменения предусмотренного договором количества товара и иных условий договора;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3.4.2.  изменился размер ставки налога на добавленную стоимость;</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3.4.3.  изменились в соответствии с законодательством Российской Федерации регулируемые цены (тарифы) на товары;</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3.4.4.  изменился фактический объем потребности Заказчика в товаре;</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3.4.5.  изменился объем финансирования Заказчика.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3.5. Обязательства Заказчика по оплате товара считаются исполненными на дату списания денежных средств со счета Заказчика.</w:t>
      </w:r>
    </w:p>
    <w:p>
      <w:pPr>
        <w:pStyle w:val="Normal"/>
        <w:widowControl w:val="false"/>
        <w:ind w:firstLine="284"/>
        <w:jc w:val="both"/>
        <w:rPr>
          <w:rFonts w:ascii="Times New Roman" w:hAnsi="Times New Roman" w:eastAsia="Times New Roman" w:cs="Times New Roman"/>
          <w:color w:val="000000"/>
          <w:sz w:val="12"/>
          <w:szCs w:val="12"/>
        </w:rPr>
      </w:pPr>
      <w:r>
        <w:rPr>
          <w:rFonts w:eastAsia="Times New Roman" w:cs="Times New Roman" w:ascii="Times New Roman" w:hAnsi="Times New Roman"/>
          <w:color w:val="000000"/>
          <w:sz w:val="12"/>
          <w:szCs w:val="12"/>
        </w:rPr>
      </w:r>
    </w:p>
    <w:p>
      <w:pPr>
        <w:pStyle w:val="Normal"/>
        <w:jc w:val="center"/>
        <w:rPr>
          <w:rFonts w:ascii="Times New Roman" w:hAnsi="Times New Roman"/>
          <w:b/>
          <w:bCs/>
        </w:rPr>
      </w:pPr>
      <w:r>
        <w:rPr>
          <w:rFonts w:eastAsia="Times New Roman" w:cs="Times New Roman" w:ascii="Times New Roman" w:hAnsi="Times New Roman"/>
          <w:b/>
          <w:bCs/>
        </w:rPr>
        <w:t>4. ПОРЯДОК ИСПОЛНЕНИЯ ДОГОВОРА</w:t>
      </w:r>
    </w:p>
    <w:p>
      <w:pPr>
        <w:pStyle w:val="Normal"/>
        <w:ind w:firstLine="284"/>
        <w:rPr>
          <w:rFonts w:ascii="Times New Roman" w:hAnsi="Times New Roman" w:eastAsia="Times New Roman" w:cs="Times New Roman"/>
          <w:sz w:val="12"/>
          <w:szCs w:val="12"/>
        </w:rPr>
      </w:pPr>
      <w:r>
        <w:rPr>
          <w:rFonts w:eastAsia="Times New Roman" w:cs="Times New Roman" w:ascii="Times New Roman" w:hAnsi="Times New Roman"/>
          <w:sz w:val="12"/>
          <w:szCs w:val="12"/>
        </w:rPr>
      </w:r>
    </w:p>
    <w:p>
      <w:pPr>
        <w:pStyle w:val="Normal"/>
        <w:ind w:firstLine="284"/>
        <w:jc w:val="both"/>
        <w:rPr>
          <w:rFonts w:ascii="Times New Roman" w:hAnsi="Times New Roman"/>
        </w:rPr>
      </w:pPr>
      <w:bookmarkStart w:id="2" w:name="_Hlk34749549"/>
      <w:bookmarkEnd w:id="2"/>
      <w:r>
        <w:rPr>
          <w:rFonts w:eastAsia="Times New Roman" w:cs="Times New Roman" w:ascii="Times New Roman" w:hAnsi="Times New Roman"/>
        </w:rPr>
        <w:t>4</w:t>
      </w:r>
      <w:r>
        <w:rPr>
          <w:rFonts w:eastAsia="Times New Roman" w:cs="Times New Roman" w:ascii="Times New Roman" w:hAnsi="Times New Roman"/>
          <w:color w:val="000000"/>
        </w:rPr>
        <w:t>.1. Приемка товара оформляется товарной накладной ТОРГ-12 или УПД. Основанием для расчета Заказчиком за поставленный товар является подписанная товарная накладная ТОРГ-12 или УПД, счет-фактура или счет. В случае выявления при приемке несоответствия товара требованиям настоящего договора представителями Заказчика и Поставщика составляется акт с указанием установленных расхождений по количеству, комплектности, ассортименту и качеству товара и сроков их устранения либо делается соответствующая отметка в товарной накладной. При отсутствии Поставщика или его представителей при приемке товара комиссия Заказчика вправе зафиксировать несоответствие товара требованиям настоящего договора самостоятельно составленным в одностороннем порядке актом. После составления указанного акта Поставщику направляется письменное уведомление с требованием соответственно либо об устранении выявленных расхождений либо замене товара, не соответствующего требованиям настоящего договора, в срок указанный в уведомлении.</w:t>
      </w:r>
    </w:p>
    <w:p>
      <w:pPr>
        <w:pStyle w:val="Normal"/>
        <w:widowControl w:val="false"/>
        <w:ind w:firstLine="284"/>
        <w:jc w:val="both"/>
        <w:rPr>
          <w:rFonts w:ascii="Times New Roman" w:hAnsi="Times New Roman"/>
        </w:rPr>
      </w:pPr>
      <w:r>
        <w:rPr>
          <w:rFonts w:ascii="Times New Roman" w:hAnsi="Times New Roman"/>
        </w:rPr>
        <w:t xml:space="preserve">4.2. Приемка товара осуществляется в удобное для Заказчика время и включает в себя следующие этапы: </w:t>
      </w:r>
      <w:r>
        <w:rPr>
          <w:rFonts w:ascii="Times New Roman" w:hAnsi="Times New Roman"/>
          <w:kern w:val="2"/>
        </w:rPr>
        <w:t>проверка количества, комплектности и ассортимента поставленного товара на соответствие условиям договора; проверка полноты и правильности оформления документа о приемке в соответствии с условиями договора; контроль наличия/отсутствия внешних повреждений (товарный вид), в том числе установленных требований к упаковке; проверка наличия необходимых документов, предусмотренных договором.</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kern w:val="2"/>
        </w:rPr>
        <w:t>4.3. Срок приемки товара Заказчико</w:t>
      </w:r>
      <w:r>
        <w:rPr>
          <w:rFonts w:eastAsia="Times New Roman" w:cs="Times New Roman" w:ascii="Times New Roman" w:hAnsi="Times New Roman"/>
          <w:color w:val="000000"/>
        </w:rPr>
        <w:t xml:space="preserve">м - не более </w:t>
      </w:r>
      <w:r>
        <w:rPr>
          <w:rFonts w:eastAsia="Times New Roman" w:cs="Times New Roman" w:ascii="Times New Roman" w:hAnsi="Times New Roman"/>
          <w:color w:val="000000"/>
          <w:shd w:fill="FFFFFF" w:val="clear"/>
        </w:rPr>
        <w:t xml:space="preserve">20 (двадцати) </w:t>
      </w:r>
      <w:r>
        <w:rPr>
          <w:rFonts w:eastAsia="Times New Roman" w:cs="Times New Roman" w:ascii="Times New Roman" w:hAnsi="Times New Roman"/>
          <w:color w:val="000000"/>
        </w:rPr>
        <w:t>рабочих дней с момента передачи  товара и предусмотренных договором сопроводительных документов.</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 xml:space="preserve">4.4. По итогам приемки товара Заказчиком принимается одно из следующих решений: </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 xml:space="preserve">1) товар поставлен полностью в соответствии с условиями договора и предусмотренной им нормативной и технической документации, подлежит приемке; </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 xml:space="preserve">2) по итогам приемки товара выявлены недостатки поставленного товара по количеству, комплектности, объему, качеству либо иным требованиям, установленным договором, которые Поставщику следует устранить в предусмотренные сроки; </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3) товар не поставлен либо товар поставлен с существенными нарушениями условий договора и технических требований, не подлежат приемке.</w:t>
      </w:r>
    </w:p>
    <w:p>
      <w:pPr>
        <w:pStyle w:val="Normal"/>
        <w:ind w:firstLine="284"/>
        <w:jc w:val="both"/>
        <w:rPr>
          <w:rFonts w:ascii="Times New Roman" w:hAnsi="Times New Roman"/>
        </w:rPr>
      </w:pPr>
      <w:r>
        <w:rPr>
          <w:rFonts w:eastAsia="Times New Roman" w:cs="Times New Roman" w:ascii="Times New Roman" w:hAnsi="Times New Roman"/>
          <w:color w:val="000000"/>
        </w:rPr>
        <w:t>4.5. Передача права собственности на товар от Поставщика к Заказчику происходит в момент подписания документа о приемке Заказчиком. С этого момента риск случайной гибели, утраты или повреждения товара переходит к Заказчику.</w:t>
      </w:r>
    </w:p>
    <w:p>
      <w:pPr>
        <w:pStyle w:val="Normal"/>
        <w:widowControl w:val="false"/>
        <w:ind w:firstLine="284"/>
        <w:jc w:val="both"/>
        <w:rPr>
          <w:rFonts w:ascii="Times New Roman" w:hAnsi="Times New Roman"/>
        </w:rPr>
      </w:pPr>
      <w:r>
        <w:rPr>
          <w:rFonts w:eastAsia="Times New Roman" w:cs="Times New Roman" w:ascii="Times New Roman" w:hAnsi="Times New Roman"/>
        </w:rPr>
        <w:t>4.6. Товар должен быть качественным и соответствовать требованиям ГОСТ, ТУ, технической документации, принятой для данного вида товара. Поставщик должен передать Заказчику документы, подтверждающие качество товара (сертификаты (паспорта) качества, регистрационное удостоверение, декларация о соответствии на товар в случаях, установленных законодательством РФ и т.д.).</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highlight w:val="white"/>
        </w:rPr>
        <w:t xml:space="preserve">Поставщик гарантирует качество товара в течение гарантийного срока </w:t>
      </w:r>
      <w:r>
        <w:rPr>
          <w:rFonts w:eastAsia="Times New Roman" w:cs="Times New Roman" w:ascii="Times New Roman" w:hAnsi="Times New Roman"/>
          <w:color w:val="000000"/>
        </w:rPr>
        <w:t>(срока годности),</w:t>
      </w:r>
      <w:r>
        <w:rPr>
          <w:rFonts w:eastAsia="Times New Roman" w:cs="Times New Roman" w:ascii="Times New Roman" w:hAnsi="Times New Roman"/>
          <w:color w:val="000000"/>
          <w:highlight w:val="white"/>
        </w:rPr>
        <w:t xml:space="preserve"> указанного в сопроводительной (технической) документации производителя (изготовителя) товара.</w:t>
      </w:r>
      <w:r>
        <w:rPr>
          <w:rFonts w:eastAsia="Times New Roman" w:cs="Times New Roman" w:ascii="Times New Roman" w:hAnsi="Times New Roman"/>
          <w:highlight w:val="white"/>
        </w:rPr>
        <w:t xml:space="preserve"> </w:t>
      </w:r>
    </w:p>
    <w:p>
      <w:pPr>
        <w:pStyle w:val="Normal"/>
        <w:widowControl w:val="false"/>
        <w:ind w:firstLine="284"/>
        <w:jc w:val="both"/>
        <w:rPr>
          <w:rFonts w:ascii="Times New Roman" w:hAnsi="Times New Roman"/>
        </w:rPr>
      </w:pPr>
      <w:r>
        <w:rPr>
          <w:rFonts w:eastAsia="Times New Roman" w:cs="Times New Roman" w:ascii="Times New Roman" w:hAnsi="Times New Roman"/>
        </w:rPr>
        <w:t xml:space="preserve">4.7. В случае обнаружения Заказчиком недостатков товара и предъявления требования о его замене, Поставщик обязан заменить такой товар в сроки, </w:t>
      </w:r>
      <w:r>
        <w:rPr>
          <w:rFonts w:eastAsia="Times New Roman" w:cs="Times New Roman" w:ascii="Times New Roman" w:hAnsi="Times New Roman"/>
          <w:color w:val="000000"/>
        </w:rPr>
        <w:t>установленные п. 4.9. договора</w:t>
      </w:r>
      <w:r>
        <w:rPr>
          <w:rFonts w:eastAsia="Times New Roman" w:cs="Times New Roman" w:ascii="Times New Roman" w:hAnsi="Times New Roman"/>
        </w:rPr>
        <w:t xml:space="preserve">. При этом доставка товара до сервисного центра (места гарантийного ремонта) и обратно осуществляется силами и за счет </w:t>
      </w:r>
      <w:r>
        <w:rPr>
          <w:rFonts w:eastAsia="Times New Roman" w:cs="Times New Roman" w:ascii="Times New Roman" w:hAnsi="Times New Roman"/>
          <w:shd w:fill="FFFFFF" w:val="clear"/>
        </w:rPr>
        <w:t>Заказчика.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4.8. Гарантийный срок (срок годности) на поставляемый товар должен составлять не менее</w:t>
      </w:r>
      <w:r>
        <w:rPr>
          <w:rFonts w:eastAsia="Times New Roman" w:cs="Times New Roman" w:ascii="Times New Roman" w:hAnsi="Times New Roman"/>
          <w:color w:val="000000"/>
          <w:shd w:fill="FFFFFF" w:val="clear"/>
        </w:rPr>
        <w:t xml:space="preserve"> 12</w:t>
      </w:r>
      <w:r>
        <w:rPr>
          <w:rFonts w:eastAsia="Times New Roman" w:cs="Times New Roman" w:ascii="Times New Roman" w:hAnsi="Times New Roman"/>
          <w:color w:val="000000"/>
        </w:rPr>
        <w:t xml:space="preserve"> месяцев с момента подписания товарной накладной или УПД. Если производителем товара установлены </w:t>
      </w:r>
      <w:r>
        <w:rPr>
          <w:rFonts w:eastAsia="Times New Roman" w:cs="Times New Roman" w:ascii="Times New Roman" w:hAnsi="Times New Roman"/>
          <w:color w:val="000000"/>
          <w:shd w:fill="FFFFFF" w:val="clear"/>
        </w:rPr>
        <w:t>гарантийные сроки, превышающие зап</w:t>
      </w:r>
      <w:r>
        <w:rPr>
          <w:rFonts w:eastAsia="Times New Roman" w:cs="Times New Roman" w:ascii="Times New Roman" w:hAnsi="Times New Roman"/>
          <w:color w:val="000000"/>
        </w:rPr>
        <w:t>рашиваемый гарантийный срок (срок годности) на товар, то гарантийный срок (срок годности) на товар устанавливается продолжительностью не менее срока, установленного производителем товара.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4.9. В гарантийный период Поставщик обязан за свой счет обеспечить гарантированное устранение недостатков/ восстановление работоспособности товара или его замену в срок, не превышающий 20 дней с даты предъявления требования Заказчиком. Гарантийный срок в этом случае соответственно продлевается на период устранения недостатков или замены товара.</w:t>
      </w:r>
    </w:p>
    <w:p>
      <w:pPr>
        <w:pStyle w:val="Normal"/>
        <w:widowControl w:val="false"/>
        <w:ind w:firstLine="284"/>
        <w:jc w:val="both"/>
        <w:rPr>
          <w:rFonts w:ascii="Times New Roman" w:hAnsi="Times New Roman"/>
        </w:rPr>
      </w:pPr>
      <w:bookmarkStart w:id="3" w:name="_Hlk347495491_Копия_1"/>
      <w:bookmarkEnd w:id="3"/>
      <w:r>
        <w:rPr>
          <w:rFonts w:eastAsia="Times New Roman" w:cs="Times New Roman" w:ascii="Times New Roman" w:hAnsi="Times New Roman"/>
          <w:color w:val="000000"/>
        </w:rPr>
        <w:t>4.10.</w:t>
      </w:r>
      <w:r>
        <w:rPr>
          <w:rFonts w:eastAsia="Times New Roman" w:cs="Times New Roman" w:ascii="Times New Roman" w:hAnsi="Times New Roman"/>
          <w:color w:val="000000"/>
          <w:highlight w:val="white"/>
        </w:rPr>
        <w:t xml:space="preserve">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pPr>
        <w:pStyle w:val="Normal"/>
        <w:widowControl w:val="false"/>
        <w:ind w:firstLine="284"/>
        <w:jc w:val="both"/>
        <w:rPr>
          <w:rFonts w:ascii="Times New Roman" w:hAnsi="Times New Roman"/>
        </w:rPr>
      </w:pPr>
      <w:bookmarkStart w:id="4" w:name="_Hlk347495491"/>
      <w:bookmarkStart w:id="5" w:name="_Hlk347495491_Копия_1_Копия_1"/>
      <w:bookmarkEnd w:id="4"/>
      <w:bookmarkEnd w:id="5"/>
      <w:r>
        <w:rPr>
          <w:rFonts w:eastAsia="Times New Roman" w:cs="Times New Roman" w:ascii="Times New Roman" w:hAnsi="Times New Roman"/>
          <w:color w:val="000000"/>
          <w:highlight w:val="white"/>
        </w:rPr>
        <w:t>4.11. По согласованию Сторон в ходе исполнения договора возможно изменение количества поставляемого товара без изменения цены за единицу товара.</w:t>
      </w:r>
    </w:p>
    <w:p>
      <w:pPr>
        <w:pStyle w:val="Normal"/>
        <w:widowControl w:val="false"/>
        <w:ind w:firstLine="284"/>
        <w:jc w:val="center"/>
        <w:rPr>
          <w:rFonts w:ascii="Times New Roman" w:hAnsi="Times New Roman" w:eastAsia="Times New Roman"/>
          <w:sz w:val="12"/>
          <w:szCs w:val="12"/>
        </w:rPr>
      </w:pPr>
      <w:r>
        <w:rPr>
          <w:rFonts w:eastAsia="Times New Roman" w:ascii="Times New Roman" w:hAnsi="Times New Roman"/>
          <w:sz w:val="12"/>
          <w:szCs w:val="12"/>
        </w:rPr>
      </w:r>
    </w:p>
    <w:p>
      <w:pPr>
        <w:pStyle w:val="Normal"/>
        <w:widowControl w:val="false"/>
        <w:ind w:firstLine="284"/>
        <w:jc w:val="center"/>
        <w:rPr>
          <w:rFonts w:ascii="Times New Roman" w:hAnsi="Times New Roman"/>
          <w:b/>
          <w:bCs/>
        </w:rPr>
      </w:pPr>
      <w:r>
        <w:rPr>
          <w:rFonts w:eastAsia="Times New Roman" w:cs="Times New Roman" w:ascii="Times New Roman" w:hAnsi="Times New Roman"/>
          <w:b/>
          <w:bCs/>
        </w:rPr>
        <w:t>5. ОТВЕТСТВЕННОСТЬ СТОРОН</w:t>
      </w:r>
    </w:p>
    <w:p>
      <w:pPr>
        <w:pStyle w:val="Normal"/>
        <w:widowControl w:val="false"/>
        <w:ind w:firstLine="284"/>
        <w:jc w:val="center"/>
        <w:rPr>
          <w:rFonts w:ascii="Times New Roman" w:hAnsi="Times New Roman" w:eastAsia="Times New Roman" w:cs="Times New Roman"/>
          <w:sz w:val="12"/>
          <w:szCs w:val="12"/>
        </w:rPr>
      </w:pPr>
      <w:r>
        <w:rPr>
          <w:rFonts w:eastAsia="Times New Roman" w:cs="Times New Roman" w:ascii="Times New Roman" w:hAnsi="Times New Roman"/>
          <w:sz w:val="12"/>
          <w:szCs w:val="12"/>
        </w:rPr>
      </w:r>
    </w:p>
    <w:p>
      <w:pPr>
        <w:pStyle w:val="Normal"/>
        <w:widowControl w:val="false"/>
        <w:ind w:firstLine="284"/>
        <w:jc w:val="both"/>
        <w:rPr>
          <w:rFonts w:ascii="Times New Roman" w:hAnsi="Times New Roman"/>
        </w:rPr>
      </w:pPr>
      <w:r>
        <w:rPr>
          <w:rFonts w:eastAsia="Times New Roman" w:cs="Times New Roman" w:ascii="Times New Roman" w:hAnsi="Times New Roman"/>
        </w:rPr>
        <w:t>5.1.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w:t>
      </w:r>
    </w:p>
    <w:p>
      <w:pPr>
        <w:pStyle w:val="Normal"/>
        <w:widowControl w:val="false"/>
        <w:ind w:firstLine="284"/>
        <w:jc w:val="both"/>
        <w:rPr>
          <w:rFonts w:ascii="Times New Roman" w:hAnsi="Times New Roman"/>
        </w:rPr>
      </w:pPr>
      <w:r>
        <w:rPr>
          <w:rFonts w:eastAsia="Times New Roman" w:cs="Times New Roman" w:ascii="Times New Roman" w:hAnsi="Times New Roman"/>
        </w:rPr>
        <w:t xml:space="preserve">5.2. </w:t>
      </w:r>
      <w:r>
        <w:rPr>
          <w:rFonts w:eastAsia="Times New Roman" w:cs="Times New Roman" w:ascii="Times New Roman" w:hAnsi="Times New Roman"/>
          <w:color w:val="000000"/>
        </w:rPr>
        <w:t>В случае нарушения Поставщиком сроков исполнения обязательств по договору, в том числе, в гарантийный период, Заказчик имеет право требовать уплату неустойки (пеней) в размере 1/300 ключевой ставки Банка России, действующей на дату расчета в соответствующий период от суммы неисполненных обязательств за каждый день просрочки.</w:t>
      </w:r>
    </w:p>
    <w:p>
      <w:pPr>
        <w:pStyle w:val="Normal"/>
        <w:widowControl w:val="false"/>
        <w:ind w:firstLine="284"/>
        <w:jc w:val="both"/>
        <w:rPr>
          <w:rFonts w:ascii="Times New Roman" w:hAnsi="Times New Roman"/>
        </w:rPr>
      </w:pPr>
      <w:r>
        <w:rPr>
          <w:rFonts w:eastAsia="Times New Roman" w:cs="Times New Roman" w:ascii="Times New Roman" w:hAnsi="Times New Roman"/>
        </w:rPr>
        <w:t>5.3.  В случае нарушения Заказчиком сроков оплаты товара Поставщик имеет право требовать уплату неустойки (пеней) в размере 1/300 ключевой ставки Банка России, действующей на дату расчета в соответствующий период от стоимости неоплаченного срок товара за каждый день просрочки.</w:t>
      </w:r>
    </w:p>
    <w:p>
      <w:pPr>
        <w:pStyle w:val="Normal"/>
        <w:widowControl w:val="false"/>
        <w:ind w:firstLine="284"/>
        <w:jc w:val="both"/>
        <w:rPr>
          <w:rFonts w:ascii="Times New Roman" w:hAnsi="Times New Roman"/>
        </w:rPr>
      </w:pPr>
      <w:r>
        <w:rPr>
          <w:rFonts w:eastAsia="Times New Roman" w:cs="Times New Roman" w:ascii="Times New Roman" w:hAnsi="Times New Roman"/>
        </w:rPr>
        <w:t>5.4. За каждый факт неисполнения или ненадлежащего исполнения Поставщиком обязательства, предусмотренного договором, за исключением просрочки исполнения обязательств, Поставщик выплачивает Заказчику штраф в размере</w:t>
      </w:r>
      <w:r>
        <w:rPr>
          <w:rFonts w:eastAsia="Times New Roman" w:cs="Times New Roman" w:ascii="Times New Roman" w:hAnsi="Times New Roman"/>
          <w:kern w:val="2"/>
        </w:rPr>
        <w:t xml:space="preserve"> 1 000 (одна тысяча</w:t>
      </w:r>
      <w:r>
        <w:rPr>
          <w:rFonts w:eastAsia="Times New Roman" w:cs="Times New Roman" w:ascii="Times New Roman" w:hAnsi="Times New Roman"/>
          <w:color w:val="000000"/>
          <w:kern w:val="2"/>
          <w:shd w:fill="FFFFFF" w:val="clear"/>
        </w:rPr>
        <w:t xml:space="preserve">) рублей 00 копеек. </w:t>
      </w:r>
    </w:p>
    <w:p>
      <w:pPr>
        <w:pStyle w:val="Normal"/>
        <w:widowControl w:val="false"/>
        <w:ind w:firstLine="284"/>
        <w:jc w:val="both"/>
        <w:rPr>
          <w:rFonts w:ascii="Times New Roman" w:hAnsi="Times New Roman"/>
        </w:rPr>
      </w:pPr>
      <w:r>
        <w:rPr>
          <w:rFonts w:eastAsia="Times New Roman" w:cs="Times New Roman" w:ascii="Times New Roman" w:hAnsi="Times New Roman"/>
        </w:rPr>
        <w:t xml:space="preserve">5.5 </w:t>
      </w:r>
      <w:r>
        <w:rPr>
          <w:rFonts w:eastAsia="Times New Roman" w:cs="Times New Roman" w:ascii="Times New Roman" w:hAnsi="Times New Roman"/>
          <w:color w:val="000000"/>
        </w:rPr>
        <w:t>При не оплате (отказе от уплаты) Поставщиком неустойки (штрафа, пени), начисленной в соответствии с условиями настоящего договора, по истечении срока, указанного в претензионном письме, Заказчик вправе удержать сумму неустойки (штрафа, пени) из суммы, подлежащей оплате Поставщику за поставленный товар.</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5.6. Уплата неустойки (пеней) не освобождает Стороны от исполнения обязательств по настоящему договору и устранения выявленных нарушений и недостатков.</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5.7. Ни одна из Сторон не несет ответственность за неисполнение или ненадлежащее исполнение своих обязательств по договору в случае возникновения обстоятельств непреодолимой силы или по вине другой Стороны.</w:t>
      </w:r>
    </w:p>
    <w:p>
      <w:pPr>
        <w:pStyle w:val="Normal"/>
        <w:widowControl w:val="false"/>
        <w:ind w:firstLine="284"/>
        <w:jc w:val="both"/>
        <w:rPr>
          <w:rFonts w:ascii="Times New Roman" w:hAnsi="Times New Roman"/>
        </w:rPr>
      </w:pPr>
      <w:r>
        <w:rPr>
          <w:rFonts w:eastAsia="Times New Roman" w:cs="Times New Roman" w:ascii="Times New Roman" w:hAnsi="Times New Roman"/>
        </w:rPr>
        <w:t xml:space="preserve">5.8. В </w:t>
      </w:r>
      <w:r>
        <w:rPr>
          <w:rFonts w:eastAsia="Times New Roman" w:cs="Times New Roman" w:ascii="Times New Roman" w:hAnsi="Times New Roman"/>
          <w:color w:val="000000"/>
        </w:rPr>
        <w:t>независимости от сроков направления требования об уплате неустойки (пеней), неустойка (пени) может быть начислена за весь период, начиная с момента возникновения права Стороны требовать выплаты неустойки, начиная со дня, следующего за днем, когда истек срок обязательства. Размер ключевой ставки Банка России определяется на дату расчета неустойки (пени), действующей в соответствующем периоде расчета.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5.9. В случае нарушения Поставщиком заверений о гарантиях, указанных в п. 1.6. договора, а также в случае неисполнения или ненадлежащего исполнения Поставщиком обязательств, предусмотренных настоящим договором, которые повлекли его досрочное расторжение в одностороннем или в судебном порядке, Заказчик вправе требовать от Поставщика возмещения убытков в полном объеме сверх установленных в договоре неустоек, штрафов, пеней.</w:t>
      </w:r>
    </w:p>
    <w:p>
      <w:pPr>
        <w:pStyle w:val="Normal"/>
        <w:widowControl w:val="false"/>
        <w:ind w:firstLine="284"/>
        <w:jc w:val="both"/>
        <w:rPr>
          <w:rFonts w:ascii="Times New Roman" w:hAnsi="Times New Roman" w:eastAsia="Times New Roman"/>
          <w:sz w:val="12"/>
          <w:szCs w:val="12"/>
        </w:rPr>
      </w:pPr>
      <w:r>
        <w:rPr>
          <w:rFonts w:eastAsia="Times New Roman" w:ascii="Times New Roman" w:hAnsi="Times New Roman"/>
          <w:sz w:val="12"/>
          <w:szCs w:val="12"/>
        </w:rPr>
      </w:r>
    </w:p>
    <w:p>
      <w:pPr>
        <w:pStyle w:val="Normal"/>
        <w:widowControl w:val="false"/>
        <w:ind w:firstLine="284"/>
        <w:jc w:val="center"/>
        <w:rPr>
          <w:rFonts w:ascii="Times New Roman" w:hAnsi="Times New Roman"/>
          <w:b/>
          <w:bCs/>
        </w:rPr>
      </w:pPr>
      <w:r>
        <w:rPr>
          <w:rFonts w:eastAsia="Times New Roman" w:cs="Times New Roman" w:ascii="Times New Roman" w:hAnsi="Times New Roman"/>
          <w:b/>
          <w:bCs/>
        </w:rPr>
        <w:t xml:space="preserve">6. </w:t>
      </w:r>
      <w:r>
        <w:rPr>
          <w:rFonts w:eastAsia="Times New Roman" w:cs="Times New Roman" w:ascii="Times New Roman" w:hAnsi="Times New Roman"/>
          <w:b/>
          <w:bCs/>
          <w:color w:val="000000"/>
        </w:rPr>
        <w:t>ОБСТОЯТЕЛЬСТВА НЕПРЕОДОЛИМОЙ СИЛЫ</w:t>
      </w:r>
      <w:r>
        <w:rPr>
          <w:rFonts w:eastAsia="Times New Roman" w:cs="Times New Roman" w:ascii="Times New Roman" w:hAnsi="Times New Roman"/>
          <w:b/>
          <w:bCs/>
        </w:rPr>
        <w:t xml:space="preserve"> (ФОРС-МАЖОР)</w:t>
      </w:r>
    </w:p>
    <w:p>
      <w:pPr>
        <w:pStyle w:val="Normal"/>
        <w:widowControl w:val="false"/>
        <w:ind w:firstLine="284"/>
        <w:jc w:val="center"/>
        <w:rPr>
          <w:rFonts w:ascii="Times New Roman" w:hAnsi="Times New Roman" w:eastAsia="Times New Roman" w:cs="Times New Roman"/>
          <w:sz w:val="12"/>
          <w:szCs w:val="12"/>
        </w:rPr>
      </w:pPr>
      <w:r>
        <w:rPr>
          <w:rFonts w:eastAsia="Times New Roman" w:cs="Times New Roman" w:ascii="Times New Roman" w:hAnsi="Times New Roman"/>
          <w:sz w:val="12"/>
          <w:szCs w:val="12"/>
        </w:rPr>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6.1. Стороны освобождаются от ответственности за полное или частичное неисполнение обязательств по настоящему договору в случае, если неисполнение или ненадлежащее исполнение обязательств явилось следствием непреодолимой силы (форс-мажора).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6.2. Стороны признают, что не признаются обстоятельствами непреодолимой силы: отсутствие у Стороны необходимых денежных средств, отсутствие на рынке товара, нарушение обязательств другим контрагентом, неправомерные действия представителя Стороны, изменения валютных курсов.</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6.3. В случае наступления обстоятельств непреодолимой силы, Сторона обязана в течение 7 (семи) рабочих дней письменно уведомить об этом другую Сторону с приложением соответствующего документа торгово-промышленной палаты или иного компетентного органа.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6.4. Если обстоятельства непреодолимой силы продолжают действовать более 1 (одного) месяца, то каждая Сторона вправе отказаться от исполнения настоящего договора в одностороннем внесудебном порядке, письменно уведомив другую Сторону без обязанности по возмещению возможных убытков.</w:t>
      </w:r>
    </w:p>
    <w:p>
      <w:pPr>
        <w:pStyle w:val="Normal"/>
        <w:widowControl w:val="false"/>
        <w:ind w:firstLine="284"/>
        <w:jc w:val="both"/>
        <w:rPr>
          <w:rFonts w:ascii="Times New Roman" w:hAnsi="Times New Roman" w:eastAsia="Times New Roman"/>
          <w:sz w:val="12"/>
          <w:szCs w:val="12"/>
        </w:rPr>
      </w:pPr>
      <w:r>
        <w:rPr>
          <w:rFonts w:eastAsia="Times New Roman" w:ascii="Times New Roman" w:hAnsi="Times New Roman"/>
          <w:sz w:val="12"/>
          <w:szCs w:val="12"/>
        </w:rPr>
      </w:r>
    </w:p>
    <w:p>
      <w:pPr>
        <w:pStyle w:val="Normal"/>
        <w:widowControl w:val="false"/>
        <w:ind w:firstLine="284"/>
        <w:jc w:val="center"/>
        <w:rPr>
          <w:rFonts w:ascii="Times New Roman" w:hAnsi="Times New Roman"/>
          <w:b/>
          <w:bCs/>
        </w:rPr>
      </w:pPr>
      <w:r>
        <w:rPr>
          <w:rFonts w:eastAsia="Times New Roman" w:cs="Times New Roman" w:ascii="Times New Roman" w:hAnsi="Times New Roman"/>
          <w:b/>
          <w:bCs/>
        </w:rPr>
        <w:t>7. ИЗМЕНЕНИЕ И РАСТОРЖЕНИЕ ДОГОВОРА</w:t>
      </w:r>
    </w:p>
    <w:p>
      <w:pPr>
        <w:pStyle w:val="Normal"/>
        <w:widowControl w:val="false"/>
        <w:ind w:firstLine="284"/>
        <w:jc w:val="center"/>
        <w:rPr>
          <w:rFonts w:ascii="Times New Roman" w:hAnsi="Times New Roman" w:eastAsia="Times New Roman" w:cs="Times New Roman"/>
          <w:sz w:val="12"/>
          <w:szCs w:val="12"/>
        </w:rPr>
      </w:pPr>
      <w:r>
        <w:rPr>
          <w:rFonts w:eastAsia="Times New Roman" w:cs="Times New Roman" w:ascii="Times New Roman" w:hAnsi="Times New Roman"/>
          <w:sz w:val="12"/>
          <w:szCs w:val="12"/>
        </w:rPr>
      </w:r>
    </w:p>
    <w:p>
      <w:pPr>
        <w:pStyle w:val="Normal"/>
        <w:widowControl w:val="false"/>
        <w:ind w:firstLine="284"/>
        <w:jc w:val="both"/>
        <w:rPr>
          <w:rFonts w:ascii="Times New Roman" w:hAnsi="Times New Roman"/>
        </w:rPr>
      </w:pPr>
      <w:r>
        <w:rPr>
          <w:rFonts w:eastAsia="Times New Roman" w:cs="Times New Roman" w:ascii="Times New Roman" w:hAnsi="Times New Roman"/>
          <w:lang w:eastAsia="ar-SA"/>
        </w:rPr>
        <w:t>7.1. Все изменения и дополнения к настоящему договору считаются действительными, если они оформлены в письменном виде, подписаны уполномоченными представителями обеих Сторон и скреплены печатями Сторон.</w:t>
      </w:r>
    </w:p>
    <w:p>
      <w:pPr>
        <w:pStyle w:val="Normal"/>
        <w:widowControl w:val="false"/>
        <w:ind w:firstLine="284"/>
        <w:jc w:val="both"/>
        <w:rPr>
          <w:rFonts w:ascii="Times New Roman" w:hAnsi="Times New Roman"/>
        </w:rPr>
      </w:pPr>
      <w:r>
        <w:rPr>
          <w:rFonts w:eastAsia="Times New Roman" w:cs="Times New Roman" w:ascii="Times New Roman" w:hAnsi="Times New Roman"/>
          <w:lang w:eastAsia="ar-SA"/>
        </w:rPr>
        <w:t xml:space="preserve">7.2. Договор может быть расторгнут по соглашению Сторон, по решению суда, а также в одностороннем порядке по письменному требованию одной из Сторон по основаниям, предусмотренным действующим гражданским законодательством, условиями настоящего договора. </w:t>
      </w:r>
    </w:p>
    <w:p>
      <w:pPr>
        <w:pStyle w:val="Normal"/>
        <w:widowControl w:val="false"/>
        <w:ind w:firstLine="284"/>
        <w:jc w:val="both"/>
        <w:rPr>
          <w:rFonts w:ascii="Times New Roman" w:hAnsi="Times New Roman"/>
        </w:rPr>
      </w:pPr>
      <w:r>
        <w:rPr>
          <w:rFonts w:eastAsia="Times New Roman" w:cs="Times New Roman" w:ascii="Times New Roman" w:hAnsi="Times New Roman"/>
          <w:lang w:eastAsia="ar-SA"/>
        </w:rPr>
        <w:t>7.3. При расторжении договора по соглашению Сторон должно быть составлено и подписано Сторонами соглашение о расторжении договора.</w:t>
      </w:r>
    </w:p>
    <w:p>
      <w:pPr>
        <w:pStyle w:val="Normal"/>
        <w:widowControl w:val="false"/>
        <w:ind w:firstLine="284"/>
        <w:jc w:val="both"/>
        <w:rPr>
          <w:rFonts w:ascii="Times New Roman" w:hAnsi="Times New Roman" w:eastAsia="Times New Roman" w:cs="Times New Roman"/>
          <w:sz w:val="12"/>
          <w:szCs w:val="12"/>
        </w:rPr>
      </w:pPr>
      <w:r>
        <w:rPr>
          <w:rFonts w:eastAsia="Times New Roman" w:cs="Times New Roman" w:ascii="Times New Roman" w:hAnsi="Times New Roman"/>
          <w:sz w:val="12"/>
          <w:szCs w:val="12"/>
        </w:rPr>
      </w:r>
    </w:p>
    <w:p>
      <w:pPr>
        <w:pStyle w:val="Normal"/>
        <w:widowControl w:val="false"/>
        <w:ind w:firstLine="284"/>
        <w:jc w:val="center"/>
        <w:rPr>
          <w:rFonts w:ascii="Times New Roman" w:hAnsi="Times New Roman"/>
          <w:b/>
          <w:bCs/>
        </w:rPr>
      </w:pPr>
      <w:r>
        <w:rPr>
          <w:rFonts w:eastAsia="Times New Roman" w:cs="Times New Roman" w:ascii="Times New Roman" w:hAnsi="Times New Roman"/>
          <w:b/>
          <w:bCs/>
          <w:lang w:eastAsia="ar-SA"/>
        </w:rPr>
        <w:t>8. ПОРЯДОК РАЗРЕШЕНИЯ СПОРОВ</w:t>
      </w:r>
    </w:p>
    <w:p>
      <w:pPr>
        <w:pStyle w:val="Normal"/>
        <w:widowControl w:val="false"/>
        <w:ind w:firstLine="284"/>
        <w:jc w:val="center"/>
        <w:rPr>
          <w:rFonts w:ascii="Times New Roman" w:hAnsi="Times New Roman" w:eastAsia="Times New Roman" w:cs="Times New Roman"/>
          <w:sz w:val="12"/>
          <w:szCs w:val="12"/>
          <w:lang w:eastAsia="ar-SA"/>
        </w:rPr>
      </w:pPr>
      <w:r>
        <w:rPr>
          <w:rFonts w:eastAsia="Times New Roman" w:cs="Times New Roman" w:ascii="Times New Roman" w:hAnsi="Times New Roman"/>
          <w:sz w:val="12"/>
          <w:szCs w:val="12"/>
          <w:lang w:eastAsia="ar-SA"/>
        </w:rPr>
      </w:r>
    </w:p>
    <w:p>
      <w:pPr>
        <w:pStyle w:val="Normal"/>
        <w:widowControl w:val="false"/>
        <w:ind w:firstLine="284"/>
        <w:jc w:val="both"/>
        <w:rPr>
          <w:rFonts w:ascii="Times New Roman" w:hAnsi="Times New Roman"/>
        </w:rPr>
      </w:pPr>
      <w:bookmarkStart w:id="6" w:name="_Hlk34808829"/>
      <w:bookmarkEnd w:id="6"/>
      <w:r>
        <w:rPr>
          <w:rFonts w:eastAsia="Times New Roman" w:cs="Times New Roman" w:ascii="Times New Roman" w:hAnsi="Times New Roman"/>
          <w:lang w:eastAsia="ar-SA"/>
        </w:rPr>
        <w:t xml:space="preserve">8.1. </w:t>
      </w:r>
      <w:r>
        <w:rPr>
          <w:rFonts w:eastAsia="Times New Roman" w:cs="Times New Roman" w:ascii="Times New Roman" w:hAnsi="Times New Roman"/>
          <w:color w:val="000000"/>
          <w:lang w:eastAsia="ar-SA"/>
        </w:rPr>
        <w:t>Во всем остальном, что не предусмотрено настоящим договором, Стороны руководствуются действующим законодательством Российской Федерации.</w:t>
      </w:r>
      <w:r>
        <w:rPr>
          <w:rFonts w:eastAsia="Times New Roman" w:cs="Times New Roman" w:ascii="Times New Roman" w:hAnsi="Times New Roman"/>
          <w:lang w:eastAsia="ar-SA"/>
        </w:rPr>
        <w:t xml:space="preserve"> Все споры или разногласия, возникающие между Сторонами по настоящему договору или в связи с ним, разрешаются путем переговоров. В случае не достижения соглашения путем переговоров заинтересованная Сторона направляет в письменной форме претензию, подписанную уполномоченным лицом. Сторона, в адрес которой направлена претензия, обязана ее рассмотреть и о результатах уведомить в письменной форме другую Сторону в течение 30 (тридцати) календарных дней со дня направления претензии.</w:t>
      </w:r>
    </w:p>
    <w:p>
      <w:pPr>
        <w:pStyle w:val="Normal"/>
        <w:widowControl w:val="false"/>
        <w:ind w:firstLine="284"/>
        <w:jc w:val="both"/>
        <w:rPr>
          <w:rFonts w:ascii="Times New Roman" w:hAnsi="Times New Roman"/>
        </w:rPr>
      </w:pPr>
      <w:r>
        <w:rPr>
          <w:rFonts w:eastAsia="Times New Roman" w:cs="Times New Roman" w:ascii="Times New Roman" w:hAnsi="Times New Roman"/>
        </w:rPr>
        <w:t>8.2.</w:t>
      </w:r>
      <w:r>
        <w:rPr>
          <w:rFonts w:eastAsia="Times New Roman" w:cs="Times New Roman" w:ascii="Times New Roman" w:hAnsi="Times New Roman"/>
          <w:lang w:eastAsia="ar-SA"/>
        </w:rPr>
        <w:t xml:space="preserve"> В случае если указанные споры и разногласия не будут решены путем переговоров или в претензионном порядке, они подлежат рассмотрению в Арбитражном суде Кировской области.</w:t>
      </w:r>
    </w:p>
    <w:p>
      <w:pPr>
        <w:pStyle w:val="Normal"/>
        <w:widowControl w:val="false"/>
        <w:jc w:val="center"/>
        <w:rPr>
          <w:rFonts w:eastAsia="Times New Roman" w:cs="Times New Roman"/>
          <w:sz w:val="12"/>
          <w:szCs w:val="12"/>
          <w:lang w:eastAsia="ar-SA"/>
        </w:rPr>
      </w:pPr>
      <w:r>
        <w:rPr>
          <w:rFonts w:eastAsia="Times New Roman" w:cs="Times New Roman"/>
          <w:sz w:val="12"/>
          <w:szCs w:val="12"/>
          <w:lang w:eastAsia="ar-SA"/>
        </w:rPr>
      </w:r>
    </w:p>
    <w:p>
      <w:pPr>
        <w:pStyle w:val="Normal"/>
        <w:widowControl w:val="false"/>
        <w:jc w:val="center"/>
        <w:rPr>
          <w:rFonts w:ascii="Times New Roman" w:hAnsi="Times New Roman"/>
        </w:rPr>
      </w:pPr>
      <w:r>
        <w:rPr>
          <w:rFonts w:eastAsia="Times New Roman" w:cs="Times New Roman" w:ascii="Times New Roman" w:hAnsi="Times New Roman"/>
          <w:b/>
          <w:bCs/>
          <w:lang w:eastAsia="ar-SA"/>
        </w:rPr>
        <w:t>9. АНТИКОРРУПЦИОННАЯ ОГОВОРКА</w:t>
      </w:r>
    </w:p>
    <w:p>
      <w:pPr>
        <w:pStyle w:val="Normal"/>
        <w:widowControl w:val="false"/>
        <w:ind w:firstLine="284"/>
        <w:jc w:val="both"/>
        <w:rPr>
          <w:rFonts w:ascii="Times New Roman" w:hAnsi="Times New Roman" w:eastAsia="Times New Roman"/>
          <w:sz w:val="12"/>
          <w:szCs w:val="12"/>
        </w:rPr>
      </w:pPr>
      <w:r>
        <w:rPr>
          <w:rFonts w:eastAsia="Times New Roman" w:ascii="Times New Roman" w:hAnsi="Times New Roman"/>
          <w:sz w:val="12"/>
          <w:szCs w:val="12"/>
        </w:rPr>
      </w:r>
    </w:p>
    <w:p>
      <w:pPr>
        <w:pStyle w:val="Normal"/>
        <w:widowControl w:val="false"/>
        <w:ind w:firstLine="284"/>
        <w:jc w:val="both"/>
        <w:rPr>
          <w:rFonts w:ascii="Times New Roman" w:hAnsi="Times New Roman"/>
        </w:rPr>
      </w:pPr>
      <w:r>
        <w:rPr>
          <w:rFonts w:eastAsia="Times New Roman" w:cs="Times New Roman" w:ascii="Times New Roman" w:hAnsi="Times New Roman"/>
          <w:lang w:eastAsia="ar-SA"/>
        </w:rPr>
        <w:t xml:space="preserve">9.1. </w:t>
      </w:r>
      <w:r>
        <w:rPr>
          <w:rFonts w:eastAsia="Times New Roman" w:cs="Times New Roman" w:ascii="Times New Roman" w:hAnsi="Times New Roman"/>
          <w:kern w:val="2"/>
          <w:lang w:eastAsia="ar-SA"/>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в том числе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Российской Федерации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pPr>
        <w:pStyle w:val="Normal"/>
        <w:widowControl w:val="false"/>
        <w:ind w:firstLine="284"/>
        <w:jc w:val="both"/>
        <w:rPr>
          <w:rFonts w:ascii="Times New Roman" w:hAnsi="Times New Roman"/>
        </w:rPr>
      </w:pPr>
      <w:r>
        <w:rPr>
          <w:rFonts w:eastAsia="Times New Roman" w:cs="Times New Roman" w:ascii="Times New Roman" w:hAnsi="Times New Roman"/>
          <w:lang w:eastAsia="ar-SA"/>
        </w:rPr>
        <w:t>9.2. В случае возникновения у Стороны подозрений, что произошло или может произойти нарушение каких-либо положений настоящего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 как дача 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widowControl w:val="false"/>
        <w:ind w:firstLine="284"/>
        <w:jc w:val="both"/>
        <w:rPr>
          <w:rFonts w:ascii="Times New Roman" w:hAnsi="Times New Roman" w:eastAsia="Times New Roman" w:cs="Times New Roman"/>
          <w:sz w:val="12"/>
          <w:szCs w:val="12"/>
          <w:lang w:eastAsia="ar-SA"/>
        </w:rPr>
      </w:pPr>
      <w:r>
        <w:rPr>
          <w:rFonts w:eastAsia="Times New Roman" w:cs="Times New Roman" w:ascii="Times New Roman" w:hAnsi="Times New Roman"/>
          <w:sz w:val="12"/>
          <w:szCs w:val="12"/>
          <w:lang w:eastAsia="ar-SA"/>
        </w:rPr>
      </w:r>
    </w:p>
    <w:p>
      <w:pPr>
        <w:pStyle w:val="Normal"/>
        <w:widowControl w:val="false"/>
        <w:ind w:firstLine="284"/>
        <w:jc w:val="center"/>
        <w:rPr>
          <w:rFonts w:ascii="Times New Roman" w:hAnsi="Times New Roman"/>
          <w:b/>
          <w:bCs/>
        </w:rPr>
      </w:pPr>
      <w:r>
        <w:rPr>
          <w:rFonts w:eastAsia="Times New Roman" w:cs="Times New Roman" w:ascii="Times New Roman" w:hAnsi="Times New Roman"/>
          <w:b/>
          <w:bCs/>
        </w:rPr>
        <w:t>10. ЗАКЛЮЧИТЕЛЬНЫЕ ПОЛОЖЕНИЯ</w:t>
      </w:r>
    </w:p>
    <w:p>
      <w:pPr>
        <w:pStyle w:val="Normal"/>
        <w:widowControl w:val="false"/>
        <w:ind w:firstLine="284"/>
        <w:jc w:val="both"/>
        <w:rPr>
          <w:rFonts w:ascii="Times New Roman" w:hAnsi="Times New Roman" w:eastAsia="Times New Roman"/>
          <w:sz w:val="12"/>
          <w:szCs w:val="12"/>
        </w:rPr>
      </w:pPr>
      <w:r>
        <w:rPr>
          <w:rFonts w:eastAsia="Times New Roman" w:ascii="Times New Roman" w:hAnsi="Times New Roman"/>
          <w:sz w:val="12"/>
          <w:szCs w:val="12"/>
        </w:rPr>
      </w:r>
    </w:p>
    <w:p>
      <w:pPr>
        <w:pStyle w:val="Normal"/>
        <w:widowControl w:val="false"/>
        <w:ind w:firstLine="284"/>
        <w:jc w:val="both"/>
        <w:rPr>
          <w:rFonts w:ascii="Times New Roman" w:hAnsi="Times New Roman"/>
        </w:rPr>
      </w:pPr>
      <w:r>
        <w:rPr>
          <w:rFonts w:eastAsia="Times New Roman" w:cs="Times New Roman" w:ascii="Times New Roman" w:hAnsi="Times New Roman"/>
        </w:rPr>
        <w:t xml:space="preserve">10.1. </w:t>
      </w:r>
      <w:r>
        <w:rPr>
          <w:rFonts w:eastAsia="Times New Roman" w:cs="Times New Roman" w:ascii="Times New Roman" w:hAnsi="Times New Roman"/>
          <w:color w:val="000000"/>
        </w:rPr>
        <w:t xml:space="preserve">Настоящий договор вступает в силу с момента его подписания уполномоченными представителями Сторон и действует </w:t>
      </w:r>
      <w:r>
        <w:rPr>
          <w:rFonts w:eastAsia="Times New Roman" w:cs="Times New Roman" w:ascii="Times New Roman" w:hAnsi="Times New Roman"/>
          <w:color w:val="000000"/>
          <w:shd w:fill="FFFFFF" w:val="clear"/>
        </w:rPr>
        <w:t xml:space="preserve">по 20.12.2026 года, </w:t>
      </w:r>
      <w:r>
        <w:rPr>
          <w:rFonts w:eastAsia="Times New Roman" w:cs="Times New Roman" w:ascii="Times New Roman" w:hAnsi="Times New Roman"/>
          <w:color w:val="000000"/>
        </w:rPr>
        <w:t>а в части взаиморасчетов до полного исполнения Сторонами своих обязательств по настоящему договору.</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10.2 Стороны признают, что если какое-либо из положений договора становится недействительным в течение срока его действия вследствие изменения законодательства, остальные положения договора обязательны для Сторон в течение срока действия договора.</w:t>
      </w:r>
    </w:p>
    <w:p>
      <w:pPr>
        <w:pStyle w:val="Normal"/>
        <w:widowControl w:val="false"/>
        <w:ind w:firstLine="284"/>
        <w:jc w:val="both"/>
        <w:rPr>
          <w:rFonts w:ascii="Times New Roman" w:hAnsi="Times New Roman"/>
        </w:rPr>
      </w:pPr>
      <w:r>
        <w:rPr>
          <w:rFonts w:eastAsia="Times New Roman" w:cs="Times New Roman" w:ascii="Times New Roman" w:hAnsi="Times New Roman"/>
          <w:color w:val="000000"/>
        </w:rPr>
        <w:t>10.3 Все уведомления, обращения и сообщения, связанные с исполнением настоящего договором, должны быть выражены в письменной форме и направлены Стороной по официальным каналам связи, указанным в настоящем договоре.</w:t>
      </w:r>
    </w:p>
    <w:p>
      <w:pPr>
        <w:pStyle w:val="Normal"/>
        <w:widowControl w:val="false"/>
        <w:tabs>
          <w:tab w:val="clear" w:pos="408"/>
          <w:tab w:val="left" w:pos="-142" w:leader="none"/>
          <w:tab w:val="left" w:pos="142" w:leader="none"/>
          <w:tab w:val="left" w:pos="426" w:leader="none"/>
        </w:tabs>
        <w:ind w:firstLine="251"/>
        <w:jc w:val="both"/>
        <w:rPr>
          <w:rFonts w:ascii="Times New Roman" w:hAnsi="Times New Roman"/>
        </w:rPr>
      </w:pPr>
      <w:r>
        <w:rPr>
          <w:rFonts w:eastAsia="Times New Roman" w:cs="Times New Roman" w:ascii="Times New Roman" w:hAnsi="Times New Roman"/>
        </w:rPr>
        <w:t xml:space="preserve">10.4 </w:t>
      </w:r>
      <w:r>
        <w:rPr>
          <w:rFonts w:eastAsia="Times New Roman" w:cs="Times New Roman" w:ascii="Times New Roman" w:hAnsi="Times New Roman"/>
          <w:color w:val="000000"/>
          <w:kern w:val="2"/>
        </w:rPr>
        <w:t>Стороны согласовали возможность подписания первичных документов: УПД, счетов, счетов-фактур (в том числе, корректировочных, исправленных), товарных накладных ТОРГ-12,   актов выполненных работ, платежных поручений и иной документации (письма, уведомления, извещения), связанной с исполнением настоящего договора, с использованием электронного документооборота, квалифицированных электронных подписей через оператора электронного документооборота ООО «Компания «Тензор» (далее - Оператор ЭДО). Данные документы в электронной форме приравниваются к бумажным документам с собственноручной подписью и печатью. Их дополнительное направление в бумажном виде не требуется.</w:t>
      </w:r>
    </w:p>
    <w:p>
      <w:pPr>
        <w:pStyle w:val="Normal"/>
        <w:widowControl w:val="false"/>
        <w:tabs>
          <w:tab w:val="clear" w:pos="408"/>
          <w:tab w:val="left" w:pos="-142" w:leader="none"/>
          <w:tab w:val="left" w:pos="142" w:leader="none"/>
          <w:tab w:val="left" w:pos="426" w:leader="none"/>
        </w:tabs>
        <w:ind w:firstLine="251"/>
        <w:jc w:val="both"/>
        <w:rPr>
          <w:rFonts w:ascii="Times New Roman" w:hAnsi="Times New Roman"/>
        </w:rPr>
      </w:pPr>
      <w:r>
        <w:rPr>
          <w:rFonts w:eastAsia="Times New Roman" w:cs="Times New Roman" w:ascii="Times New Roman" w:hAnsi="Times New Roman"/>
          <w:color w:val="000000"/>
          <w:kern w:val="2"/>
        </w:rPr>
        <w:t xml:space="preserve">Заказчик обязан в установленный договором срок рассмотреть представленные по ЭДО документы в электронном виде и вернуть Поставщику подписанные квалифицированной электронной цифровой подписью Заказчика и подтвержденные Оператором ЭДО документы о приемке, в случае, если не имеется возражений. </w:t>
      </w:r>
    </w:p>
    <w:p>
      <w:pPr>
        <w:pStyle w:val="Normal"/>
        <w:widowControl w:val="false"/>
        <w:jc w:val="both"/>
        <w:rPr>
          <w:rFonts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 xml:space="preserve">10.5 </w:t>
      </w:r>
      <w:r>
        <w:rPr>
          <w:rFonts w:eastAsia="Times New Roman" w:cs="Times New Roman" w:ascii="Times New Roman" w:hAnsi="Times New Roman"/>
          <w:color w:val="000000"/>
        </w:rPr>
        <w:t>Об изменении адреса и банковских реквизитов, Стороны письменно уведомляют друг друга в течение 3 (трех) рабочих дней. В случае не уведомления (несвоевременного уведомления) о смене адреса или банковских реквизитов, сторона вправе исполнить настоящий Договор по прежнему адресу или банковским реквизитам, при этом указанное исполнение считается надлежащим.</w:t>
      </w:r>
      <w:r>
        <w:rPr>
          <w:rFonts w:eastAsia="Times New Roman" w:cs="Times New Roman" w:ascii="Times New Roman" w:hAnsi="Times New Roman"/>
        </w:rPr>
        <w:t xml:space="preserve"> </w:t>
      </w:r>
    </w:p>
    <w:p>
      <w:pPr>
        <w:pStyle w:val="Normal"/>
        <w:widowControl w:val="false"/>
        <w:ind w:firstLine="284"/>
        <w:jc w:val="both"/>
        <w:rPr>
          <w:rFonts w:ascii="Times New Roman" w:hAnsi="Times New Roman"/>
        </w:rPr>
      </w:pPr>
      <w:r>
        <w:rPr>
          <w:rFonts w:eastAsia="Times New Roman" w:cs="Times New Roman" w:ascii="Times New Roman" w:hAnsi="Times New Roman"/>
        </w:rPr>
        <w:t xml:space="preserve">10.6 Настоящий договор составлен в 2 (двух) экземплярах, имеющих равную юридическую силу, по одному экземпляру для каждой из Сторон. </w:t>
      </w:r>
    </w:p>
    <w:p>
      <w:pPr>
        <w:pStyle w:val="Normal"/>
        <w:widowControl w:val="false"/>
        <w:ind w:firstLine="284"/>
        <w:jc w:val="both"/>
        <w:rPr>
          <w:rFonts w:ascii="Times New Roman" w:hAnsi="Times New Roman"/>
        </w:rPr>
      </w:pPr>
      <w:r>
        <w:rPr>
          <w:rFonts w:eastAsia="Times New Roman" w:cs="Times New Roman" w:ascii="Times New Roman" w:hAnsi="Times New Roman"/>
        </w:rPr>
        <w:t>10.7 К настоящему договору прилагается и является его неотъемлемой частью:</w:t>
      </w:r>
    </w:p>
    <w:p>
      <w:pPr>
        <w:pStyle w:val="Normal"/>
        <w:widowControl w:val="false"/>
        <w:jc w:val="both"/>
        <w:rPr>
          <w:rFonts w:ascii="Times New Roman" w:hAnsi="Times New Roman"/>
        </w:rPr>
      </w:pPr>
      <w:r>
        <w:rPr>
          <w:rFonts w:eastAsia="Times New Roman" w:cs="Times New Roman" w:ascii="Times New Roman" w:hAnsi="Times New Roman"/>
          <w:color w:val="000000"/>
        </w:rPr>
        <w:t>- Спецификация (Приложение № 1)</w:t>
      </w:r>
    </w:p>
    <w:p>
      <w:pPr>
        <w:pStyle w:val="Normal"/>
        <w:widowControl w:val="false"/>
        <w:jc w:val="both"/>
        <w:rPr>
          <w:rFonts w:ascii="Times New Roman" w:hAnsi="Times New Roman"/>
        </w:rPr>
      </w:pPr>
      <w:r>
        <w:rPr>
          <w:rFonts w:eastAsia="Times New Roman" w:cs="Times New Roman" w:ascii="Times New Roman" w:hAnsi="Times New Roman"/>
          <w:color w:val="000000"/>
        </w:rPr>
        <w:t>- Техническое задание (Приложение № 2)</w:t>
      </w:r>
    </w:p>
    <w:p>
      <w:pPr>
        <w:pStyle w:val="Normal"/>
        <w:widowControl w:val="false"/>
        <w:jc w:val="both"/>
        <w:rPr>
          <w:rFonts w:ascii="Times New Roman" w:hAnsi="Times New Roman" w:eastAsia="Times New Roman"/>
        </w:rPr>
      </w:pPr>
      <w:r>
        <w:rPr>
          <w:rFonts w:eastAsia="Times New Roman" w:ascii="Times New Roman" w:hAnsi="Times New Roman"/>
        </w:rPr>
      </w:r>
    </w:p>
    <w:p>
      <w:pPr>
        <w:pStyle w:val="Normal"/>
        <w:widowControl w:val="false"/>
        <w:ind w:firstLine="567"/>
        <w:jc w:val="center"/>
        <w:rPr>
          <w:rFonts w:ascii="Times New Roman" w:hAnsi="Times New Roman"/>
          <w:b/>
          <w:bCs/>
        </w:rPr>
      </w:pPr>
      <w:r>
        <w:rPr>
          <w:rFonts w:eastAsia="Times New Roman" w:cs="Times New Roman" w:ascii="Times New Roman" w:hAnsi="Times New Roman"/>
          <w:b/>
          <w:bCs/>
        </w:rPr>
        <w:t xml:space="preserve">11.  </w:t>
      </w:r>
      <w:r>
        <w:rPr>
          <w:rFonts w:eastAsia="Times New Roman" w:cs="Times New Roman" w:ascii="Times New Roman" w:hAnsi="Times New Roman"/>
          <w:b/>
          <w:bCs/>
          <w:color w:val="000000"/>
        </w:rPr>
        <w:t xml:space="preserve">АДРЕСА, БАНКОВСКИЕ РЕКВИЗИТЫ И ПОДПИСИ СТОРОН </w:t>
      </w:r>
    </w:p>
    <w:p>
      <w:pPr>
        <w:pStyle w:val="Normal"/>
        <w:widowControl w:val="false"/>
        <w:ind w:firstLine="567"/>
        <w:jc w:val="center"/>
        <w:rPr>
          <w:rFonts w:ascii="Times New Roman" w:hAnsi="Times New Roman" w:eastAsia="Times New Roman"/>
        </w:rPr>
      </w:pPr>
      <w:r>
        <w:rPr>
          <w:rFonts w:eastAsia="Times New Roman" w:ascii="Times New Roman" w:hAnsi="Times New Roman"/>
        </w:rPr>
      </w:r>
    </w:p>
    <w:tbl>
      <w:tblPr>
        <w:tblW w:w="9896" w:type="dxa"/>
        <w:jc w:val="right"/>
        <w:tblInd w:w="0" w:type="dxa"/>
        <w:tblLayout w:type="fixed"/>
        <w:tblCellMar>
          <w:top w:w="55" w:type="dxa"/>
          <w:left w:w="55" w:type="dxa"/>
          <w:bottom w:w="55" w:type="dxa"/>
          <w:right w:w="55" w:type="dxa"/>
        </w:tblCellMar>
        <w:tblLook w:firstRow="1" w:noVBand="1" w:lastRow="0" w:firstColumn="1" w:lastColumn="0" w:noHBand="0" w:val="04a0"/>
      </w:tblPr>
      <w:tblGrid>
        <w:gridCol w:w="4936"/>
        <w:gridCol w:w="4959"/>
      </w:tblGrid>
      <w:tr>
        <w:trPr/>
        <w:tc>
          <w:tcPr>
            <w:tcW w:w="4936" w:type="dxa"/>
            <w:tcBorders/>
          </w:tcPr>
          <w:p>
            <w:pPr>
              <w:pStyle w:val="Normal"/>
              <w:widowControl w:val="false"/>
              <w:snapToGrid w:val="false"/>
              <w:jc w:val="both"/>
              <w:rPr>
                <w:rFonts w:ascii="Times New Roman" w:hAnsi="Times New Roman"/>
              </w:rPr>
            </w:pPr>
            <w:r>
              <w:rPr>
                <w:rFonts w:eastAsia="Times New Roman" w:cs="Times New Roman" w:ascii="Times New Roman" w:hAnsi="Times New Roman"/>
                <w:b/>
              </w:rPr>
              <w:t>Поставщик:</w:t>
            </w:r>
          </w:p>
          <w:p>
            <w:pPr>
              <w:pStyle w:val="Normal"/>
              <w:widowControl w:val="false"/>
              <w:rPr>
                <w:rFonts w:ascii="Times New Roman" w:hAnsi="Times New Roman" w:eastAsia="Times New Roman"/>
              </w:rPr>
            </w:pPr>
            <w:r>
              <w:rPr>
                <w:rFonts w:eastAsia="Times New Roman" w:ascii="Times New Roman" w:hAnsi="Times New Roman"/>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Normal"/>
              <w:widowControl w:val="false"/>
              <w:jc w:val="center"/>
              <w:rPr>
                <w:rFonts w:ascii="Times New Roman" w:hAnsi="Times New Roman" w:eastAsia="Times New Roman" w:cs="Times New Roman"/>
                <w:b/>
                <w:bCs/>
              </w:rPr>
            </w:pPr>
            <w:r>
              <w:rPr>
                <w:rFonts w:eastAsia="Times New Roman"/>
                <w:lang w:val="ru-RU"/>
              </w:rPr>
            </w:r>
          </w:p>
          <w:p>
            <w:pPr>
              <w:pStyle w:val="Standard"/>
              <w:tabs>
                <w:tab w:val="clear" w:pos="408"/>
                <w:tab w:val="left" w:pos="0" w:leader="none"/>
              </w:tabs>
              <w:jc w:val="both"/>
              <w:rPr>
                <w:rFonts w:eastAsia="Times New Roman"/>
                <w:lang w:val="ru-RU"/>
              </w:rPr>
            </w:pPr>
            <w:r>
              <w:rPr>
                <w:rFonts w:eastAsia="Times New Roman"/>
                <w:lang w:val="ru-RU"/>
              </w:rPr>
            </w:r>
          </w:p>
          <w:p>
            <w:pPr>
              <w:pStyle w:val="Standard"/>
              <w:tabs>
                <w:tab w:val="clear" w:pos="408"/>
                <w:tab w:val="left" w:pos="0" w:leader="none"/>
              </w:tabs>
              <w:jc w:val="both"/>
              <w:rPr>
                <w:rFonts w:eastAsia="Times New Roman"/>
                <w:lang w:val="ru-RU"/>
              </w:rPr>
            </w:pPr>
            <w:r>
              <w:rPr>
                <w:rFonts w:eastAsia="Times New Roman"/>
                <w:lang w:val="ru-RU"/>
              </w:rPr>
            </w:r>
          </w:p>
          <w:p>
            <w:pPr>
              <w:pStyle w:val="Standard"/>
              <w:tabs>
                <w:tab w:val="clear" w:pos="408"/>
                <w:tab w:val="left" w:pos="0" w:leader="none"/>
              </w:tabs>
              <w:jc w:val="both"/>
              <w:rPr>
                <w:lang w:val="ru-RU"/>
              </w:rPr>
            </w:pPr>
            <w:r>
              <w:rPr>
                <w:rFonts w:eastAsia="Times New Roman"/>
                <w:lang w:val="ru-RU"/>
              </w:rPr>
              <w:t>___________________ /</w:t>
            </w:r>
            <w:r>
              <w:rPr>
                <w:rFonts w:eastAsia="Times New Roman"/>
                <w:lang w:val="ru-RU"/>
              </w:rPr>
              <w:t>______________</w:t>
            </w:r>
            <w:r>
              <w:rPr>
                <w:rFonts w:eastAsia="Times New Roman"/>
                <w:lang w:val="ru-RU"/>
              </w:rPr>
              <w:t>/</w:t>
            </w:r>
          </w:p>
          <w:p>
            <w:pPr>
              <w:pStyle w:val="Normal"/>
              <w:widowControl w:val="false"/>
              <w:tabs>
                <w:tab w:val="clear" w:pos="408"/>
                <w:tab w:val="left" w:pos="742" w:leader="none"/>
              </w:tabs>
              <w:snapToGrid w:val="false"/>
              <w:rPr>
                <w:rFonts w:ascii="Times New Roman" w:hAnsi="Times New Roman"/>
              </w:rPr>
            </w:pPr>
            <w:r>
              <w:rPr>
                <w:rFonts w:eastAsia="Times New Roman" w:cs="Times New Roman" w:ascii="Times New Roman" w:hAnsi="Times New Roman"/>
              </w:rPr>
              <w:t>М.П.</w:t>
            </w:r>
          </w:p>
        </w:tc>
        <w:tc>
          <w:tcPr>
            <w:tcW w:w="4959" w:type="dxa"/>
            <w:tcBorders/>
          </w:tcPr>
          <w:p>
            <w:pPr>
              <w:pStyle w:val="115"/>
              <w:widowControl w:val="false"/>
              <w:rPr>
                <w:sz w:val="24"/>
                <w:szCs w:val="24"/>
              </w:rPr>
            </w:pPr>
            <w:r>
              <w:rPr>
                <w:b/>
                <w:i w:val="false"/>
                <w:iCs w:val="false"/>
                <w:sz w:val="24"/>
                <w:szCs w:val="24"/>
                <w:shd w:fill="FFFFFF" w:val="clear"/>
              </w:rPr>
              <w:t>Заказчик:</w:t>
            </w:r>
          </w:p>
          <w:p>
            <w:pPr>
              <w:pStyle w:val="ConsPlusNormal"/>
              <w:rPr>
                <w:rFonts w:ascii="Times New Roman" w:hAnsi="Times New Roman"/>
                <w:sz w:val="24"/>
                <w:szCs w:val="24"/>
              </w:rPr>
            </w:pPr>
            <w:r>
              <w:rPr>
                <w:rFonts w:ascii="Times New Roman" w:hAnsi="Times New Roman"/>
                <w:sz w:val="24"/>
                <w:szCs w:val="24"/>
              </w:rPr>
            </w:r>
          </w:p>
          <w:p>
            <w:pPr>
              <w:pStyle w:val="Normal"/>
              <w:widowControl w:val="false"/>
              <w:jc w:val="center"/>
              <w:rPr>
                <w:rFonts w:ascii="Times New Roman" w:hAnsi="Times New Roman"/>
              </w:rPr>
            </w:pPr>
            <w:r>
              <w:rPr>
                <w:rFonts w:eastAsia="Times New Roman" w:cs="Times New Roman" w:ascii="Times New Roman" w:hAnsi="Times New Roman"/>
                <w:b/>
                <w:shd w:fill="FFFFFF" w:val="clear"/>
              </w:rPr>
              <w:t>КОГАУ «МФЦ»</w:t>
            </w:r>
          </w:p>
          <w:p>
            <w:pPr>
              <w:pStyle w:val="Normal"/>
              <w:widowControl w:val="false"/>
              <w:rPr>
                <w:rFonts w:ascii="Times New Roman" w:hAnsi="Times New Roman"/>
              </w:rPr>
            </w:pPr>
            <w:r>
              <w:rPr>
                <w:rFonts w:eastAsia="Times New Roman" w:cs="Times New Roman" w:ascii="Times New Roman" w:hAnsi="Times New Roman"/>
                <w:color w:val="000000"/>
                <w:shd w:fill="FFFFFF" w:val="clear"/>
              </w:rPr>
              <w:t>Юридический/почтовый адрес:</w:t>
            </w:r>
          </w:p>
          <w:p>
            <w:pPr>
              <w:pStyle w:val="Normal"/>
              <w:widowControl w:val="false"/>
              <w:ind w:hanging="2"/>
              <w:rPr>
                <w:rFonts w:ascii="Times New Roman" w:hAnsi="Times New Roman"/>
              </w:rPr>
            </w:pPr>
            <w:r>
              <w:rPr>
                <w:rFonts w:eastAsia="Times New Roman" w:cs="Times New Roman" w:ascii="Times New Roman" w:hAnsi="Times New Roman"/>
                <w:bCs/>
                <w:color w:val="000000"/>
                <w:shd w:fill="FFFFFF" w:val="clear"/>
              </w:rPr>
              <w:t>610017, Кировская область, г. Киров,</w:t>
            </w:r>
          </w:p>
          <w:p>
            <w:pPr>
              <w:pStyle w:val="Normal"/>
              <w:widowControl w:val="false"/>
              <w:ind w:hanging="2"/>
              <w:rPr>
                <w:rFonts w:ascii="Times New Roman" w:hAnsi="Times New Roman"/>
              </w:rPr>
            </w:pPr>
            <w:r>
              <w:rPr>
                <w:rFonts w:eastAsia="Times New Roman" w:cs="Times New Roman" w:ascii="Times New Roman" w:hAnsi="Times New Roman"/>
                <w:bCs/>
                <w:color w:val="000000"/>
                <w:shd w:fill="FFFFFF" w:val="clear"/>
              </w:rPr>
              <w:t>ул. Альберта Лиханова, д. 60</w:t>
            </w:r>
          </w:p>
          <w:p>
            <w:pPr>
              <w:pStyle w:val="Normal"/>
              <w:widowControl w:val="false"/>
              <w:ind w:hanging="2"/>
              <w:rPr>
                <w:rFonts w:ascii="Times New Roman" w:hAnsi="Times New Roman"/>
              </w:rPr>
            </w:pPr>
            <w:r>
              <w:rPr>
                <w:rFonts w:eastAsia="Times New Roman" w:cs="Times New Roman" w:ascii="Times New Roman" w:hAnsi="Times New Roman"/>
                <w:bCs/>
                <w:color w:val="000000"/>
                <w:shd w:fill="FFFFFF" w:val="clear"/>
              </w:rPr>
              <w:t>ИНН  4345356132 КПП  434501001</w:t>
            </w:r>
          </w:p>
          <w:p>
            <w:pPr>
              <w:pStyle w:val="Normal"/>
              <w:widowControl w:val="false"/>
              <w:ind w:hanging="2"/>
              <w:rPr>
                <w:rFonts w:ascii="Times New Roman" w:hAnsi="Times New Roman"/>
              </w:rPr>
            </w:pPr>
            <w:r>
              <w:rPr>
                <w:rFonts w:eastAsia="Times New Roman" w:cs="Times New Roman" w:ascii="Times New Roman" w:hAnsi="Times New Roman"/>
                <w:bCs/>
                <w:color w:val="000000"/>
                <w:shd w:fill="FFFFFF" w:val="clear"/>
              </w:rPr>
              <w:t>ОГРН 1134345009974</w:t>
            </w:r>
          </w:p>
          <w:p>
            <w:pPr>
              <w:pStyle w:val="Normal"/>
              <w:widowControl w:val="false"/>
              <w:rPr>
                <w:rFonts w:ascii="Times New Roman" w:hAnsi="Times New Roman"/>
              </w:rPr>
            </w:pPr>
            <w:r>
              <w:rPr>
                <w:rFonts w:eastAsia="Times New Roman" w:cs="Times New Roman" w:ascii="Times New Roman" w:hAnsi="Times New Roman"/>
                <w:shd w:fill="FFFFFF" w:val="clear"/>
              </w:rPr>
              <w:t>Министерство финансов</w:t>
            </w:r>
          </w:p>
          <w:p>
            <w:pPr>
              <w:pStyle w:val="Normal"/>
              <w:widowControl w:val="false"/>
              <w:rPr>
                <w:rFonts w:ascii="Times New Roman" w:hAnsi="Times New Roman"/>
              </w:rPr>
            </w:pPr>
            <w:r>
              <w:rPr>
                <w:rFonts w:eastAsia="Times New Roman" w:cs="Times New Roman" w:ascii="Times New Roman" w:hAnsi="Times New Roman"/>
                <w:shd w:fill="FFFFFF" w:val="clear"/>
              </w:rPr>
              <w:t>Кировской области (КОГАУ «МФЦ»</w:t>
            </w:r>
          </w:p>
          <w:p>
            <w:pPr>
              <w:pStyle w:val="Normal"/>
              <w:widowControl w:val="false"/>
              <w:rPr>
                <w:rFonts w:ascii="Times New Roman" w:hAnsi="Times New Roman"/>
              </w:rPr>
            </w:pPr>
            <w:r>
              <w:rPr>
                <w:rFonts w:ascii="Times New Roman" w:hAnsi="Times New Roman"/>
              </w:rPr>
              <w:t>Л/счет № 0882400А222)</w:t>
            </w:r>
          </w:p>
          <w:p>
            <w:pPr>
              <w:pStyle w:val="Normal"/>
              <w:widowControl w:val="false"/>
              <w:rPr>
                <w:rFonts w:ascii="Times New Roman" w:hAnsi="Times New Roman"/>
              </w:rPr>
            </w:pPr>
            <w:r>
              <w:rPr>
                <w:rFonts w:eastAsia="Times New Roman" w:cs="Times New Roman" w:ascii="Times New Roman" w:hAnsi="Times New Roman"/>
                <w:shd w:fill="FFFFFF" w:val="clear"/>
              </w:rPr>
              <w:t>Р/счет № 03224643330000004000</w:t>
            </w:r>
          </w:p>
          <w:p>
            <w:pPr>
              <w:pStyle w:val="Normal"/>
              <w:widowControl w:val="false"/>
              <w:rPr/>
            </w:pPr>
            <w:r>
              <w:rPr>
                <w:rFonts w:eastAsia="Times New Roman" w:cs="Times New Roman" w:ascii="Times New Roman" w:hAnsi="Times New Roman"/>
                <w:shd w:fill="FFFFFF" w:val="clear"/>
              </w:rPr>
              <w:t xml:space="preserve">Банк: </w:t>
            </w:r>
            <w:r>
              <w:rPr>
                <w:rStyle w:val="Strong"/>
                <w:rFonts w:ascii="Times New Roman" w:hAnsi="Times New Roman"/>
                <w:b w:val="false"/>
                <w:color w:val="2C2D2E"/>
                <w:shd w:fill="FFFFFF" w:val="clear"/>
              </w:rPr>
              <w:t>ОКЦ № 4 ВВГУ Банка России</w:t>
            </w:r>
          </w:p>
          <w:p>
            <w:pPr>
              <w:pStyle w:val="Normal"/>
              <w:widowControl w:val="false"/>
              <w:rPr>
                <w:rFonts w:ascii="Times New Roman" w:hAnsi="Times New Roman"/>
              </w:rPr>
            </w:pPr>
            <w:r>
              <w:rPr>
                <w:rFonts w:eastAsia="Times New Roman" w:cs="Times New Roman" w:ascii="Times New Roman" w:hAnsi="Times New Roman"/>
                <w:shd w:fill="FFFFFF" w:val="clear"/>
              </w:rPr>
              <w:t>//УФК по Кировской области г. Киров</w:t>
            </w:r>
          </w:p>
          <w:p>
            <w:pPr>
              <w:pStyle w:val="Normal"/>
              <w:widowControl w:val="false"/>
              <w:rPr>
                <w:rFonts w:ascii="Times New Roman" w:hAnsi="Times New Roman"/>
              </w:rPr>
            </w:pPr>
            <w:r>
              <w:rPr>
                <w:rFonts w:eastAsia="Times New Roman" w:cs="Times New Roman" w:ascii="Times New Roman" w:hAnsi="Times New Roman"/>
                <w:shd w:fill="FFFFFF" w:val="clear"/>
              </w:rPr>
              <w:t>БИК 013304182</w:t>
            </w:r>
          </w:p>
          <w:p>
            <w:pPr>
              <w:pStyle w:val="Normal"/>
              <w:widowControl w:val="false"/>
              <w:rPr>
                <w:rFonts w:ascii="Times New Roman" w:hAnsi="Times New Roman"/>
              </w:rPr>
            </w:pPr>
            <w:r>
              <w:rPr>
                <w:rFonts w:eastAsia="Times New Roman" w:cs="Times New Roman" w:ascii="Times New Roman" w:hAnsi="Times New Roman"/>
                <w:bCs/>
                <w:color w:val="000000"/>
                <w:shd w:fill="FFFFFF" w:val="clear"/>
              </w:rPr>
              <w:t>кор/счет № 40102810345370000033</w:t>
            </w:r>
          </w:p>
          <w:p>
            <w:pPr>
              <w:pStyle w:val="Normal"/>
              <w:widowControl w:val="false"/>
              <w:ind w:hanging="2"/>
              <w:rPr>
                <w:rFonts w:ascii="Times New Roman" w:hAnsi="Times New Roman"/>
              </w:rPr>
            </w:pPr>
            <w:r>
              <w:rPr>
                <w:rFonts w:eastAsia="Times New Roman" w:cs="Times New Roman" w:ascii="Times New Roman" w:hAnsi="Times New Roman"/>
                <w:color w:val="000000"/>
                <w:shd w:fill="FFFFFF" w:val="clear"/>
              </w:rPr>
              <w:t>Тел. (8332) 27-27-50, доб. 4826, 4810</w:t>
            </w:r>
          </w:p>
          <w:p>
            <w:pPr>
              <w:pStyle w:val="Normal"/>
              <w:widowControl w:val="false"/>
              <w:tabs>
                <w:tab w:val="clear" w:pos="408"/>
                <w:tab w:val="left" w:pos="0" w:leader="none"/>
              </w:tabs>
              <w:snapToGrid w:val="false"/>
              <w:ind w:hanging="2"/>
              <w:rPr>
                <w:rStyle w:val="InternetLink4"/>
                <w:rFonts w:ascii="Times New Roman" w:hAnsi="Times New Roman" w:eastAsia="Times New Roman" w:cs="Times New Roman"/>
                <w:color w:val="000000"/>
                <w:shd w:fill="FFFFFF" w:val="clear"/>
              </w:rPr>
            </w:pPr>
            <w:r>
              <w:rPr>
                <w:rStyle w:val="InternetLink"/>
                <w:rFonts w:eastAsia="Times New Roman" w:cs="Times New Roman" w:ascii="Times New Roman" w:hAnsi="Times New Roman"/>
                <w:color w:val="000000"/>
                <w:u w:val="none"/>
                <w:shd w:fill="FFFFFF" w:val="clear"/>
              </w:rPr>
              <w:t>Эл.адрес:</w:t>
            </w:r>
            <w:hyperlink r:id="rId2">
              <w:r>
                <w:rPr>
                  <w:rStyle w:val="Hyperlink"/>
                  <w:rFonts w:eastAsia="Times New Roman" w:cs="Times New Roman" w:ascii="Times New Roman" w:hAnsi="Times New Roman"/>
                  <w:color w:val="0000FF"/>
                  <w:shd w:fill="FFFFFF" w:val="clear"/>
                </w:rPr>
                <w:t>mfc@mfc43.ru</w:t>
              </w:r>
            </w:hyperlink>
            <w:r>
              <w:rPr>
                <w:rStyle w:val="InternetLink"/>
                <w:rFonts w:eastAsia="Times New Roman" w:cs="Times New Roman" w:ascii="Times New Roman" w:hAnsi="Times New Roman"/>
                <w:color w:val="000000"/>
                <w:u w:val="none"/>
                <w:shd w:fill="FFFFFF" w:val="clear"/>
              </w:rPr>
              <w:t xml:space="preserve">, </w:t>
            </w:r>
            <w:hyperlink r:id="rId3">
              <w:r>
                <w:rPr>
                  <w:rStyle w:val="Hyperlink"/>
                  <w:rFonts w:eastAsia="Times New Roman" w:cs="Times New Roman" w:ascii="Times New Roman" w:hAnsi="Times New Roman"/>
                  <w:color w:val="000000"/>
                  <w:shd w:fill="FFFFFF" w:val="clear"/>
                </w:rPr>
                <w:t>gluhihnv@mfc43.ru</w:t>
              </w:r>
            </w:hyperlink>
          </w:p>
          <w:p>
            <w:pPr>
              <w:pStyle w:val="Normal"/>
              <w:widowControl w:val="false"/>
              <w:tabs>
                <w:tab w:val="clear" w:pos="408"/>
                <w:tab w:val="left" w:pos="0" w:leader="none"/>
              </w:tabs>
              <w:snapToGrid w:val="false"/>
              <w:ind w:hanging="2"/>
              <w:rPr>
                <w:rStyle w:val="InternetLink"/>
                <w:rFonts w:ascii="Times New Roman" w:hAnsi="Times New Roman" w:eastAsia="Times New Roman" w:cs="Times New Roman"/>
                <w:color w:val="00000A"/>
                <w:u w:val="none"/>
                <w:shd w:fill="FFFFFF" w:val="clear"/>
              </w:rPr>
            </w:pPr>
            <w:r>
              <w:rPr>
                <w:rFonts w:eastAsia="Times New Roman" w:cs="Times New Roman" w:ascii="Times New Roman" w:hAnsi="Times New Roman"/>
                <w:color w:val="00000A"/>
                <w:u w:val="none"/>
                <w:shd w:fill="FFFFFF" w:val="clear"/>
              </w:rPr>
            </w:r>
          </w:p>
          <w:p>
            <w:pPr>
              <w:pStyle w:val="Normal"/>
              <w:widowControl w:val="false"/>
              <w:tabs>
                <w:tab w:val="clear" w:pos="408"/>
                <w:tab w:val="left" w:pos="0" w:leader="none"/>
              </w:tabs>
              <w:snapToGrid w:val="false"/>
              <w:ind w:hanging="2"/>
              <w:rPr>
                <w:rFonts w:ascii="Times New Roman" w:hAnsi="Times New Roman" w:eastAsia="Times New Roman"/>
                <w:b/>
              </w:rPr>
            </w:pPr>
            <w:r>
              <w:rPr>
                <w:rFonts w:eastAsia="Times New Roman" w:ascii="Times New Roman" w:hAnsi="Times New Roman"/>
                <w:b/>
              </w:rPr>
            </w:r>
          </w:p>
          <w:p>
            <w:pPr>
              <w:pStyle w:val="Normal"/>
              <w:widowControl w:val="false"/>
              <w:rPr>
                <w:rFonts w:ascii="Times New Roman" w:hAnsi="Times New Roman"/>
              </w:rPr>
            </w:pPr>
            <w:r>
              <w:rPr>
                <w:rFonts w:eastAsia="Times New Roman" w:cs="Times New Roman" w:ascii="Times New Roman" w:hAnsi="Times New Roman"/>
              </w:rPr>
              <w:t>_____________________ /Чикишев М.В./</w:t>
            </w:r>
          </w:p>
          <w:p>
            <w:pPr>
              <w:pStyle w:val="Normal"/>
              <w:widowControl w:val="false"/>
              <w:rPr>
                <w:rFonts w:ascii="Times New Roman" w:hAnsi="Times New Roman"/>
              </w:rPr>
            </w:pPr>
            <w:r>
              <w:rPr>
                <w:rFonts w:eastAsia="Times New Roman" w:cs="Times New Roman" w:ascii="Times New Roman" w:hAnsi="Times New Roman"/>
              </w:rPr>
              <w:t>М.П.</w:t>
            </w:r>
          </w:p>
        </w:tc>
      </w:tr>
    </w:tbl>
    <w:p>
      <w:pPr>
        <w:pStyle w:val="Normal"/>
        <w:widowControl w:val="false"/>
        <w:jc w:val="both"/>
        <w:rPr>
          <w:rFonts w:ascii="Times New Roman" w:hAnsi="Times New Roman" w:eastAsia="Times New Roman"/>
        </w:rPr>
      </w:pPr>
      <w:r>
        <w:rPr>
          <w:rFonts w:eastAsia="Times New Roman" w:ascii="Times New Roman" w:hAnsi="Times New Roman"/>
        </w:rPr>
      </w:r>
    </w:p>
    <w:p>
      <w:pPr>
        <w:pStyle w:val="Normal"/>
        <w:widowControl w:val="false"/>
        <w:jc w:val="both"/>
        <w:rPr>
          <w:rFonts w:ascii="Times New Roman" w:hAnsi="Times New Roman" w:eastAsia="Times New Roman"/>
        </w:rPr>
      </w:pPr>
      <w:r>
        <w:rPr>
          <w:rFonts w:eastAsia="Times New Roman" w:ascii="Times New Roman" w:hAnsi="Times New Roman"/>
        </w:rPr>
      </w:r>
    </w:p>
    <w:p>
      <w:pPr>
        <w:pStyle w:val="Normal"/>
        <w:widowControl w:val="false"/>
        <w:jc w:val="both"/>
        <w:rPr>
          <w:rFonts w:ascii="Times New Roman" w:hAnsi="Times New Roman" w:eastAsia="Times New Roman"/>
        </w:rPr>
      </w:pPr>
      <w:r>
        <w:rPr>
          <w:rFonts w:eastAsia="Times New Roman" w:ascii="Times New Roman" w:hAnsi="Times New Roman"/>
        </w:rPr>
      </w:r>
      <w:r>
        <w:br w:type="page"/>
      </w:r>
    </w:p>
    <w:p>
      <w:pPr>
        <w:pStyle w:val="Normal"/>
        <w:spacing w:before="0" w:after="0"/>
        <w:jc w:val="right"/>
        <w:rPr>
          <w:rFonts w:ascii="Times New Roman" w:hAnsi="Times New Roman"/>
          <w:bCs/>
        </w:rPr>
      </w:pPr>
      <w:r>
        <w:rPr>
          <w:rFonts w:ascii="Times New Roman" w:hAnsi="Times New Roman"/>
          <w:bCs/>
        </w:rPr>
        <w:t>Приложение № 1</w:t>
      </w:r>
    </w:p>
    <w:p>
      <w:pPr>
        <w:pStyle w:val="Normal"/>
        <w:jc w:val="right"/>
        <w:rPr>
          <w:rFonts w:ascii="Times New Roman" w:hAnsi="Times New Roman"/>
          <w:bCs/>
        </w:rPr>
      </w:pPr>
      <w:r>
        <w:rPr>
          <w:rFonts w:ascii="Times New Roman" w:hAnsi="Times New Roman"/>
          <w:bCs/>
        </w:rPr>
        <w:t>к Договору №</w:t>
      </w:r>
      <w:r>
        <w:rPr>
          <w:rFonts w:eastAsia="Times New Roman" w:cs="Times New Roman" w:ascii="Times New Roman" w:hAnsi="Times New Roman"/>
          <w:b/>
          <w:bCs/>
          <w:sz w:val="22"/>
          <w:szCs w:val="22"/>
        </w:rPr>
        <w:t xml:space="preserve"> </w:t>
      </w:r>
      <w:r>
        <w:rPr>
          <w:rFonts w:eastAsia="Times New Roman" w:cs="Times New Roman" w:ascii="Times New Roman" w:hAnsi="Times New Roman"/>
          <w:b w:val="false"/>
          <w:bCs w:val="false"/>
          <w:sz w:val="22"/>
          <w:szCs w:val="22"/>
        </w:rPr>
        <w:t>69  - ЕП - 26</w:t>
      </w:r>
    </w:p>
    <w:p>
      <w:pPr>
        <w:pStyle w:val="Normal"/>
        <w:widowControl w:val="false"/>
        <w:jc w:val="right"/>
        <w:rPr>
          <w:rFonts w:ascii="Times New Roman" w:hAnsi="Times New Roman"/>
          <w:sz w:val="22"/>
          <w:szCs w:val="22"/>
        </w:rPr>
      </w:pPr>
      <w:r>
        <w:rPr>
          <w:rFonts w:eastAsia="Times New Roman" w:cs="Times New Roman" w:ascii="Times New Roman" w:hAnsi="Times New Roman"/>
          <w:sz w:val="22"/>
          <w:szCs w:val="22"/>
        </w:rPr>
        <w:t xml:space="preserve">    </w:t>
      </w:r>
      <w:r>
        <w:rPr>
          <w:rFonts w:eastAsia="Times New Roman" w:cs="Times New Roman" w:ascii="Times New Roman" w:hAnsi="Times New Roman"/>
          <w:sz w:val="22"/>
          <w:szCs w:val="22"/>
        </w:rPr>
        <w:t>«08»  октября 2026 года</w:t>
      </w:r>
    </w:p>
    <w:p>
      <w:pPr>
        <w:pStyle w:val="Normal"/>
        <w:jc w:val="right"/>
        <w:rPr>
          <w:rFonts w:ascii="Times New Roman" w:hAnsi="Times New Roman"/>
          <w:b w:val="false"/>
          <w:bCs w:val="false"/>
          <w:sz w:val="12"/>
          <w:szCs w:val="12"/>
        </w:rPr>
      </w:pPr>
      <w:r>
        <w:rPr>
          <w:rFonts w:ascii="Times New Roman" w:hAnsi="Times New Roman"/>
          <w:b w:val="false"/>
          <w:bCs w:val="false"/>
          <w:sz w:val="12"/>
          <w:szCs w:val="12"/>
        </w:rPr>
      </w:r>
    </w:p>
    <w:p>
      <w:pPr>
        <w:pStyle w:val="Normal"/>
        <w:widowControl w:val="false"/>
        <w:tabs>
          <w:tab w:val="clear" w:pos="408"/>
          <w:tab w:val="left" w:pos="3356" w:leader="none"/>
        </w:tabs>
        <w:suppressAutoHyphens w:val="false"/>
        <w:overflowPunct w:val="false"/>
        <w:jc w:val="center"/>
        <w:rPr>
          <w:rFonts w:ascii="Times New Roman" w:hAnsi="Times New Roman"/>
        </w:rPr>
      </w:pPr>
      <w:r>
        <w:rPr>
          <w:rFonts w:ascii="Times New Roman" w:hAnsi="Times New Roman"/>
          <w:b/>
          <w:bCs/>
          <w:iCs/>
        </w:rPr>
        <w:t>СПЕЦИФИКАЦИЯ</w:t>
      </w:r>
    </w:p>
    <w:p>
      <w:pPr>
        <w:pStyle w:val="Normal"/>
        <w:widowControl w:val="false"/>
        <w:tabs>
          <w:tab w:val="clear" w:pos="408"/>
          <w:tab w:val="left" w:pos="3356" w:leader="none"/>
        </w:tabs>
        <w:suppressAutoHyphens w:val="false"/>
        <w:overflowPunct w:val="false"/>
        <w:jc w:val="center"/>
        <w:rPr>
          <w:rFonts w:ascii="Times New Roman" w:hAnsi="Times New Roman"/>
        </w:rPr>
      </w:pPr>
      <w:r>
        <w:rPr>
          <w:rFonts w:ascii="Times New Roman" w:hAnsi="Times New Roman"/>
        </w:rPr>
      </w:r>
    </w:p>
    <w:tbl>
      <w:tblPr>
        <w:tblW w:w="9615" w:type="dxa"/>
        <w:jc w:val="left"/>
        <w:tblInd w:w="96" w:type="dxa"/>
        <w:tblLayout w:type="fixed"/>
        <w:tblCellMar>
          <w:top w:w="0" w:type="dxa"/>
          <w:left w:w="30" w:type="dxa"/>
          <w:bottom w:w="0" w:type="dxa"/>
          <w:right w:w="30" w:type="dxa"/>
        </w:tblCellMar>
        <w:tblLook w:firstRow="1" w:noVBand="1" w:lastRow="0" w:firstColumn="1" w:lastColumn="0" w:noHBand="0" w:val="04a0"/>
      </w:tblPr>
      <w:tblGrid>
        <w:gridCol w:w="454"/>
        <w:gridCol w:w="2981"/>
        <w:gridCol w:w="1859"/>
        <w:gridCol w:w="975"/>
        <w:gridCol w:w="1594"/>
        <w:gridCol w:w="1751"/>
      </w:tblGrid>
      <w:tr>
        <w:trPr>
          <w:trHeight w:val="250" w:hRule="atLeast"/>
        </w:trPr>
        <w:tc>
          <w:tcPr>
            <w:tcW w:w="454" w:type="dxa"/>
            <w:tcBorders>
              <w:top w:val="single" w:sz="6" w:space="0" w:color="000000"/>
              <w:left w:val="single" w:sz="6" w:space="0" w:color="000000"/>
              <w:bottom w:val="single" w:sz="6" w:space="0" w:color="000000"/>
            </w:tcBorders>
          </w:tcPr>
          <w:p>
            <w:pPr>
              <w:pStyle w:val="Normal"/>
              <w:widowControl w:val="false"/>
              <w:jc w:val="center"/>
              <w:rPr>
                <w:rFonts w:ascii="Times New Roman" w:hAnsi="Times New Roman"/>
                <w:b/>
                <w:bCs/>
              </w:rPr>
            </w:pPr>
            <w:r>
              <w:rPr>
                <w:rFonts w:ascii="Times New Roman" w:hAnsi="Times New Roman"/>
                <w:b/>
                <w:bCs/>
              </w:rPr>
              <w:t>№</w:t>
            </w:r>
          </w:p>
        </w:tc>
        <w:tc>
          <w:tcPr>
            <w:tcW w:w="2981" w:type="dxa"/>
            <w:tcBorders>
              <w:top w:val="single" w:sz="6" w:space="0" w:color="000000"/>
              <w:left w:val="single" w:sz="6" w:space="0" w:color="000000"/>
              <w:bottom w:val="single" w:sz="6" w:space="0" w:color="000000"/>
            </w:tcBorders>
          </w:tcPr>
          <w:p>
            <w:pPr>
              <w:pStyle w:val="Normal"/>
              <w:widowControl w:val="false"/>
              <w:jc w:val="center"/>
              <w:rPr>
                <w:rFonts w:ascii="Times New Roman" w:hAnsi="Times New Roman"/>
                <w:b/>
                <w:bCs/>
              </w:rPr>
            </w:pPr>
            <w:r>
              <w:rPr>
                <w:rFonts w:ascii="Times New Roman" w:hAnsi="Times New Roman"/>
                <w:b/>
                <w:bCs/>
              </w:rPr>
              <w:t>Наименование</w:t>
            </w:r>
          </w:p>
        </w:tc>
        <w:tc>
          <w:tcPr>
            <w:tcW w:w="1859" w:type="dxa"/>
            <w:tcBorders>
              <w:top w:val="single" w:sz="6" w:space="0" w:color="000000"/>
              <w:left w:val="single" w:sz="6" w:space="0" w:color="000000"/>
              <w:bottom w:val="single" w:sz="6" w:space="0" w:color="000000"/>
            </w:tcBorders>
          </w:tcPr>
          <w:p>
            <w:pPr>
              <w:pStyle w:val="Normal"/>
              <w:widowControl w:val="false"/>
              <w:suppressAutoHyphens w:val="false"/>
              <w:jc w:val="center"/>
              <w:rPr>
                <w:highlight w:val="none"/>
                <w:shd w:fill="auto" w:val="clear"/>
              </w:rPr>
            </w:pPr>
            <w:r>
              <w:rPr>
                <w:rFonts w:ascii="Times New Roman" w:hAnsi="Times New Roman"/>
                <w:b/>
                <w:bCs/>
                <w:shd w:fill="auto" w:val="clear"/>
              </w:rPr>
              <w:t>Страна</w:t>
            </w:r>
          </w:p>
          <w:p>
            <w:pPr>
              <w:pStyle w:val="Normal"/>
              <w:widowControl w:val="false"/>
              <w:suppressAutoHyphens w:val="false"/>
              <w:jc w:val="center"/>
              <w:rPr>
                <w:highlight w:val="none"/>
                <w:shd w:fill="auto" w:val="clear"/>
              </w:rPr>
            </w:pPr>
            <w:r>
              <w:rPr>
                <w:rFonts w:ascii="Times New Roman" w:hAnsi="Times New Roman"/>
                <w:b/>
                <w:bCs/>
                <w:shd w:fill="auto" w:val="clear"/>
              </w:rPr>
              <w:t>происхождения</w:t>
            </w:r>
          </w:p>
          <w:p>
            <w:pPr>
              <w:pStyle w:val="Normal"/>
              <w:widowControl w:val="false"/>
              <w:suppressAutoHyphens w:val="false"/>
              <w:jc w:val="center"/>
              <w:rPr>
                <w:highlight w:val="none"/>
                <w:shd w:fill="auto" w:val="clear"/>
              </w:rPr>
            </w:pPr>
            <w:r>
              <w:rPr>
                <w:rFonts w:ascii="Times New Roman" w:hAnsi="Times New Roman"/>
                <w:b/>
                <w:bCs/>
                <w:shd w:fill="auto" w:val="clear"/>
              </w:rPr>
              <w:t>Товара</w:t>
            </w:r>
          </w:p>
        </w:tc>
        <w:tc>
          <w:tcPr>
            <w:tcW w:w="975" w:type="dxa"/>
            <w:tcBorders>
              <w:top w:val="single" w:sz="6" w:space="0" w:color="000000"/>
              <w:left w:val="single" w:sz="6" w:space="0" w:color="000000"/>
              <w:bottom w:val="single" w:sz="6" w:space="0" w:color="000000"/>
            </w:tcBorders>
          </w:tcPr>
          <w:p>
            <w:pPr>
              <w:pStyle w:val="Normal"/>
              <w:widowControl w:val="false"/>
              <w:jc w:val="center"/>
              <w:rPr>
                <w:rFonts w:ascii="Times New Roman" w:hAnsi="Times New Roman"/>
                <w:b/>
                <w:bCs/>
              </w:rPr>
            </w:pPr>
            <w:r>
              <w:rPr>
                <w:rFonts w:ascii="Times New Roman" w:hAnsi="Times New Roman"/>
                <w:b/>
                <w:bCs/>
              </w:rPr>
              <w:t>Кол-во, шт.</w:t>
            </w:r>
          </w:p>
        </w:tc>
        <w:tc>
          <w:tcPr>
            <w:tcW w:w="1594" w:type="dxa"/>
            <w:tcBorders>
              <w:top w:val="single" w:sz="6" w:space="0" w:color="000000"/>
              <w:left w:val="single" w:sz="6" w:space="0" w:color="000000"/>
              <w:bottom w:val="single" w:sz="6" w:space="0" w:color="000000"/>
            </w:tcBorders>
          </w:tcPr>
          <w:p>
            <w:pPr>
              <w:pStyle w:val="Normal"/>
              <w:widowControl w:val="false"/>
              <w:jc w:val="center"/>
              <w:rPr>
                <w:rFonts w:ascii="Times New Roman" w:hAnsi="Times New Roman"/>
                <w:b/>
                <w:bCs/>
              </w:rPr>
            </w:pPr>
            <w:r>
              <w:rPr>
                <w:rFonts w:ascii="Times New Roman" w:hAnsi="Times New Roman"/>
                <w:b/>
                <w:bCs/>
              </w:rPr>
              <w:t>Цена</w:t>
            </w:r>
          </w:p>
          <w:p>
            <w:pPr>
              <w:pStyle w:val="Normal"/>
              <w:widowControl w:val="false"/>
              <w:jc w:val="center"/>
              <w:rPr>
                <w:rFonts w:ascii="Times New Roman" w:hAnsi="Times New Roman"/>
                <w:b/>
                <w:bCs/>
              </w:rPr>
            </w:pPr>
            <w:r>
              <w:rPr>
                <w:rFonts w:ascii="Times New Roman" w:hAnsi="Times New Roman"/>
                <w:b/>
                <w:bCs/>
              </w:rPr>
              <w:t>(руб.)</w:t>
            </w:r>
          </w:p>
        </w:tc>
        <w:tc>
          <w:tcPr>
            <w:tcW w:w="1751" w:type="dxa"/>
            <w:tcBorders>
              <w:top w:val="single" w:sz="6" w:space="0" w:color="000000"/>
              <w:left w:val="single" w:sz="6" w:space="0" w:color="000000"/>
              <w:bottom w:val="single" w:sz="6" w:space="0" w:color="000000"/>
              <w:right w:val="single" w:sz="6" w:space="0" w:color="000000"/>
            </w:tcBorders>
          </w:tcPr>
          <w:p>
            <w:pPr>
              <w:pStyle w:val="Normal"/>
              <w:widowControl w:val="false"/>
              <w:jc w:val="center"/>
              <w:rPr>
                <w:rFonts w:ascii="Times New Roman" w:hAnsi="Times New Roman"/>
                <w:b/>
                <w:bCs/>
              </w:rPr>
            </w:pPr>
            <w:r>
              <w:rPr>
                <w:rFonts w:ascii="Times New Roman" w:hAnsi="Times New Roman"/>
                <w:b/>
                <w:bCs/>
              </w:rPr>
              <w:t>Сумма</w:t>
            </w:r>
          </w:p>
          <w:p>
            <w:pPr>
              <w:pStyle w:val="Normal"/>
              <w:widowControl w:val="false"/>
              <w:jc w:val="center"/>
              <w:rPr>
                <w:rFonts w:ascii="Times New Roman" w:hAnsi="Times New Roman"/>
                <w:b/>
                <w:bCs/>
              </w:rPr>
            </w:pPr>
            <w:r>
              <w:rPr>
                <w:rFonts w:ascii="Times New Roman" w:hAnsi="Times New Roman"/>
                <w:b/>
                <w:bCs/>
              </w:rPr>
              <w:t>(руб)</w:t>
            </w:r>
          </w:p>
        </w:tc>
      </w:tr>
      <w:tr>
        <w:trPr>
          <w:trHeight w:val="837" w:hRule="atLeast"/>
        </w:trPr>
        <w:tc>
          <w:tcPr>
            <w:tcW w:w="454" w:type="dxa"/>
            <w:tcBorders>
              <w:left w:val="single" w:sz="6" w:space="0" w:color="000000"/>
              <w:bottom w:val="single" w:sz="6" w:space="0" w:color="000000"/>
            </w:tcBorders>
            <w:vAlign w:val="center"/>
          </w:tcPr>
          <w:p>
            <w:pPr>
              <w:pStyle w:val="Normal"/>
              <w:widowControl w:val="false"/>
              <w:spacing w:before="0" w:after="200"/>
              <w:jc w:val="center"/>
              <w:rPr>
                <w:rFonts w:ascii="Times New Roman" w:hAnsi="Times New Roman"/>
              </w:rPr>
            </w:pPr>
            <w:r>
              <w:rPr>
                <w:rFonts w:ascii="Times New Roman" w:hAnsi="Times New Roman"/>
              </w:rPr>
              <w:t>1</w:t>
            </w:r>
          </w:p>
        </w:tc>
        <w:tc>
          <w:tcPr>
            <w:tcW w:w="2981" w:type="dxa"/>
            <w:tcBorders>
              <w:left w:val="single" w:sz="6" w:space="0" w:color="000000"/>
              <w:bottom w:val="single" w:sz="6" w:space="0" w:color="000000"/>
            </w:tcBorders>
            <w:vAlign w:val="center"/>
          </w:tcPr>
          <w:p>
            <w:pPr>
              <w:pStyle w:val="Normal"/>
              <w:rPr>
                <w:highlight w:val="none"/>
                <w:shd w:fill="auto" w:val="clear"/>
              </w:rPr>
            </w:pPr>
            <w:r>
              <w:rPr>
                <w:shd w:fill="auto" w:val="clear"/>
              </w:rPr>
              <w:t>Противогаз гражданский УЗС ВК ЭКРАН (фильтр ВК 320 А1В1Е1К1HgSXP3 R D) и маской МАГ-3Л</w:t>
            </w:r>
          </w:p>
        </w:tc>
        <w:tc>
          <w:tcPr>
            <w:tcW w:w="1859" w:type="dxa"/>
            <w:tcBorders>
              <w:left w:val="single" w:sz="6" w:space="0" w:color="000000"/>
              <w:bottom w:val="single" w:sz="6" w:space="0" w:color="000000"/>
            </w:tcBorders>
            <w:vAlign w:val="center"/>
          </w:tcPr>
          <w:p>
            <w:pPr>
              <w:pStyle w:val="Normal"/>
              <w:widowControl w:val="false"/>
              <w:spacing w:before="0" w:after="200"/>
              <w:jc w:val="center"/>
              <w:rPr>
                <w:rFonts w:ascii="Times New Roman" w:hAnsi="Times New Roman"/>
              </w:rPr>
            </w:pPr>
            <w:r>
              <w:rPr>
                <w:rFonts w:ascii="Times New Roman" w:hAnsi="Times New Roman"/>
              </w:rPr>
              <w:t>Российская Федерация</w:t>
            </w:r>
          </w:p>
        </w:tc>
        <w:tc>
          <w:tcPr>
            <w:tcW w:w="975" w:type="dxa"/>
            <w:tcBorders>
              <w:left w:val="single" w:sz="6" w:space="0" w:color="000000"/>
              <w:bottom w:val="single" w:sz="6" w:space="0" w:color="000000"/>
            </w:tcBorders>
            <w:vAlign w:val="center"/>
          </w:tcPr>
          <w:p>
            <w:pPr>
              <w:pStyle w:val="Normal"/>
              <w:widowControl w:val="false"/>
              <w:spacing w:before="0" w:after="200"/>
              <w:jc w:val="center"/>
              <w:rPr>
                <w:rFonts w:ascii="Times New Roman" w:hAnsi="Times New Roman"/>
              </w:rPr>
            </w:pPr>
            <w:r>
              <w:rPr>
                <w:rFonts w:ascii="Times New Roman" w:hAnsi="Times New Roman"/>
                <w:lang w:val="en-US"/>
              </w:rPr>
              <w:t>32</w:t>
            </w:r>
          </w:p>
        </w:tc>
        <w:tc>
          <w:tcPr>
            <w:tcW w:w="1594" w:type="dxa"/>
            <w:tcBorders>
              <w:left w:val="single" w:sz="6" w:space="0" w:color="000000"/>
              <w:bottom w:val="single" w:sz="6" w:space="0" w:color="000000"/>
            </w:tcBorders>
            <w:vAlign w:val="center"/>
          </w:tcPr>
          <w:p>
            <w:pPr>
              <w:pStyle w:val="Normal"/>
              <w:widowControl w:val="false"/>
              <w:spacing w:before="0" w:after="200"/>
              <w:jc w:val="center"/>
              <w:rPr>
                <w:rFonts w:ascii="Times New Roman" w:hAnsi="Times New Roman"/>
              </w:rPr>
            </w:pPr>
            <w:r>
              <w:rPr>
                <w:rFonts w:ascii="Times New Roman" w:hAnsi="Times New Roman"/>
              </w:rPr>
              <w:t>6 516,00</w:t>
            </w:r>
          </w:p>
        </w:tc>
        <w:tc>
          <w:tcPr>
            <w:tcW w:w="1751" w:type="dxa"/>
            <w:tcBorders>
              <w:left w:val="single" w:sz="6" w:space="0" w:color="000000"/>
              <w:bottom w:val="single" w:sz="6" w:space="0" w:color="000000"/>
              <w:right w:val="single" w:sz="6" w:space="0" w:color="000000"/>
            </w:tcBorders>
            <w:vAlign w:val="center"/>
          </w:tcPr>
          <w:p>
            <w:pPr>
              <w:pStyle w:val="Normal"/>
              <w:widowControl w:val="false"/>
              <w:spacing w:before="0" w:after="200"/>
              <w:jc w:val="center"/>
              <w:rPr>
                <w:b/>
                <w:bCs/>
              </w:rPr>
            </w:pPr>
            <w:r>
              <w:rPr>
                <w:rFonts w:ascii="Times New Roman" w:hAnsi="Times New Roman"/>
                <w:b/>
                <w:bCs/>
              </w:rPr>
              <w:t>208 512,00</w:t>
            </w:r>
          </w:p>
        </w:tc>
      </w:tr>
    </w:tbl>
    <w:p>
      <w:pPr>
        <w:pStyle w:val="Normal"/>
        <w:jc w:val="right"/>
        <w:rPr>
          <w:rFonts w:ascii="Times New Roman" w:hAnsi="Times New Roman"/>
          <w:sz w:val="12"/>
          <w:szCs w:val="12"/>
        </w:rPr>
      </w:pPr>
      <w:r>
        <w:rPr>
          <w:rFonts w:ascii="Times New Roman" w:hAnsi="Times New Roman"/>
          <w:sz w:val="12"/>
          <w:szCs w:val="12"/>
        </w:rPr>
      </w:r>
    </w:p>
    <w:p>
      <w:pPr>
        <w:pStyle w:val="Normal"/>
        <w:ind w:firstLine="284"/>
        <w:jc w:val="both"/>
        <w:rPr/>
      </w:pPr>
      <w:r>
        <w:rPr>
          <w:rFonts w:eastAsia="Times New Roman" w:ascii="Times New Roman" w:hAnsi="Times New Roman"/>
          <w:b/>
          <w:bCs/>
          <w:color w:val="00000A"/>
          <w:lang w:eastAsia="zh-CN"/>
        </w:rPr>
        <w:t xml:space="preserve">ИТОГО: </w:t>
      </w:r>
      <w:r>
        <w:rPr>
          <w:rFonts w:eastAsia="Times New Roman" w:cs="Times New Roman" w:ascii="Times New Roman" w:hAnsi="Times New Roman"/>
          <w:b/>
          <w:bCs/>
          <w:color w:val="000000"/>
          <w:shd w:fill="FFFFFF" w:val="clear"/>
        </w:rPr>
        <w:t>208 512 (Двести восемь тысяч пятьсот двенадцать) рублей 00 копеек</w:t>
      </w:r>
      <w:r>
        <w:rPr>
          <w:rFonts w:eastAsia="Times New Roman" w:cs="Times New Roman" w:ascii="Times New Roman" w:hAnsi="Times New Roman"/>
          <w:color w:val="000000"/>
          <w:shd w:fill="FFFFFF" w:val="clear"/>
        </w:rPr>
        <w:t xml:space="preserve">, </w:t>
      </w:r>
      <w:r>
        <w:rPr>
          <w:rFonts w:eastAsia="SimSun;宋体" w:cs="Times New Roman" w:ascii="Times New Roman" w:hAnsi="Times New Roman"/>
          <w:b/>
          <w:bCs/>
          <w:color w:val="000000"/>
        </w:rPr>
        <w:t xml:space="preserve">в т.ч. </w:t>
      </w:r>
      <w:r>
        <w:rPr>
          <w:rFonts w:eastAsia="SimSun;宋体" w:cs="Times New Roman" w:ascii="Times New Roman" w:hAnsi="Times New Roman"/>
          <w:b/>
          <w:bCs/>
          <w:color w:val="000000"/>
          <w:shd w:fill="auto" w:val="clear"/>
        </w:rPr>
        <w:t>НДС (22%).</w:t>
      </w:r>
    </w:p>
    <w:p>
      <w:pPr>
        <w:pStyle w:val="Normal"/>
        <w:rPr>
          <w:rFonts w:ascii="Times New Roman" w:hAnsi="Times New Roman"/>
        </w:rPr>
      </w:pPr>
      <w:r>
        <w:rPr>
          <w:rFonts w:ascii="Times New Roman" w:hAnsi="Times New Roman"/>
        </w:rPr>
        <w:tab/>
      </w:r>
    </w:p>
    <w:p>
      <w:pPr>
        <w:pStyle w:val="Normal"/>
        <w:rPr>
          <w:rFonts w:ascii="Times New Roman" w:hAnsi="Times New Roman"/>
        </w:rPr>
      </w:pPr>
      <w:r>
        <w:rPr>
          <w:rFonts w:ascii="Times New Roman" w:hAnsi="Times New Roman"/>
        </w:rPr>
        <w:t>Настоящая Спецификация составлена в двух экземплярах, имеющих равную юридическую силу, по одному для каждой из сторон и является неотъемлемой частью Договора.</w:t>
      </w:r>
    </w:p>
    <w:p>
      <w:pPr>
        <w:pStyle w:val="Normal"/>
        <w:rPr>
          <w:rFonts w:ascii="Times New Roman" w:hAnsi="Times New Roman"/>
          <w:sz w:val="12"/>
          <w:szCs w:val="12"/>
        </w:rPr>
      </w:pPr>
      <w:r>
        <w:rPr>
          <w:rFonts w:ascii="Times New Roman" w:hAnsi="Times New Roman"/>
          <w:sz w:val="12"/>
          <w:szCs w:val="12"/>
        </w:rPr>
      </w:r>
    </w:p>
    <w:p>
      <w:pPr>
        <w:pStyle w:val="Normal"/>
        <w:jc w:val="center"/>
        <w:rPr/>
      </w:pPr>
      <w:r>
        <w:rPr>
          <w:rFonts w:eastAsia="Times New Roman" w:cs="Times New Roman" w:ascii="Times New Roman" w:hAnsi="Times New Roman"/>
          <w:b/>
          <w:color w:val="00000A"/>
          <w:lang w:eastAsia="zh-CN"/>
        </w:rPr>
        <w:t>ПОДПИСИ СТОРОН</w:t>
      </w:r>
    </w:p>
    <w:p>
      <w:pPr>
        <w:pStyle w:val="Normal"/>
        <w:jc w:val="center"/>
        <w:rPr>
          <w:sz w:val="12"/>
          <w:szCs w:val="12"/>
        </w:rPr>
      </w:pPr>
      <w:r>
        <w:rPr>
          <w:sz w:val="12"/>
          <w:szCs w:val="12"/>
        </w:rPr>
      </w:r>
    </w:p>
    <w:tbl>
      <w:tblPr>
        <w:tblW w:w="9982" w:type="dxa"/>
        <w:jc w:val="left"/>
        <w:tblInd w:w="24" w:type="dxa"/>
        <w:tblLayout w:type="fixed"/>
        <w:tblCellMar>
          <w:top w:w="0" w:type="dxa"/>
          <w:left w:w="108" w:type="dxa"/>
          <w:bottom w:w="0" w:type="dxa"/>
          <w:right w:w="108" w:type="dxa"/>
        </w:tblCellMar>
        <w:tblLook w:firstRow="0" w:noVBand="0" w:lastRow="0" w:firstColumn="0" w:lastColumn="0" w:noHBand="0" w:val="0000"/>
      </w:tblPr>
      <w:tblGrid>
        <w:gridCol w:w="5084"/>
        <w:gridCol w:w="4897"/>
      </w:tblGrid>
      <w:tr>
        <w:trPr>
          <w:trHeight w:val="1192" w:hRule="atLeast"/>
        </w:trPr>
        <w:tc>
          <w:tcPr>
            <w:tcW w:w="5084" w:type="dxa"/>
            <w:tcBorders/>
          </w:tcPr>
          <w:p>
            <w:pPr>
              <w:pStyle w:val="Normal"/>
              <w:widowControl w:val="false"/>
              <w:rPr>
                <w:rFonts w:ascii="Times New Roman" w:hAnsi="Times New Roman"/>
              </w:rPr>
            </w:pPr>
            <w:r>
              <w:rPr>
                <w:rFonts w:eastAsia="Times New Roman" w:cs="Times New Roman" w:ascii="Times New Roman" w:hAnsi="Times New Roman"/>
                <w:b/>
              </w:rPr>
              <w:t>ПОСТАВЩИК</w:t>
            </w:r>
          </w:p>
          <w:p>
            <w:pPr>
              <w:pStyle w:val="Normal"/>
              <w:widowControl w:val="false"/>
              <w:snapToGrid w:val="false"/>
              <w:rPr>
                <w:rFonts w:ascii="Times New Roman" w:hAnsi="Times New Roman" w:eastAsia="Times New Roman" w:cs="Times New Roman"/>
                <w:b/>
                <w:bCs/>
                <w:color w:val="000000"/>
                <w:kern w:val="2"/>
                <w:highlight w:val="white"/>
              </w:rPr>
            </w:pPr>
            <w:r>
              <w:rPr>
                <w:rFonts w:eastAsia="Times New Roman" w:cs="Times New Roman" w:ascii="Times New Roman" w:hAnsi="Times New Roman"/>
              </w:rPr>
            </w:r>
          </w:p>
          <w:p>
            <w:pPr>
              <w:pStyle w:val="Normal"/>
              <w:widowControl w:val="false"/>
              <w:snapToGrid w:val="false"/>
              <w:rPr>
                <w:rFonts w:ascii="Times New Roman" w:hAnsi="Times New Roman" w:eastAsia="Times New Roman" w:cs="Times New Roman"/>
                <w:b/>
                <w:bCs/>
                <w:color w:val="000000"/>
                <w:kern w:val="2"/>
                <w:highlight w:val="white"/>
              </w:rPr>
            </w:pPr>
            <w:r>
              <w:rPr>
                <w:rFonts w:eastAsia="Times New Roman" w:cs="Times New Roman" w:ascii="Times New Roman" w:hAnsi="Times New Roman"/>
              </w:rPr>
            </w:r>
          </w:p>
          <w:p>
            <w:pPr>
              <w:pStyle w:val="Normal"/>
              <w:widowControl w:val="false"/>
              <w:snapToGrid w:val="false"/>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napToGrid w:val="false"/>
              <w:rPr>
                <w:rFonts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_________________ /</w:t>
            </w:r>
            <w:r>
              <w:rPr>
                <w:rFonts w:eastAsia="Times New Roman" w:cs="Times New Roman" w:ascii="Times New Roman" w:hAnsi="Times New Roman"/>
              </w:rPr>
              <w:t>_________</w:t>
            </w:r>
            <w:r>
              <w:rPr>
                <w:rFonts w:eastAsia="Times New Roman" w:cs="Times New Roman" w:ascii="Times New Roman" w:hAnsi="Times New Roman"/>
              </w:rPr>
              <w:t>./</w:t>
            </w:r>
          </w:p>
          <w:p>
            <w:pPr>
              <w:pStyle w:val="Normal"/>
              <w:widowControl w:val="false"/>
              <w:snapToGrid w:val="false"/>
              <w:rPr/>
            </w:pPr>
            <w:r>
              <w:rPr>
                <w:rStyle w:val="InternetLink"/>
                <w:rFonts w:eastAsia="Times New Roman" w:cs="Times New Roman" w:ascii="Times New Roman" w:hAnsi="Times New Roman"/>
                <w:color w:val="000000"/>
                <w:kern w:val="2"/>
                <w:highlight w:val="white"/>
                <w:u w:val="none"/>
              </w:rPr>
              <w:t>М.П.</w:t>
            </w:r>
          </w:p>
        </w:tc>
        <w:tc>
          <w:tcPr>
            <w:tcW w:w="4897" w:type="dxa"/>
            <w:tcBorders/>
          </w:tcPr>
          <w:p>
            <w:pPr>
              <w:pStyle w:val="115"/>
              <w:widowControl w:val="false"/>
              <w:rPr>
                <w:sz w:val="24"/>
                <w:szCs w:val="24"/>
              </w:rPr>
            </w:pPr>
            <w:r>
              <w:rPr>
                <w:b/>
                <w:i w:val="false"/>
                <w:iCs w:val="false"/>
                <w:sz w:val="24"/>
                <w:szCs w:val="24"/>
              </w:rPr>
              <w:t>ЗАКАЗЧИК</w:t>
            </w:r>
          </w:p>
          <w:p>
            <w:pPr>
              <w:pStyle w:val="Normal"/>
              <w:widowControl w:val="false"/>
              <w:tabs>
                <w:tab w:val="clear" w:pos="408"/>
                <w:tab w:val="left" w:pos="0" w:leader="none"/>
              </w:tabs>
              <w:snapToGrid w:val="false"/>
              <w:rPr>
                <w:rFonts w:ascii="Times New Roman" w:hAnsi="Times New Roman" w:cs="Times New Roman"/>
                <w:b/>
                <w:bCs/>
                <w:color w:val="00000A"/>
                <w:highlight w:val="white"/>
              </w:rPr>
            </w:pPr>
            <w:r>
              <w:rPr>
                <w:rStyle w:val="InternetLink"/>
                <w:rFonts w:cs="Times New Roman" w:ascii="Times New Roman" w:hAnsi="Times New Roman"/>
                <w:b/>
                <w:bCs/>
                <w:color w:val="00000A"/>
                <w:highlight w:val="white"/>
                <w:u w:val="none"/>
              </w:rPr>
              <w:t>Заместитель директора КОГАУ «МФЦ»</w:t>
            </w:r>
          </w:p>
          <w:p>
            <w:pPr>
              <w:pStyle w:val="Normal"/>
              <w:widowControl w:val="false"/>
              <w:snapToGrid w:val="false"/>
              <w:rPr>
                <w:rFonts w:ascii="Times New Roman" w:hAnsi="Times New Roman" w:eastAsia="Times New Roman"/>
                <w:color w:val="00000A"/>
              </w:rPr>
            </w:pPr>
            <w:r>
              <w:rPr>
                <w:rFonts w:eastAsia="Times New Roman" w:ascii="Times New Roman" w:hAnsi="Times New Roman"/>
                <w:color w:val="00000A"/>
              </w:rPr>
            </w:r>
          </w:p>
          <w:p>
            <w:pPr>
              <w:pStyle w:val="Normal"/>
              <w:widowControl w:val="false"/>
              <w:rPr>
                <w:rFonts w:ascii="Times New Roman" w:hAnsi="Times New Roman" w:eastAsia="Times New Roman" w:cs="Times New Roman"/>
              </w:rPr>
            </w:pPr>
            <w:r>
              <w:rPr>
                <w:rFonts w:eastAsia="Times New Roman" w:cs="Times New Roman" w:ascii="Times New Roman" w:hAnsi="Times New Roman"/>
              </w:rPr>
            </w:r>
          </w:p>
          <w:p>
            <w:pPr>
              <w:pStyle w:val="Normal"/>
              <w:widowControl w:val="false"/>
              <w:rPr>
                <w:rFonts w:ascii="Times New Roman" w:hAnsi="Times New Roman"/>
              </w:rPr>
            </w:pPr>
            <w:r>
              <w:rPr>
                <w:rFonts w:eastAsia="Times New Roman" w:cs="Times New Roman" w:ascii="Times New Roman" w:hAnsi="Times New Roman"/>
              </w:rPr>
              <w:t>_________________/ Чикишев М.В./</w:t>
            </w:r>
          </w:p>
          <w:p>
            <w:pPr>
              <w:pStyle w:val="Normal"/>
              <w:widowControl w:val="false"/>
              <w:rPr/>
            </w:pPr>
            <w:r>
              <w:rPr>
                <w:rStyle w:val="InternetLink"/>
                <w:rFonts w:eastAsia="Times New Roman" w:cs="Times New Roman" w:ascii="Times New Roman" w:hAnsi="Times New Roman"/>
                <w:color w:val="000000"/>
                <w:highlight w:val="white"/>
                <w:u w:val="none"/>
              </w:rPr>
              <w:t>М.П.</w:t>
            </w:r>
          </w:p>
        </w:tc>
      </w:tr>
    </w:tbl>
    <w:p>
      <w:pPr>
        <w:pStyle w:val="Normal"/>
        <w:spacing w:before="0" w:after="200"/>
        <w:rPr>
          <w:rFonts w:ascii="Times New Roman" w:hAnsi="Times New Roman" w:eastAsia="Times New Roman" w:cs="Times New Roman"/>
          <w:b/>
          <w:bCs/>
          <w:color w:val="00000A"/>
          <w:spacing w:val="-5"/>
          <w:sz w:val="22"/>
          <w:szCs w:val="22"/>
          <w:lang w:eastAsia="zh-CN"/>
        </w:rPr>
      </w:pPr>
      <w:r>
        <w:rPr>
          <w:rFonts w:eastAsia="Times New Roman" w:cs="Times New Roman" w:ascii="Times New Roman" w:hAnsi="Times New Roman"/>
          <w:b/>
          <w:bCs/>
          <w:color w:val="00000A"/>
          <w:spacing w:val="-5"/>
          <w:sz w:val="22"/>
          <w:szCs w:val="22"/>
          <w:lang w:eastAsia="zh-CN"/>
        </w:rPr>
      </w:r>
    </w:p>
    <w:p>
      <w:pPr>
        <w:pStyle w:val="Normal"/>
        <w:spacing w:before="0" w:after="200"/>
        <w:rPr>
          <w:rFonts w:ascii="Times New Roman" w:hAnsi="Times New Roman" w:eastAsia="Times New Roman" w:cs="Times New Roman"/>
          <w:b/>
          <w:bCs/>
          <w:color w:val="00000A"/>
          <w:spacing w:val="-5"/>
          <w:sz w:val="22"/>
          <w:szCs w:val="22"/>
          <w:lang w:eastAsia="zh-CN"/>
        </w:rPr>
      </w:pPr>
      <w:r>
        <w:rPr>
          <w:rFonts w:eastAsia="Times New Roman" w:cs="Times New Roman" w:ascii="Times New Roman" w:hAnsi="Times New Roman"/>
          <w:b/>
          <w:bCs/>
          <w:color w:val="00000A"/>
          <w:spacing w:val="-5"/>
          <w:sz w:val="22"/>
          <w:szCs w:val="22"/>
          <w:lang w:eastAsia="zh-CN"/>
        </w:rPr>
        <w:t xml:space="preserve">  </w:t>
      </w:r>
    </w:p>
    <w:p>
      <w:pPr>
        <w:pStyle w:val="Normal"/>
        <w:spacing w:before="0" w:after="200"/>
        <w:rPr>
          <w:rFonts w:ascii="Times New Roman" w:hAnsi="Times New Roman" w:eastAsia="Times New Roman" w:cs="Times New Roman"/>
          <w:b/>
          <w:bCs/>
          <w:color w:val="00000A"/>
          <w:spacing w:val="-5"/>
          <w:sz w:val="22"/>
          <w:szCs w:val="22"/>
          <w:lang w:eastAsia="zh-CN"/>
        </w:rPr>
      </w:pPr>
      <w:r>
        <w:rPr>
          <w:rFonts w:eastAsia="Times New Roman" w:cs="Times New Roman" w:ascii="Times New Roman" w:hAnsi="Times New Roman"/>
          <w:b/>
          <w:bCs/>
          <w:color w:val="00000A"/>
          <w:spacing w:val="-5"/>
          <w:sz w:val="22"/>
          <w:szCs w:val="22"/>
          <w:lang w:eastAsia="zh-CN"/>
        </w:rPr>
      </w:r>
    </w:p>
    <w:p>
      <w:pPr>
        <w:pStyle w:val="Normal"/>
        <w:spacing w:before="0" w:after="200"/>
        <w:rPr>
          <w:rFonts w:ascii="Times New Roman" w:hAnsi="Times New Roman" w:eastAsia="Times New Roman" w:cs="Times New Roman"/>
          <w:b/>
          <w:bCs/>
          <w:color w:val="00000A"/>
          <w:spacing w:val="-5"/>
          <w:sz w:val="22"/>
          <w:szCs w:val="22"/>
          <w:lang w:eastAsia="zh-CN"/>
        </w:rPr>
      </w:pPr>
      <w:r>
        <w:rPr>
          <w:rFonts w:eastAsia="Times New Roman" w:cs="Times New Roman" w:ascii="Times New Roman" w:hAnsi="Times New Roman"/>
          <w:b/>
          <w:bCs/>
          <w:color w:val="00000A"/>
          <w:spacing w:val="-5"/>
          <w:sz w:val="22"/>
          <w:szCs w:val="22"/>
          <w:lang w:eastAsia="zh-CN"/>
        </w:rPr>
      </w:r>
    </w:p>
    <w:p>
      <w:pPr>
        <w:pStyle w:val="Normal"/>
        <w:spacing w:before="0" w:after="200"/>
        <w:rPr>
          <w:rFonts w:ascii="Times New Roman" w:hAnsi="Times New Roman" w:eastAsia="Times New Roman" w:cs="Times New Roman"/>
          <w:b/>
          <w:bCs/>
          <w:color w:val="00000A"/>
          <w:spacing w:val="-5"/>
          <w:sz w:val="22"/>
          <w:szCs w:val="22"/>
          <w:lang w:eastAsia="zh-CN"/>
        </w:rPr>
      </w:pPr>
      <w:r>
        <w:rPr>
          <w:rFonts w:eastAsia="Times New Roman" w:cs="Times New Roman" w:ascii="Times New Roman" w:hAnsi="Times New Roman"/>
          <w:b/>
          <w:bCs/>
          <w:color w:val="00000A"/>
          <w:spacing w:val="-5"/>
          <w:sz w:val="22"/>
          <w:szCs w:val="22"/>
          <w:lang w:eastAsia="zh-CN"/>
        </w:rPr>
      </w:r>
      <w:r>
        <w:br w:type="page"/>
      </w:r>
    </w:p>
    <w:p>
      <w:pPr>
        <w:pStyle w:val="Normal"/>
        <w:spacing w:before="0" w:after="0"/>
        <w:jc w:val="right"/>
        <w:rPr>
          <w:rFonts w:ascii="Times New Roman" w:hAnsi="Times New Roman" w:cs="Times New Roman"/>
          <w:bCs/>
          <w:sz w:val="22"/>
          <w:szCs w:val="22"/>
        </w:rPr>
      </w:pPr>
      <w:r>
        <w:rPr>
          <w:rFonts w:cs="Times New Roman" w:ascii="Times New Roman" w:hAnsi="Times New Roman"/>
          <w:bCs/>
          <w:sz w:val="22"/>
          <w:szCs w:val="22"/>
        </w:rPr>
        <w:t>Приложение № 2</w:t>
      </w:r>
    </w:p>
    <w:p>
      <w:pPr>
        <w:pStyle w:val="Normal"/>
        <w:jc w:val="right"/>
        <w:rPr>
          <w:rFonts w:ascii="Times New Roman" w:hAnsi="Times New Roman" w:cs="Times New Roman"/>
          <w:bCs/>
          <w:sz w:val="22"/>
          <w:szCs w:val="22"/>
        </w:rPr>
      </w:pPr>
      <w:r>
        <w:rPr>
          <w:rFonts w:cs="Times New Roman" w:ascii="Times New Roman" w:hAnsi="Times New Roman"/>
          <w:bCs/>
          <w:sz w:val="22"/>
          <w:szCs w:val="22"/>
        </w:rPr>
        <w:t xml:space="preserve">к Договору № 69- ЕП-26   </w:t>
      </w:r>
    </w:p>
    <w:p>
      <w:pPr>
        <w:pStyle w:val="Normal"/>
        <w:jc w:val="right"/>
        <w:rPr>
          <w:rFonts w:ascii="Times New Roman" w:hAnsi="Times New Roman" w:cs="Times New Roman"/>
          <w:sz w:val="22"/>
          <w:szCs w:val="22"/>
        </w:rPr>
      </w:pPr>
      <w:r>
        <w:rPr>
          <w:rFonts w:cs="Times New Roman" w:ascii="Times New Roman" w:hAnsi="Times New Roman"/>
          <w:bCs/>
          <w:sz w:val="22"/>
          <w:szCs w:val="22"/>
        </w:rPr>
        <w:t>от «08» октября  2026г.</w:t>
      </w:r>
    </w:p>
    <w:p>
      <w:pPr>
        <w:pStyle w:val="Standard"/>
        <w:jc w:val="center"/>
        <w:rPr>
          <w:rFonts w:cs="Times New Roman"/>
          <w:b/>
          <w:bCs/>
          <w:sz w:val="22"/>
          <w:szCs w:val="22"/>
          <w:lang w:val="ru-RU"/>
        </w:rPr>
      </w:pPr>
      <w:r>
        <w:rPr>
          <w:rFonts w:cs="Times New Roman"/>
          <w:b/>
          <w:bCs/>
          <w:sz w:val="22"/>
          <w:szCs w:val="22"/>
          <w:lang w:val="ru-RU"/>
        </w:rPr>
        <w:t>ТЕХНИЧЕСКОЕ ЗАДАНИЕ</w:t>
      </w:r>
    </w:p>
    <w:p>
      <w:pPr>
        <w:pStyle w:val="Standard"/>
        <w:jc w:val="center"/>
        <w:rPr>
          <w:rFonts w:cs="Times New Roman"/>
          <w:sz w:val="12"/>
          <w:szCs w:val="12"/>
          <w:lang w:val="ru-RU"/>
        </w:rPr>
      </w:pPr>
      <w:r>
        <w:rPr>
          <w:rFonts w:cs="Times New Roman"/>
          <w:sz w:val="12"/>
          <w:szCs w:val="12"/>
          <w:lang w:val="ru-RU"/>
        </w:rPr>
      </w:r>
    </w:p>
    <w:p>
      <w:pPr>
        <w:pStyle w:val="Normal"/>
        <w:spacing w:before="0" w:after="0"/>
        <w:contextualSpacing/>
        <w:jc w:val="center"/>
        <w:rPr>
          <w:rFonts w:ascii="Times New Roman" w:hAnsi="Times New Roman"/>
        </w:rPr>
      </w:pPr>
      <w:r>
        <w:rPr>
          <w:rFonts w:ascii="Times New Roman" w:hAnsi="Times New Roman"/>
          <w:b/>
        </w:rPr>
        <w:t>гражданский противогаз фильтрующий</w:t>
      </w:r>
    </w:p>
    <w:p>
      <w:pPr>
        <w:pStyle w:val="Normal"/>
        <w:spacing w:before="0" w:after="0"/>
        <w:contextualSpacing/>
        <w:jc w:val="center"/>
        <w:rPr>
          <w:rFonts w:ascii="Times New Roman" w:hAnsi="Times New Roman"/>
          <w:sz w:val="12"/>
          <w:szCs w:val="12"/>
        </w:rPr>
      </w:pPr>
      <w:r>
        <w:rPr>
          <w:rFonts w:ascii="Times New Roman" w:hAnsi="Times New Roman"/>
          <w:sz w:val="12"/>
          <w:szCs w:val="12"/>
        </w:rPr>
      </w:r>
    </w:p>
    <w:p>
      <w:pPr>
        <w:pStyle w:val="Normal"/>
        <w:spacing w:before="0" w:after="0"/>
        <w:contextualSpacing/>
        <w:jc w:val="center"/>
        <w:rPr>
          <w:highlight w:val="none"/>
          <w:shd w:fill="auto" w:val="clear"/>
        </w:rPr>
      </w:pPr>
      <w:r>
        <w:rPr>
          <w:shd w:fill="auto" w:val="clear"/>
        </w:rPr>
        <w:t>УЗС ВК ЭКРАН (фильтр ВК 320 А1В1Е1К1HgSXP3 R D) и маской МАГ-3Л</w:t>
      </w:r>
    </w:p>
    <w:p>
      <w:pPr>
        <w:pStyle w:val="Normal"/>
        <w:spacing w:before="0" w:after="0"/>
        <w:contextualSpacing/>
        <w:jc w:val="center"/>
        <w:rPr>
          <w:sz w:val="12"/>
          <w:szCs w:val="12"/>
          <w:highlight w:val="none"/>
          <w:shd w:fill="auto" w:val="clear"/>
        </w:rPr>
      </w:pPr>
      <w:r>
        <w:rPr>
          <w:sz w:val="12"/>
          <w:szCs w:val="12"/>
          <w:shd w:fill="auto" w:val="clear"/>
        </w:rPr>
      </w:r>
    </w:p>
    <w:tbl>
      <w:tblPr>
        <w:tblW w:w="9934" w:type="dxa"/>
        <w:jc w:val="left"/>
        <w:tblInd w:w="593" w:type="dxa"/>
        <w:tblLayout w:type="fixed"/>
        <w:tblCellMar>
          <w:top w:w="0" w:type="dxa"/>
          <w:left w:w="108" w:type="dxa"/>
          <w:bottom w:w="0" w:type="dxa"/>
          <w:right w:w="108" w:type="dxa"/>
        </w:tblCellMar>
        <w:tblLook w:firstRow="1" w:noVBand="1" w:lastRow="0" w:firstColumn="1" w:lastColumn="0" w:noHBand="0" w:val="04a0"/>
      </w:tblPr>
      <w:tblGrid>
        <w:gridCol w:w="4560"/>
        <w:gridCol w:w="5373"/>
      </w:tblGrid>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Количество товара</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32 шт.</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Тип противогаза по способу защиты</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Фильтрующий.</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Тип противогаза по назначению</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Гражданский (для гражданского населения).</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Тип фильтра в зависимости от вида загрязнений окружающего воздуха</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Комбинированный.</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Размер (рост) лицевой части</w:t>
            </w:r>
          </w:p>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(маски и подмасочника)</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Универсальный (100%)</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Категория маски</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 xml:space="preserve"> </w:t>
            </w:r>
            <w:r>
              <w:rPr>
                <w:rFonts w:eastAsia="Calibri" w:cs="Times New Roman" w:ascii="Times New Roman" w:hAnsi="Times New Roman"/>
                <w:bCs/>
                <w:lang w:eastAsia="en-US"/>
              </w:rPr>
              <w:t>3.</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ascii="Times New Roman" w:hAnsi="Times New Roman"/>
              </w:rPr>
              <w:t>Тип маски</w:t>
            </w:r>
          </w:p>
        </w:tc>
        <w:tc>
          <w:tcPr>
            <w:tcW w:w="5373" w:type="dxa"/>
            <w:tcBorders/>
            <w:vAlign w:val="center"/>
          </w:tcPr>
          <w:p>
            <w:pPr>
              <w:pStyle w:val="Normal"/>
              <w:widowControl w:val="false"/>
              <w:jc w:val="both"/>
              <w:rPr>
                <w:rFonts w:ascii="Times New Roman" w:hAnsi="Times New Roman"/>
              </w:rPr>
            </w:pPr>
            <w:r>
              <w:rPr>
                <w:rFonts w:eastAsia="Calibri" w:cs="Times New Roman" w:ascii="Times New Roman" w:hAnsi="Times New Roman"/>
                <w:bCs/>
                <w:lang w:eastAsia="en-US"/>
              </w:rPr>
              <w:t>Панорамное стекло, обтюратор независимого типа, универсальный размер, регулировка самозатягивающимися пряжкам.</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Класс эффективности фильтрации аэрозолей</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Класс Р3.</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Класс эффективности фильтрации</w:t>
            </w:r>
          </w:p>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газов и паров</w:t>
            </w:r>
          </w:p>
        </w:tc>
        <w:tc>
          <w:tcPr>
            <w:tcW w:w="5373"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Класс 1.</w:t>
            </w:r>
          </w:p>
        </w:tc>
      </w:tr>
      <w:tr>
        <w:trPr>
          <w:trHeight w:val="559" w:hRule="atLeast"/>
        </w:trPr>
        <w:tc>
          <w:tcPr>
            <w:tcW w:w="4560" w:type="dxa"/>
            <w:tcBorders/>
            <w:vAlign w:val="center"/>
          </w:tcPr>
          <w:p>
            <w:pPr>
              <w:pStyle w:val="Normal"/>
              <w:widowControl w:val="false"/>
              <w:spacing w:before="0" w:after="0"/>
              <w:contextualSpacing/>
              <w:rPr>
                <w:rFonts w:ascii="Times New Roman" w:hAnsi="Times New Roman"/>
              </w:rPr>
            </w:pPr>
            <w:r>
              <w:rPr>
                <w:rFonts w:eastAsia="Calibri" w:cs="Times New Roman" w:ascii="Times New Roman" w:hAnsi="Times New Roman"/>
                <w:bCs/>
                <w:lang w:eastAsia="en-US"/>
              </w:rPr>
              <w:t>Марка фильтра противогаза</w:t>
            </w:r>
          </w:p>
        </w:tc>
        <w:tc>
          <w:tcPr>
            <w:tcW w:w="5373" w:type="dxa"/>
            <w:tcBorders/>
            <w:vAlign w:val="center"/>
          </w:tcPr>
          <w:p>
            <w:pPr>
              <w:pStyle w:val="Normal"/>
              <w:widowControl w:val="false"/>
              <w:spacing w:before="0" w:after="0"/>
              <w:contextualSpacing/>
              <w:rPr>
                <w:rFonts w:ascii="Times New Roman" w:hAnsi="Times New Roman"/>
              </w:rPr>
            </w:pPr>
            <w:bookmarkStart w:id="7" w:name="_Hlk43723870"/>
            <w:r>
              <w:rPr>
                <w:rFonts w:eastAsia="Calibri" w:cs="Times New Roman" w:ascii="Times New Roman" w:hAnsi="Times New Roman"/>
                <w:bCs/>
                <w:lang w:eastAsia="en-US"/>
              </w:rPr>
              <w:t>А, В, Е, К.</w:t>
            </w:r>
            <w:bookmarkEnd w:id="7"/>
          </w:p>
        </w:tc>
      </w:tr>
    </w:tbl>
    <w:p>
      <w:pPr>
        <w:pStyle w:val="Normal"/>
        <w:spacing w:before="0" w:after="0"/>
        <w:contextualSpacing/>
        <w:rPr>
          <w:rFonts w:ascii="Times New Roman" w:hAnsi="Times New Roman"/>
          <w:sz w:val="12"/>
          <w:szCs w:val="12"/>
        </w:rPr>
      </w:pPr>
      <w:r>
        <w:rPr>
          <w:rFonts w:ascii="Times New Roman" w:hAnsi="Times New Roman"/>
          <w:sz w:val="12"/>
          <w:szCs w:val="12"/>
        </w:rPr>
      </w:r>
    </w:p>
    <w:p>
      <w:pPr>
        <w:pStyle w:val="Normal"/>
        <w:spacing w:before="0" w:after="0"/>
        <w:ind w:firstLine="567"/>
        <w:contextualSpacing/>
        <w:rPr>
          <w:rFonts w:ascii="Times New Roman" w:hAnsi="Times New Roman"/>
        </w:rPr>
      </w:pPr>
      <w:r>
        <w:rPr>
          <w:rFonts w:ascii="Times New Roman" w:hAnsi="Times New Roman"/>
          <w:b/>
        </w:rPr>
        <w:t>Требования к функциональным характеристикам</w:t>
      </w:r>
    </w:p>
    <w:p>
      <w:pPr>
        <w:pStyle w:val="Normal"/>
        <w:spacing w:before="0" w:after="0"/>
        <w:ind w:firstLine="567"/>
        <w:contextualSpacing/>
        <w:rPr>
          <w:rFonts w:ascii="Times New Roman" w:hAnsi="Times New Roman"/>
        </w:rPr>
      </w:pPr>
      <w:r>
        <w:rPr>
          <w:rFonts w:ascii="Times New Roman" w:hAnsi="Times New Roman"/>
        </w:rPr>
        <w:t>Фильтрующий противогаз представляет собой средство индивидуальной защиты органов дыхания и глаз для работы и выхода из опасной атмосферы, характеризующейся наличием вредных и опасных факторов. Фильтрующий противогаз предназначен для обеспечения выполнения мероприятий по гражданской обороне.</w:t>
      </w:r>
    </w:p>
    <w:p>
      <w:pPr>
        <w:pStyle w:val="Normal"/>
        <w:spacing w:before="0" w:after="0"/>
        <w:ind w:firstLine="567"/>
        <w:contextualSpacing/>
        <w:rPr>
          <w:rFonts w:ascii="Times New Roman" w:hAnsi="Times New Roman"/>
        </w:rPr>
      </w:pPr>
      <w:r>
        <w:rPr>
          <w:rFonts w:ascii="Times New Roman" w:hAnsi="Times New Roman"/>
        </w:rPr>
        <w:t>В комплект каждой единицы фильтрующего противогаза  входит:</w:t>
      </w:r>
    </w:p>
    <w:p>
      <w:pPr>
        <w:pStyle w:val="ListParagraph"/>
        <w:widowControl/>
        <w:numPr>
          <w:ilvl w:val="0"/>
          <w:numId w:val="2"/>
        </w:numPr>
        <w:tabs>
          <w:tab w:val="clear" w:pos="408"/>
          <w:tab w:val="left" w:pos="851" w:leader="none"/>
        </w:tabs>
        <w:suppressAutoHyphens w:val="true"/>
        <w:bidi w:val="0"/>
        <w:spacing w:before="0" w:after="200"/>
        <w:ind w:firstLine="567" w:left="0" w:right="0"/>
        <w:contextualSpacing/>
        <w:jc w:val="left"/>
        <w:rPr>
          <w:rFonts w:ascii="Times New Roman" w:hAnsi="Times New Roman"/>
        </w:rPr>
      </w:pPr>
      <w:r>
        <w:rPr>
          <w:rFonts w:ascii="Times New Roman" w:hAnsi="Times New Roman"/>
        </w:rPr>
        <w:t>Лицевая часть (маска) со смотровым экраном.</w:t>
      </w:r>
    </w:p>
    <w:p>
      <w:pPr>
        <w:pStyle w:val="ListParagraph"/>
        <w:widowControl/>
        <w:numPr>
          <w:ilvl w:val="0"/>
          <w:numId w:val="2"/>
        </w:numPr>
        <w:tabs>
          <w:tab w:val="clear" w:pos="408"/>
          <w:tab w:val="left" w:pos="851" w:leader="none"/>
        </w:tabs>
        <w:suppressAutoHyphens w:val="true"/>
        <w:bidi w:val="0"/>
        <w:spacing w:before="0" w:after="200"/>
        <w:ind w:firstLine="567" w:left="0" w:right="0"/>
        <w:contextualSpacing/>
        <w:jc w:val="left"/>
        <w:rPr>
          <w:rFonts w:ascii="Times New Roman" w:hAnsi="Times New Roman"/>
        </w:rPr>
      </w:pPr>
      <w:bookmarkStart w:id="8" w:name="_Hlk534206672"/>
      <w:r>
        <w:rPr>
          <w:rFonts w:ascii="Times New Roman" w:hAnsi="Times New Roman"/>
        </w:rPr>
        <w:t xml:space="preserve">Комбинированный фильтр </w:t>
      </w:r>
      <w:bookmarkEnd w:id="8"/>
      <w:r>
        <w:rPr>
          <w:rFonts w:ascii="Times New Roman" w:hAnsi="Times New Roman"/>
        </w:rPr>
        <w:t>в металлическом корпусе.</w:t>
      </w:r>
    </w:p>
    <w:p>
      <w:pPr>
        <w:pStyle w:val="ListParagraph"/>
        <w:widowControl/>
        <w:numPr>
          <w:ilvl w:val="0"/>
          <w:numId w:val="2"/>
        </w:numPr>
        <w:tabs>
          <w:tab w:val="clear" w:pos="408"/>
          <w:tab w:val="left" w:pos="851" w:leader="none"/>
        </w:tabs>
        <w:suppressAutoHyphens w:val="true"/>
        <w:bidi w:val="0"/>
        <w:spacing w:before="0" w:after="200"/>
        <w:ind w:firstLine="567" w:left="0" w:right="0"/>
        <w:contextualSpacing/>
        <w:jc w:val="left"/>
        <w:rPr>
          <w:rFonts w:ascii="Times New Roman" w:hAnsi="Times New Roman"/>
        </w:rPr>
      </w:pPr>
      <w:r>
        <w:rPr>
          <w:rFonts w:ascii="Times New Roman" w:hAnsi="Times New Roman"/>
        </w:rPr>
        <w:t>Сумка фильтрующего противогаза для его хранения и переноски.</w:t>
      </w:r>
    </w:p>
    <w:p>
      <w:pPr>
        <w:pStyle w:val="Normal"/>
        <w:tabs>
          <w:tab w:val="clear" w:pos="408"/>
          <w:tab w:val="left" w:pos="851" w:leader="none"/>
        </w:tabs>
        <w:spacing w:before="0" w:after="0"/>
        <w:ind w:firstLine="567"/>
        <w:contextualSpacing/>
        <w:rPr>
          <w:rFonts w:ascii="Times New Roman" w:hAnsi="Times New Roman"/>
        </w:rPr>
      </w:pPr>
      <w:r>
        <w:rPr>
          <w:rFonts w:ascii="Times New Roman" w:hAnsi="Times New Roman"/>
        </w:rPr>
        <w:t>Допускаются иные комплектующие, если их наличие предусмотрено изготовителем.</w:t>
      </w:r>
    </w:p>
    <w:p>
      <w:pPr>
        <w:pStyle w:val="Normal"/>
        <w:tabs>
          <w:tab w:val="clear" w:pos="408"/>
          <w:tab w:val="left" w:pos="851" w:leader="none"/>
        </w:tabs>
        <w:spacing w:before="0" w:after="0"/>
        <w:ind w:firstLine="567"/>
        <w:contextualSpacing/>
        <w:rPr>
          <w:rFonts w:ascii="Times New Roman" w:hAnsi="Times New Roman"/>
          <w:sz w:val="14"/>
          <w:szCs w:val="14"/>
        </w:rPr>
      </w:pPr>
      <w:r>
        <w:rPr>
          <w:rFonts w:ascii="Times New Roman" w:hAnsi="Times New Roman"/>
          <w:sz w:val="14"/>
          <w:szCs w:val="14"/>
        </w:rPr>
      </w:r>
    </w:p>
    <w:p>
      <w:pPr>
        <w:pStyle w:val="Normal"/>
        <w:spacing w:before="0" w:after="0"/>
        <w:ind w:firstLine="567"/>
        <w:contextualSpacing/>
        <w:rPr>
          <w:rFonts w:ascii="Times New Roman" w:hAnsi="Times New Roman"/>
        </w:rPr>
      </w:pPr>
      <w:r>
        <w:rPr>
          <w:rFonts w:ascii="Times New Roman" w:hAnsi="Times New Roman"/>
          <w:b/>
        </w:rPr>
        <w:t>Требования к техническим характеристикам</w:t>
      </w:r>
    </w:p>
    <w:p>
      <w:pPr>
        <w:pStyle w:val="ListParagraph"/>
        <w:numPr>
          <w:ilvl w:val="0"/>
          <w:numId w:val="1"/>
        </w:numPr>
        <w:tabs>
          <w:tab w:val="clear" w:pos="408"/>
          <w:tab w:val="left" w:pos="851" w:leader="none"/>
        </w:tabs>
        <w:ind w:firstLine="567" w:left="0"/>
        <w:rPr>
          <w:rFonts w:ascii="Times New Roman" w:hAnsi="Times New Roman"/>
        </w:rPr>
      </w:pPr>
      <w:r>
        <w:rPr>
          <w:rFonts w:ascii="Times New Roman" w:hAnsi="Times New Roman"/>
        </w:rPr>
        <w:t>Категория лицевой части – маска категории 3 по ГОСТ 12.4.293-2015 (специального назначения, предназначенная для применения в аварийных условиях). Маски категории 1 и 2, не предназначенные для применения в аварийных условиях, не допускаются в качестве комплектующих поставляемых фильтрующих противогазов.</w:t>
      </w:r>
    </w:p>
    <w:p>
      <w:pPr>
        <w:pStyle w:val="ListParagraph"/>
        <w:numPr>
          <w:ilvl w:val="0"/>
          <w:numId w:val="1"/>
        </w:numPr>
        <w:tabs>
          <w:tab w:val="clear" w:pos="408"/>
          <w:tab w:val="left" w:pos="851" w:leader="none"/>
        </w:tabs>
        <w:ind w:firstLine="567" w:left="0" w:right="-1"/>
        <w:rPr>
          <w:rFonts w:ascii="Times New Roman" w:hAnsi="Times New Roman"/>
        </w:rPr>
      </w:pPr>
      <w:bookmarkStart w:id="9" w:name="_Hlk534207154"/>
      <w:r>
        <w:rPr>
          <w:rFonts w:ascii="Times New Roman" w:hAnsi="Times New Roman"/>
        </w:rPr>
        <w:t>Сочетание марок комбинированного фильтра –</w:t>
      </w:r>
      <w:r>
        <w:rPr>
          <w:rFonts w:ascii="Times New Roman" w:hAnsi="Times New Roman"/>
          <w:lang w:val="en-US"/>
        </w:rPr>
        <w:t>A</w:t>
      </w:r>
      <w:r>
        <w:rPr>
          <w:rFonts w:ascii="Times New Roman" w:hAnsi="Times New Roman"/>
        </w:rPr>
        <w:t xml:space="preserve">, </w:t>
      </w:r>
      <w:r>
        <w:rPr>
          <w:rFonts w:ascii="Times New Roman" w:hAnsi="Times New Roman"/>
          <w:lang w:val="en-US"/>
        </w:rPr>
        <w:t>B</w:t>
      </w:r>
      <w:r>
        <w:rPr>
          <w:rFonts w:ascii="Times New Roman" w:hAnsi="Times New Roman"/>
        </w:rPr>
        <w:t xml:space="preserve">, </w:t>
      </w:r>
      <w:r>
        <w:rPr>
          <w:rFonts w:ascii="Times New Roman" w:hAnsi="Times New Roman"/>
          <w:lang w:val="en-US"/>
        </w:rPr>
        <w:t>E</w:t>
      </w:r>
      <w:r>
        <w:rPr>
          <w:rFonts w:ascii="Times New Roman" w:hAnsi="Times New Roman"/>
        </w:rPr>
        <w:t>, (ГОСТ 12.4.235-2019).</w:t>
      </w:r>
    </w:p>
    <w:p>
      <w:pPr>
        <w:pStyle w:val="ListParagraph"/>
        <w:numPr>
          <w:ilvl w:val="0"/>
          <w:numId w:val="1"/>
        </w:numPr>
        <w:tabs>
          <w:tab w:val="clear" w:pos="408"/>
          <w:tab w:val="left" w:pos="851" w:leader="none"/>
        </w:tabs>
        <w:ind w:firstLine="567" w:left="0"/>
        <w:rPr>
          <w:rFonts w:ascii="Times New Roman" w:hAnsi="Times New Roman"/>
        </w:rPr>
      </w:pPr>
      <w:r>
        <w:rPr>
          <w:rFonts w:ascii="Times New Roman" w:hAnsi="Times New Roman"/>
        </w:rPr>
        <w:t>Класс эффективности фильтрации газов и паров – 1 по ГОСТ 12.4.235-2019.</w:t>
      </w:r>
    </w:p>
    <w:p>
      <w:pPr>
        <w:pStyle w:val="ListParagraph"/>
        <w:numPr>
          <w:ilvl w:val="0"/>
          <w:numId w:val="1"/>
        </w:numPr>
        <w:tabs>
          <w:tab w:val="clear" w:pos="408"/>
          <w:tab w:val="left" w:pos="851" w:leader="none"/>
        </w:tabs>
        <w:ind w:firstLine="567" w:left="0"/>
        <w:rPr>
          <w:rFonts w:ascii="Times New Roman" w:hAnsi="Times New Roman"/>
        </w:rPr>
      </w:pPr>
      <w:r>
        <w:rPr>
          <w:rFonts w:ascii="Times New Roman" w:hAnsi="Times New Roman"/>
        </w:rPr>
        <w:t xml:space="preserve">Класс эффективности фильтрации аэрозолей – </w:t>
      </w:r>
      <w:r>
        <w:rPr>
          <w:rFonts w:ascii="Times New Roman" w:hAnsi="Times New Roman"/>
          <w:lang w:val="en-US"/>
        </w:rPr>
        <w:t>P</w:t>
      </w:r>
      <w:r>
        <w:rPr>
          <w:rFonts w:ascii="Times New Roman" w:hAnsi="Times New Roman"/>
        </w:rPr>
        <w:t xml:space="preserve">3 по </w:t>
      </w:r>
      <w:bookmarkEnd w:id="9"/>
      <w:r>
        <w:rPr>
          <w:rFonts w:ascii="Times New Roman" w:hAnsi="Times New Roman"/>
        </w:rPr>
        <w:t>ГОСТ 12.4.246-2016.</w:t>
      </w:r>
    </w:p>
    <w:p>
      <w:pPr>
        <w:pStyle w:val="ListParagraph"/>
        <w:numPr>
          <w:ilvl w:val="0"/>
          <w:numId w:val="1"/>
        </w:numPr>
        <w:tabs>
          <w:tab w:val="clear" w:pos="408"/>
          <w:tab w:val="left" w:pos="851" w:leader="none"/>
        </w:tabs>
        <w:ind w:firstLine="567" w:left="0"/>
        <w:rPr>
          <w:rFonts w:ascii="Times New Roman" w:hAnsi="Times New Roman"/>
        </w:rPr>
      </w:pPr>
      <w:r>
        <w:rPr>
          <w:rFonts w:ascii="Times New Roman" w:hAnsi="Times New Roman"/>
        </w:rPr>
        <w:t>Комбинированный фильтр прошел испытания и обеспечивать время защитного действия, соответствующее ГОСТ 12.4.235-2019, по следующим тест-веществам: циклогексан (объемная доля –0,1%, массовая концентрация –3,5 мг/дм</w:t>
      </w:r>
      <w:r>
        <w:rPr>
          <w:rFonts w:ascii="Times New Roman" w:hAnsi="Times New Roman"/>
          <w:vertAlign w:val="superscript"/>
        </w:rPr>
        <w:t>3</w:t>
      </w:r>
      <w:r>
        <w:rPr>
          <w:rFonts w:ascii="Times New Roman" w:hAnsi="Times New Roman"/>
        </w:rPr>
        <w:t>), хлор (объемная доля –0,1%, массовая концентрация –3,0 мг/дм</w:t>
      </w:r>
      <w:r>
        <w:rPr>
          <w:rFonts w:ascii="Times New Roman" w:hAnsi="Times New Roman"/>
          <w:vertAlign w:val="superscript"/>
        </w:rPr>
        <w:t>3</w:t>
      </w:r>
      <w:r>
        <w:rPr>
          <w:rFonts w:ascii="Times New Roman" w:hAnsi="Times New Roman"/>
        </w:rPr>
        <w:t>), сероводород (объемная доля –0,1%, массовая концентрация –1,4 мг/дм</w:t>
      </w:r>
      <w:r>
        <w:rPr>
          <w:rFonts w:ascii="Times New Roman" w:hAnsi="Times New Roman"/>
          <w:vertAlign w:val="superscript"/>
        </w:rPr>
        <w:t>3</w:t>
      </w:r>
      <w:r>
        <w:rPr>
          <w:rFonts w:ascii="Times New Roman" w:hAnsi="Times New Roman"/>
        </w:rPr>
        <w:t>), циановодород (объемная доля –0,1%, массовая концентрация –1,1 мг/дм</w:t>
      </w:r>
      <w:r>
        <w:rPr>
          <w:rFonts w:ascii="Times New Roman" w:hAnsi="Times New Roman"/>
          <w:vertAlign w:val="superscript"/>
        </w:rPr>
        <w:t>3</w:t>
      </w:r>
      <w:r>
        <w:rPr>
          <w:rFonts w:ascii="Times New Roman" w:hAnsi="Times New Roman"/>
        </w:rPr>
        <w:t>), диоксид серы (объемная доля –0,1%, массовая концентрация –2,7 мг/дм</w:t>
      </w:r>
      <w:r>
        <w:rPr>
          <w:rFonts w:ascii="Times New Roman" w:hAnsi="Times New Roman"/>
          <w:vertAlign w:val="superscript"/>
        </w:rPr>
        <w:t>3</w:t>
      </w:r>
      <w:r>
        <w:rPr>
          <w:rFonts w:ascii="Times New Roman" w:hAnsi="Times New Roman"/>
        </w:rPr>
        <w:t>), аммиак (объемная доля –0,1%, массовая концентрация –0,7 мг/дм</w:t>
      </w:r>
      <w:r>
        <w:rPr>
          <w:rFonts w:ascii="Times New Roman" w:hAnsi="Times New Roman"/>
          <w:vertAlign w:val="superscript"/>
        </w:rPr>
        <w:t>3</w:t>
      </w:r>
      <w:r>
        <w:rPr>
          <w:rFonts w:ascii="Times New Roman" w:hAnsi="Times New Roman"/>
        </w:rPr>
        <w:t>).</w:t>
      </w:r>
    </w:p>
    <w:p>
      <w:pPr>
        <w:pStyle w:val="ListParagraph"/>
        <w:numPr>
          <w:ilvl w:val="0"/>
          <w:numId w:val="1"/>
        </w:numPr>
        <w:tabs>
          <w:tab w:val="clear" w:pos="408"/>
          <w:tab w:val="left" w:pos="851" w:leader="none"/>
        </w:tabs>
        <w:ind w:firstLine="567" w:left="0"/>
        <w:rPr>
          <w:rFonts w:ascii="Times New Roman" w:hAnsi="Times New Roman"/>
        </w:rPr>
      </w:pPr>
      <w:r>
        <w:rPr>
          <w:rFonts w:ascii="Times New Roman" w:hAnsi="Times New Roman"/>
        </w:rPr>
        <w:t>Присоединение комбинированного фильтра к лицевой части – одностороннее боковое или двустороннее боковое.</w:t>
      </w:r>
    </w:p>
    <w:p>
      <w:pPr>
        <w:pStyle w:val="ListParagraph"/>
        <w:numPr>
          <w:ilvl w:val="0"/>
          <w:numId w:val="1"/>
        </w:numPr>
        <w:tabs>
          <w:tab w:val="clear" w:pos="408"/>
          <w:tab w:val="left" w:pos="851" w:leader="none"/>
        </w:tabs>
        <w:ind w:firstLine="567" w:left="0"/>
        <w:rPr>
          <w:rFonts w:ascii="Times New Roman" w:hAnsi="Times New Roman"/>
        </w:rPr>
      </w:pPr>
      <w:r>
        <w:rPr>
          <w:rFonts w:ascii="Times New Roman" w:hAnsi="Times New Roman"/>
        </w:rPr>
        <w:t>Срок хранения фильтрующих противогазов от изготовителя –13 лет с момента изготовления.</w:t>
      </w:r>
    </w:p>
    <w:p>
      <w:pPr>
        <w:pStyle w:val="ListParagraph"/>
        <w:tabs>
          <w:tab w:val="clear" w:pos="408"/>
          <w:tab w:val="left" w:pos="851" w:leader="none"/>
        </w:tabs>
        <w:ind w:left="567"/>
        <w:rPr>
          <w:rFonts w:ascii="Times New Roman" w:hAnsi="Times New Roman"/>
          <w:sz w:val="12"/>
          <w:szCs w:val="12"/>
        </w:rPr>
      </w:pPr>
      <w:r>
        <w:rPr>
          <w:rFonts w:ascii="Times New Roman" w:hAnsi="Times New Roman"/>
          <w:sz w:val="12"/>
          <w:szCs w:val="12"/>
        </w:rPr>
      </w:r>
    </w:p>
    <w:p>
      <w:pPr>
        <w:pStyle w:val="Normal"/>
        <w:spacing w:before="0" w:after="0"/>
        <w:ind w:firstLine="567"/>
        <w:contextualSpacing/>
        <w:jc w:val="both"/>
        <w:rPr/>
      </w:pPr>
      <w:r>
        <w:rPr>
          <w:rFonts w:ascii="Times New Roman" w:hAnsi="Times New Roman"/>
          <w:b/>
        </w:rPr>
        <w:t>Требования к качественным и эксплуатационным характеристикам</w:t>
      </w:r>
    </w:p>
    <w:p>
      <w:pPr>
        <w:pStyle w:val="Normal"/>
        <w:tabs>
          <w:tab w:val="clear" w:pos="408"/>
          <w:tab w:val="left" w:pos="851" w:leader="none"/>
        </w:tabs>
        <w:spacing w:before="0" w:after="0"/>
        <w:ind w:firstLine="567"/>
        <w:contextualSpacing/>
        <w:jc w:val="both"/>
        <w:rPr/>
      </w:pPr>
      <w:r>
        <w:rPr>
          <w:rFonts w:ascii="Times New Roman" w:hAnsi="Times New Roman"/>
        </w:rPr>
        <w:t xml:space="preserve">Лицевая часть (маска) </w:t>
      </w:r>
      <w:bookmarkStart w:id="10" w:name="_Hlk535137135"/>
      <w:r>
        <w:rPr>
          <w:rFonts w:ascii="Times New Roman" w:hAnsi="Times New Roman"/>
        </w:rPr>
        <w:t xml:space="preserve">фильтрующего противогаза </w:t>
      </w:r>
      <w:bookmarkEnd w:id="10"/>
      <w:r>
        <w:rPr>
          <w:rFonts w:ascii="Times New Roman" w:hAnsi="Times New Roman"/>
        </w:rPr>
        <w:t>обеспечивает подачу очищенного воздуха в органы дыхания и закрывать лицо. Лицевая часть (маска) фильтрующего противогаза  устойчива к тепловому излучению. За исключением элементов, встроенных в корпус лицевой части (маски), следующие элементы (при их наличии) заменяемые: ремни крепления и/или оголовье, смотровой экран, соединительные элементы узлы, клапаны вдоха и выдоха, переговорная мембрана. Ремни крепления и/или оголовье лицевой части (маски) сконструированы таким образом, чтобы лицевую часть (маску) можно было легко снимать и надевать. Ремни крепления и/или оголовье лицевой части (маски) легко регулируются или саморегулируются.</w:t>
      </w:r>
    </w:p>
    <w:p>
      <w:pPr>
        <w:pStyle w:val="Normal"/>
        <w:tabs>
          <w:tab w:val="clear" w:pos="408"/>
          <w:tab w:val="left" w:pos="851" w:leader="none"/>
        </w:tabs>
        <w:spacing w:before="0" w:after="0"/>
        <w:ind w:firstLine="567"/>
        <w:contextualSpacing/>
        <w:jc w:val="both"/>
        <w:rPr/>
      </w:pPr>
      <w:r>
        <w:rPr>
          <w:rFonts w:ascii="Times New Roman" w:hAnsi="Times New Roman"/>
        </w:rPr>
        <w:t>Комбинированный фильтр фильтрующего противогаза обеспечивает защиту одновременно от газов, паров и аэрозолей. Корпус комбинированного фильтра  выполнен из металла с целью гарантированного сохранения защитных свойств шихты и противоаэрозольного элемента в процессе эксплуатации и всего срока хранения, в том числе в условиях перепадов температур и влажности воздуха, а также обеспечения контроля сохранности фильтра с учетом положений приказа МЧС России от 27 мая 2003 года № 285 (2.9.12, осуществление проверки качества покраски; отсутствия коррозии, помятостей, пересыпания и высыпания шихты). На корпус нанесено лакокрасочное покрытие, сохранность которого свидетельствует о соблюдении правил хранения и отсутствия механического воздействия на фильтр. Шов фильтра расположен в зоне противоаэрозольного элемента, для исключения попадания неочищенного воздуха (химически опасных веществ) в зону вдоха, в случае механического повреждения закатного шва. Фильтр герметичный в соответствии с методикой испытаний по ГОСТ 23223-78.</w:t>
      </w:r>
    </w:p>
    <w:p>
      <w:pPr>
        <w:pStyle w:val="Normal"/>
        <w:tabs>
          <w:tab w:val="clear" w:pos="408"/>
          <w:tab w:val="left" w:pos="851" w:leader="none"/>
        </w:tabs>
        <w:ind w:firstLine="567"/>
        <w:jc w:val="both"/>
        <w:rPr/>
      </w:pPr>
      <w:r>
        <w:rPr>
          <w:rFonts w:ascii="Times New Roman" w:hAnsi="Times New Roman"/>
        </w:rPr>
        <w:t>Сумка предназначена для хранения и ношения фильтрующего противогаза. Сумка имеет ремень для ношения на плече.</w:t>
      </w:r>
    </w:p>
    <w:p>
      <w:pPr>
        <w:pStyle w:val="Normal"/>
        <w:tabs>
          <w:tab w:val="clear" w:pos="408"/>
          <w:tab w:val="left" w:pos="851" w:leader="none"/>
        </w:tabs>
        <w:spacing w:before="0" w:after="0"/>
        <w:ind w:firstLine="567"/>
        <w:contextualSpacing/>
        <w:jc w:val="both"/>
        <w:rPr>
          <w:rFonts w:ascii="Times New Roman" w:hAnsi="Times New Roman"/>
          <w:sz w:val="12"/>
          <w:szCs w:val="12"/>
        </w:rPr>
      </w:pPr>
      <w:r>
        <w:rPr>
          <w:rFonts w:ascii="Times New Roman" w:hAnsi="Times New Roman"/>
          <w:sz w:val="12"/>
          <w:szCs w:val="12"/>
        </w:rPr>
      </w:r>
    </w:p>
    <w:p>
      <w:pPr>
        <w:pStyle w:val="Normal"/>
        <w:tabs>
          <w:tab w:val="clear" w:pos="408"/>
          <w:tab w:val="left" w:pos="851" w:leader="none"/>
        </w:tabs>
        <w:spacing w:before="0" w:after="0"/>
        <w:ind w:firstLine="567"/>
        <w:contextualSpacing/>
        <w:jc w:val="both"/>
        <w:rPr/>
      </w:pPr>
      <w:r>
        <w:rPr>
          <w:rFonts w:ascii="Times New Roman" w:hAnsi="Times New Roman"/>
          <w:b/>
        </w:rPr>
        <w:t>Требования к маркировке</w:t>
      </w:r>
    </w:p>
    <w:p>
      <w:pPr>
        <w:pStyle w:val="Normal"/>
        <w:tabs>
          <w:tab w:val="clear" w:pos="408"/>
          <w:tab w:val="left" w:pos="851" w:leader="none"/>
        </w:tabs>
        <w:spacing w:before="0" w:after="0"/>
        <w:ind w:firstLine="567"/>
        <w:contextualSpacing/>
        <w:jc w:val="both"/>
        <w:rPr/>
      </w:pPr>
      <w:r>
        <w:rPr>
          <w:rFonts w:ascii="Times New Roman" w:hAnsi="Times New Roman"/>
        </w:rPr>
        <w:t>Маркировка на лицевой части (маске) четко различимая и стойкая. Маркировка лицевой части (маски) содержит: указание на её категорию – 3 категория («</w:t>
      </w:r>
      <w:r>
        <w:rPr>
          <w:rFonts w:ascii="Times New Roman" w:hAnsi="Times New Roman"/>
          <w:lang w:val="en-US"/>
        </w:rPr>
        <w:t>CL</w:t>
      </w:r>
      <w:r>
        <w:rPr>
          <w:rFonts w:ascii="Times New Roman" w:hAnsi="Times New Roman"/>
        </w:rPr>
        <w:t xml:space="preserve"> 3»), фирменное наименование или другое обозначение изготовителя, указание ГОСТ 12.4.293-2015.</w:t>
      </w:r>
    </w:p>
    <w:p>
      <w:pPr>
        <w:pStyle w:val="Normal"/>
        <w:tabs>
          <w:tab w:val="clear" w:pos="408"/>
          <w:tab w:val="left" w:pos="851" w:leader="none"/>
        </w:tabs>
        <w:spacing w:before="0" w:after="0"/>
        <w:ind w:firstLine="567"/>
        <w:contextualSpacing/>
        <w:jc w:val="both"/>
        <w:rPr/>
      </w:pPr>
      <w:r>
        <w:rPr>
          <w:rFonts w:ascii="Times New Roman" w:hAnsi="Times New Roman"/>
        </w:rPr>
        <w:t>Все надписи на комбинированном фильтре четкие и нанесенными несмываемой краской. Маркировка комбинированного фильтра содержит марку, класс и цветовую маркировку фильтра – цветовой код: коричневый, серый, желтый, зеленый, белый. Допускается дополнение цветовой маркировки другими цветовыми кодами, соответствующими маркам фильтров, которыми укомплектованы поставляемые фильтрующие противогазы. Маркировка комбинированного фильтра содержит фирменное наименование или другое обозначение изготовителя, указание ГОСТ 12.4.235.</w:t>
      </w:r>
    </w:p>
    <w:p>
      <w:pPr>
        <w:pStyle w:val="Normal"/>
        <w:tabs>
          <w:tab w:val="clear" w:pos="408"/>
          <w:tab w:val="left" w:pos="851" w:leader="none"/>
        </w:tabs>
        <w:spacing w:before="0" w:after="0"/>
        <w:ind w:firstLine="567"/>
        <w:contextualSpacing/>
        <w:jc w:val="both"/>
        <w:rPr>
          <w:rFonts w:ascii="Times New Roman" w:hAnsi="Times New Roman"/>
          <w:sz w:val="12"/>
          <w:szCs w:val="12"/>
        </w:rPr>
      </w:pPr>
      <w:r>
        <w:rPr>
          <w:rFonts w:ascii="Times New Roman" w:hAnsi="Times New Roman"/>
          <w:sz w:val="12"/>
          <w:szCs w:val="12"/>
        </w:rPr>
      </w:r>
    </w:p>
    <w:p>
      <w:pPr>
        <w:pStyle w:val="Normal"/>
        <w:tabs>
          <w:tab w:val="clear" w:pos="408"/>
          <w:tab w:val="left" w:pos="851" w:leader="none"/>
        </w:tabs>
        <w:spacing w:before="0" w:after="0"/>
        <w:ind w:firstLine="567"/>
        <w:contextualSpacing/>
        <w:jc w:val="both"/>
        <w:rPr/>
      </w:pPr>
      <w:r>
        <w:rPr>
          <w:rFonts w:ascii="Times New Roman" w:hAnsi="Times New Roman"/>
          <w:b/>
        </w:rPr>
        <w:t>Требования к упаковке</w:t>
      </w:r>
    </w:p>
    <w:p>
      <w:pPr>
        <w:pStyle w:val="Normal"/>
        <w:tabs>
          <w:tab w:val="clear" w:pos="408"/>
          <w:tab w:val="left" w:pos="851" w:leader="none"/>
        </w:tabs>
        <w:spacing w:before="0" w:after="0"/>
        <w:ind w:firstLine="567"/>
        <w:contextualSpacing/>
        <w:jc w:val="both"/>
        <w:rPr/>
      </w:pPr>
      <w:r>
        <w:rPr>
          <w:rFonts w:ascii="Times New Roman" w:hAnsi="Times New Roman"/>
        </w:rPr>
        <w:t xml:space="preserve">Фильтрующие противогазы переданы заказчику в таре и/или упаковке. Фильтрующие противогазы затарены и/или упакованы способом, обеспечивающим сохранность товаров такого рода при обычных условиях хранения и транспортирования. </w:t>
      </w:r>
    </w:p>
    <w:p>
      <w:pPr>
        <w:pStyle w:val="Normal"/>
        <w:tabs>
          <w:tab w:val="clear" w:pos="408"/>
          <w:tab w:val="left" w:pos="851" w:leader="none"/>
        </w:tabs>
        <w:spacing w:before="0" w:after="0"/>
        <w:ind w:firstLine="567"/>
        <w:contextualSpacing/>
        <w:jc w:val="both"/>
        <w:rPr>
          <w:rFonts w:ascii="Times New Roman" w:hAnsi="Times New Roman"/>
          <w:sz w:val="12"/>
          <w:szCs w:val="12"/>
        </w:rPr>
      </w:pPr>
      <w:r>
        <w:rPr>
          <w:rFonts w:ascii="Times New Roman" w:hAnsi="Times New Roman"/>
          <w:sz w:val="12"/>
          <w:szCs w:val="12"/>
        </w:rPr>
      </w:r>
    </w:p>
    <w:p>
      <w:pPr>
        <w:pStyle w:val="Normal"/>
        <w:tabs>
          <w:tab w:val="clear" w:pos="408"/>
          <w:tab w:val="left" w:pos="851" w:leader="none"/>
        </w:tabs>
        <w:spacing w:before="0" w:after="0"/>
        <w:ind w:firstLine="567"/>
        <w:contextualSpacing/>
        <w:jc w:val="both"/>
        <w:rPr>
          <w:rFonts w:ascii="Times New Roman" w:hAnsi="Times New Roman"/>
          <w:sz w:val="12"/>
          <w:szCs w:val="12"/>
        </w:rPr>
      </w:pPr>
      <w:r>
        <w:rPr>
          <w:rFonts w:ascii="Times New Roman" w:hAnsi="Times New Roman"/>
          <w:sz w:val="12"/>
          <w:szCs w:val="12"/>
        </w:rPr>
      </w:r>
    </w:p>
    <w:p>
      <w:pPr>
        <w:pStyle w:val="Normal"/>
        <w:tabs>
          <w:tab w:val="clear" w:pos="408"/>
          <w:tab w:val="left" w:pos="851" w:leader="none"/>
        </w:tabs>
        <w:spacing w:before="0" w:after="0"/>
        <w:ind w:firstLine="567"/>
        <w:contextualSpacing/>
        <w:jc w:val="both"/>
        <w:rPr/>
      </w:pPr>
      <w:r>
        <w:rPr>
          <w:rFonts w:ascii="Times New Roman" w:hAnsi="Times New Roman"/>
          <w:b/>
        </w:rPr>
        <w:t>Требования к безопасности</w:t>
      </w:r>
    </w:p>
    <w:p>
      <w:pPr>
        <w:pStyle w:val="Normal"/>
        <w:tabs>
          <w:tab w:val="clear" w:pos="408"/>
          <w:tab w:val="left" w:pos="851" w:leader="none"/>
        </w:tabs>
        <w:spacing w:before="0" w:after="0"/>
        <w:ind w:firstLine="567"/>
        <w:contextualSpacing/>
        <w:jc w:val="both"/>
        <w:rPr/>
      </w:pPr>
      <w:r>
        <w:rPr>
          <w:rFonts w:ascii="Times New Roman" w:hAnsi="Times New Roman"/>
        </w:rPr>
        <w:t>Фильтрующий противогаз разработан и изготовлен таким образом, чтобы при его применении по назначению и выполнении требований к эксплуатации и техническому обслуживанию он обеспечивал: необходимый уровень защиты жизни и здоровья человека от вредных и опасных факторов; отсутствие недопустимого риска возникновения ситуаций, которые могут привести к появлению опасностей; необходимый уровень защиты жизни и здоровья человека от опасностей, возникающих при применении фильтрующего противогаза.</w:t>
      </w:r>
    </w:p>
    <w:p>
      <w:pPr>
        <w:pStyle w:val="Normal"/>
        <w:tabs>
          <w:tab w:val="clear" w:pos="408"/>
          <w:tab w:val="left" w:pos="851" w:leader="none"/>
        </w:tabs>
        <w:spacing w:before="0" w:after="0"/>
        <w:ind w:firstLine="567"/>
        <w:contextualSpacing/>
        <w:jc w:val="both"/>
        <w:rPr>
          <w:rFonts w:ascii="Times New Roman" w:hAnsi="Times New Roman"/>
          <w:sz w:val="12"/>
          <w:szCs w:val="12"/>
        </w:rPr>
      </w:pPr>
      <w:r>
        <w:rPr>
          <w:rFonts w:ascii="Times New Roman" w:hAnsi="Times New Roman"/>
          <w:sz w:val="12"/>
          <w:szCs w:val="12"/>
        </w:rPr>
      </w:r>
    </w:p>
    <w:p>
      <w:pPr>
        <w:pStyle w:val="Normal"/>
        <w:spacing w:before="0" w:after="0"/>
        <w:ind w:firstLine="567"/>
        <w:contextualSpacing/>
        <w:jc w:val="both"/>
        <w:rPr/>
      </w:pPr>
      <w:r>
        <w:rPr>
          <w:rFonts w:ascii="Times New Roman" w:hAnsi="Times New Roman"/>
          <w:b/>
        </w:rPr>
        <w:t>Требования к дате изготовления и сопроводительным документам</w:t>
      </w:r>
    </w:p>
    <w:p>
      <w:pPr>
        <w:pStyle w:val="Normal"/>
        <w:spacing w:before="0" w:after="0"/>
        <w:ind w:firstLine="567"/>
        <w:contextualSpacing/>
        <w:jc w:val="both"/>
        <w:rPr/>
      </w:pPr>
      <w:r>
        <w:rPr>
          <w:rFonts w:ascii="Times New Roman" w:hAnsi="Times New Roman"/>
        </w:rPr>
        <w:t>Поставляемые фильтрующие противогазы новые (товар,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spacing w:before="0" w:after="0"/>
        <w:ind w:firstLine="567"/>
        <w:contextualSpacing/>
        <w:jc w:val="both"/>
        <w:rPr/>
      </w:pPr>
      <w:r>
        <w:rPr>
          <w:rFonts w:ascii="Times New Roman" w:hAnsi="Times New Roman"/>
        </w:rPr>
        <w:t>Фильтрующие противогазы изготовлены не ранее 2026 года.</w:t>
      </w:r>
    </w:p>
    <w:p>
      <w:pPr>
        <w:pStyle w:val="Normal"/>
        <w:spacing w:before="0" w:after="0"/>
        <w:ind w:firstLine="567"/>
        <w:contextualSpacing/>
        <w:jc w:val="both"/>
        <w:rPr/>
      </w:pPr>
      <w:r>
        <w:rPr>
          <w:rFonts w:ascii="Times New Roman" w:hAnsi="Times New Roman"/>
        </w:rPr>
        <w:t>Партия фильтрующих противогазов сопровождается следующими документами:</w:t>
      </w:r>
    </w:p>
    <w:p>
      <w:pPr>
        <w:pStyle w:val="Normal"/>
        <w:numPr>
          <w:ilvl w:val="0"/>
          <w:numId w:val="3"/>
        </w:numPr>
        <w:tabs>
          <w:tab w:val="clear" w:pos="408"/>
          <w:tab w:val="left" w:pos="851" w:leader="none"/>
        </w:tabs>
        <w:spacing w:before="0" w:after="0"/>
        <w:ind w:firstLine="567" w:left="0"/>
        <w:contextualSpacing/>
        <w:jc w:val="both"/>
        <w:rPr/>
      </w:pPr>
      <w:r>
        <w:rPr>
          <w:rFonts w:ascii="Times New Roman" w:hAnsi="Times New Roman"/>
        </w:rPr>
        <w:t>Руководство по эксплуатации –1 штуки на тарное или упаковочное место.</w:t>
      </w:r>
    </w:p>
    <w:p>
      <w:pPr>
        <w:pStyle w:val="Normal"/>
        <w:numPr>
          <w:ilvl w:val="0"/>
          <w:numId w:val="3"/>
        </w:numPr>
        <w:tabs>
          <w:tab w:val="clear" w:pos="408"/>
          <w:tab w:val="left" w:pos="851" w:leader="none"/>
        </w:tabs>
        <w:spacing w:before="0" w:after="0"/>
        <w:ind w:firstLine="567" w:left="0"/>
        <w:contextualSpacing/>
        <w:jc w:val="both"/>
        <w:rPr/>
      </w:pPr>
      <w:r>
        <w:rPr>
          <w:rFonts w:ascii="Times New Roman" w:hAnsi="Times New Roman"/>
        </w:rPr>
        <w:t>Паспорт или формуляр на партию –1 штуки на каждую поставляемую партию фильтрующих противогазов.</w:t>
      </w:r>
    </w:p>
    <w:p>
      <w:pPr>
        <w:pStyle w:val="Normal"/>
        <w:numPr>
          <w:ilvl w:val="0"/>
          <w:numId w:val="3"/>
        </w:numPr>
        <w:tabs>
          <w:tab w:val="clear" w:pos="408"/>
          <w:tab w:val="left" w:pos="851" w:leader="none"/>
        </w:tabs>
        <w:spacing w:before="0" w:after="0"/>
        <w:ind w:firstLine="567" w:left="0"/>
        <w:contextualSpacing/>
        <w:jc w:val="both"/>
        <w:rPr/>
      </w:pPr>
      <w:bookmarkStart w:id="11" w:name="_Hlk534206693"/>
      <w:r>
        <w:rPr>
          <w:rFonts w:ascii="Times New Roman" w:hAnsi="Times New Roman"/>
        </w:rPr>
        <w:t>Сертификат соответствия</w:t>
      </w:r>
      <w:bookmarkEnd w:id="11"/>
      <w:r>
        <w:rPr>
          <w:rFonts w:ascii="Times New Roman" w:hAnsi="Times New Roman"/>
        </w:rPr>
        <w:t xml:space="preserve"> (если товар подлежит обязательному подтверждению соответствия согласно требованиям законодательства Российской Федерации и международных договоров) –1 штуки на всё количество поставляемых фильтрующих противогазов.</w:t>
      </w:r>
    </w:p>
    <w:p>
      <w:pPr>
        <w:pStyle w:val="Normal"/>
        <w:tabs>
          <w:tab w:val="clear" w:pos="408"/>
          <w:tab w:val="left" w:pos="851" w:leader="none"/>
        </w:tabs>
        <w:spacing w:before="0" w:after="0"/>
        <w:contextualSpacing/>
        <w:jc w:val="both"/>
        <w:rPr>
          <w:rFonts w:ascii="Times New Roman" w:hAnsi="Times New Roman"/>
          <w:sz w:val="12"/>
          <w:szCs w:val="12"/>
        </w:rPr>
      </w:pPr>
      <w:r>
        <w:rPr>
          <w:rFonts w:ascii="Times New Roman" w:hAnsi="Times New Roman"/>
          <w:sz w:val="12"/>
          <w:szCs w:val="12"/>
        </w:rPr>
      </w:r>
    </w:p>
    <w:p>
      <w:pPr>
        <w:pStyle w:val="Normal"/>
        <w:tabs>
          <w:tab w:val="clear" w:pos="408"/>
          <w:tab w:val="left" w:pos="851" w:leader="none"/>
        </w:tabs>
        <w:spacing w:before="0" w:after="0"/>
        <w:ind w:firstLine="567"/>
        <w:contextualSpacing/>
        <w:jc w:val="both"/>
        <w:rPr/>
      </w:pPr>
      <w:r>
        <w:rPr>
          <w:rFonts w:ascii="Times New Roman" w:hAnsi="Times New Roman"/>
          <w:b/>
          <w:bCs/>
        </w:rPr>
        <w:t>Примечание</w:t>
      </w:r>
    </w:p>
    <w:p>
      <w:pPr>
        <w:pStyle w:val="Normal"/>
        <w:tabs>
          <w:tab w:val="clear" w:pos="408"/>
          <w:tab w:val="left" w:pos="851" w:leader="none"/>
        </w:tabs>
        <w:spacing w:before="0" w:after="0"/>
        <w:ind w:firstLine="567"/>
        <w:contextualSpacing/>
        <w:jc w:val="both"/>
        <w:rPr/>
      </w:pPr>
      <w:r>
        <w:rPr>
          <w:rFonts w:ascii="Times New Roman" w:hAnsi="Times New Roman"/>
        </w:rPr>
        <w:t xml:space="preserve">Значения показателей товара, которые можно </w:t>
      </w:r>
      <w:r>
        <w:rPr>
          <w:rFonts w:ascii="Times New Roman" w:hAnsi="Times New Roman"/>
          <w:bCs/>
        </w:rPr>
        <w:t>определить только по результатам испытаний конкретной партии товара и/или которые не известны участнику закупки в связи с отсутствием у него необходимого товара, такой участник в составе заявки имеет право указать в неизменном виде, сопроводив такое значение показателя соответствующим примечанием. При этом такой показатель не противоречит вышеуказанным требованиям к товару.</w:t>
      </w:r>
    </w:p>
    <w:p>
      <w:pPr>
        <w:pStyle w:val="Standard"/>
        <w:jc w:val="both"/>
        <w:rPr>
          <w:rFonts w:cs="Times New Roman"/>
          <w:lang w:val="ru-RU"/>
        </w:rPr>
      </w:pPr>
      <w:r>
        <w:rPr>
          <w:rFonts w:cs="Times New Roman"/>
          <w:lang w:val="ru-RU"/>
        </w:rPr>
      </w:r>
    </w:p>
    <w:p>
      <w:pPr>
        <w:pStyle w:val="Normal"/>
        <w:jc w:val="center"/>
        <w:rPr/>
      </w:pPr>
      <w:r>
        <w:rPr>
          <w:rFonts w:eastAsia="Times New Roman" w:cs="Times New Roman" w:ascii="Times New Roman" w:hAnsi="Times New Roman"/>
          <w:b/>
          <w:color w:val="00000A"/>
          <w:lang w:eastAsia="zh-CN"/>
        </w:rPr>
        <w:t>ПОДПИСИ СТОРОН</w:t>
      </w:r>
    </w:p>
    <w:p>
      <w:pPr>
        <w:pStyle w:val="Normal"/>
        <w:jc w:val="center"/>
        <w:rPr/>
      </w:pPr>
      <w:r>
        <w:rPr/>
      </w:r>
    </w:p>
    <w:tbl>
      <w:tblPr>
        <w:tblW w:w="9982" w:type="dxa"/>
        <w:jc w:val="left"/>
        <w:tblInd w:w="24" w:type="dxa"/>
        <w:tblLayout w:type="fixed"/>
        <w:tblCellMar>
          <w:top w:w="0" w:type="dxa"/>
          <w:left w:w="108" w:type="dxa"/>
          <w:bottom w:w="0" w:type="dxa"/>
          <w:right w:w="108" w:type="dxa"/>
        </w:tblCellMar>
        <w:tblLook w:firstRow="0" w:noVBand="0" w:lastRow="0" w:firstColumn="0" w:lastColumn="0" w:noHBand="0" w:val="0000"/>
      </w:tblPr>
      <w:tblGrid>
        <w:gridCol w:w="5084"/>
        <w:gridCol w:w="4897"/>
      </w:tblGrid>
      <w:tr>
        <w:trPr>
          <w:trHeight w:val="1192" w:hRule="atLeast"/>
        </w:trPr>
        <w:tc>
          <w:tcPr>
            <w:tcW w:w="5084" w:type="dxa"/>
            <w:tcBorders/>
          </w:tcPr>
          <w:p>
            <w:pPr>
              <w:pStyle w:val="Normal"/>
              <w:widowControl w:val="false"/>
              <w:rPr>
                <w:rFonts w:ascii="Times New Roman" w:hAnsi="Times New Roman"/>
              </w:rPr>
            </w:pPr>
            <w:r>
              <w:rPr>
                <w:rFonts w:eastAsia="Times New Roman" w:cs="Times New Roman" w:ascii="Times New Roman" w:hAnsi="Times New Roman"/>
                <w:b/>
              </w:rPr>
              <w:t>ПОСТАВЩИК</w:t>
            </w:r>
          </w:p>
          <w:p>
            <w:pPr>
              <w:pStyle w:val="Normal"/>
              <w:widowControl w:val="false"/>
              <w:snapToGrid w:val="false"/>
              <w:rPr>
                <w:rFonts w:ascii="Times New Roman" w:hAnsi="Times New Roman" w:eastAsia="Times New Roman" w:cs="Times New Roman"/>
                <w:b/>
                <w:bCs/>
                <w:color w:val="000000"/>
                <w:kern w:val="2"/>
                <w:highlight w:val="white"/>
              </w:rPr>
            </w:pPr>
            <w:r>
              <w:rPr/>
            </w:r>
          </w:p>
          <w:p>
            <w:pPr>
              <w:pStyle w:val="Normal"/>
              <w:widowControl w:val="false"/>
              <w:snapToGrid w:val="false"/>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napToGrid w:val="false"/>
              <w:rPr>
                <w:rFonts w:ascii="Times New Roman" w:hAnsi="Times New Roman" w:eastAsia="Times New Roman" w:cs="Times New Roman"/>
              </w:rPr>
            </w:pPr>
            <w:r>
              <w:rPr>
                <w:rFonts w:eastAsia="Times New Roman" w:cs="Times New Roman" w:ascii="Times New Roman" w:hAnsi="Times New Roman"/>
              </w:rPr>
            </w:r>
          </w:p>
          <w:p>
            <w:pPr>
              <w:pStyle w:val="Normal"/>
              <w:widowControl w:val="false"/>
              <w:snapToGrid w:val="false"/>
              <w:rPr>
                <w:rFonts w:ascii="Times New Roman" w:hAnsi="Times New Roman"/>
              </w:rPr>
            </w:pPr>
            <w:r>
              <w:rPr>
                <w:rFonts w:eastAsia="Times New Roman" w:cs="Times New Roman" w:ascii="Times New Roman" w:hAnsi="Times New Roman"/>
              </w:rPr>
              <w:t xml:space="preserve">   </w:t>
            </w:r>
            <w:r>
              <w:rPr>
                <w:rFonts w:eastAsia="Times New Roman" w:cs="Times New Roman" w:ascii="Times New Roman" w:hAnsi="Times New Roman"/>
              </w:rPr>
              <w:t>_________________ /</w:t>
            </w:r>
            <w:r>
              <w:rPr>
                <w:rFonts w:eastAsia="Times New Roman" w:cs="Times New Roman" w:ascii="Times New Roman" w:hAnsi="Times New Roman"/>
              </w:rPr>
              <w:t>______________</w:t>
            </w:r>
            <w:r>
              <w:rPr>
                <w:rFonts w:eastAsia="Times New Roman" w:cs="Times New Roman" w:ascii="Times New Roman" w:hAnsi="Times New Roman"/>
              </w:rPr>
              <w:t>/</w:t>
            </w:r>
          </w:p>
          <w:p>
            <w:pPr>
              <w:pStyle w:val="Normal"/>
              <w:widowControl w:val="false"/>
              <w:snapToGrid w:val="false"/>
              <w:rPr/>
            </w:pPr>
            <w:r>
              <w:rPr>
                <w:rStyle w:val="InternetLink"/>
                <w:rFonts w:eastAsia="Times New Roman" w:cs="Times New Roman" w:ascii="Times New Roman" w:hAnsi="Times New Roman"/>
                <w:color w:val="000000"/>
                <w:kern w:val="2"/>
                <w:highlight w:val="white"/>
                <w:u w:val="none"/>
              </w:rPr>
              <w:t>М.П.</w:t>
            </w:r>
          </w:p>
        </w:tc>
        <w:tc>
          <w:tcPr>
            <w:tcW w:w="4897" w:type="dxa"/>
            <w:tcBorders/>
          </w:tcPr>
          <w:p>
            <w:pPr>
              <w:pStyle w:val="115"/>
              <w:widowControl w:val="false"/>
              <w:rPr>
                <w:sz w:val="24"/>
                <w:szCs w:val="24"/>
              </w:rPr>
            </w:pPr>
            <w:r>
              <w:rPr>
                <w:b/>
                <w:i w:val="false"/>
                <w:iCs w:val="false"/>
                <w:sz w:val="24"/>
                <w:szCs w:val="24"/>
              </w:rPr>
              <w:t>ЗАКАЗЧИК</w:t>
            </w:r>
          </w:p>
          <w:p>
            <w:pPr>
              <w:pStyle w:val="Normal"/>
              <w:widowControl w:val="false"/>
              <w:tabs>
                <w:tab w:val="clear" w:pos="408"/>
                <w:tab w:val="left" w:pos="0" w:leader="none"/>
              </w:tabs>
              <w:snapToGrid w:val="false"/>
              <w:rPr>
                <w:rFonts w:ascii="Times New Roman" w:hAnsi="Times New Roman" w:cs="Times New Roman"/>
                <w:b/>
                <w:bCs/>
                <w:color w:val="00000A"/>
                <w:highlight w:val="white"/>
              </w:rPr>
            </w:pPr>
            <w:r>
              <w:rPr>
                <w:rStyle w:val="InternetLink"/>
                <w:rFonts w:cs="Times New Roman" w:ascii="Times New Roman" w:hAnsi="Times New Roman"/>
                <w:b/>
                <w:bCs/>
                <w:color w:val="00000A"/>
                <w:highlight w:val="white"/>
                <w:u w:val="none"/>
              </w:rPr>
              <w:t>Заместитель директора КОГАУ «МФЦ»</w:t>
            </w:r>
          </w:p>
          <w:p>
            <w:pPr>
              <w:pStyle w:val="Normal"/>
              <w:widowControl w:val="false"/>
              <w:snapToGrid w:val="false"/>
              <w:rPr>
                <w:rFonts w:ascii="Times New Roman" w:hAnsi="Times New Roman" w:eastAsia="Times New Roman"/>
                <w:color w:val="00000A"/>
              </w:rPr>
            </w:pPr>
            <w:r>
              <w:rPr>
                <w:rFonts w:eastAsia="Times New Roman" w:ascii="Times New Roman" w:hAnsi="Times New Roman"/>
                <w:color w:val="00000A"/>
              </w:rPr>
            </w:r>
          </w:p>
          <w:p>
            <w:pPr>
              <w:pStyle w:val="Normal"/>
              <w:widowControl w:val="false"/>
              <w:rPr>
                <w:rFonts w:ascii="Times New Roman" w:hAnsi="Times New Roman" w:eastAsia="Times New Roman" w:cs="Times New Roman"/>
              </w:rPr>
            </w:pPr>
            <w:r>
              <w:rPr>
                <w:rFonts w:eastAsia="Times New Roman" w:cs="Times New Roman" w:ascii="Times New Roman" w:hAnsi="Times New Roman"/>
              </w:rPr>
            </w:r>
          </w:p>
          <w:p>
            <w:pPr>
              <w:pStyle w:val="Normal"/>
              <w:widowControl w:val="false"/>
              <w:rPr>
                <w:rFonts w:ascii="Times New Roman" w:hAnsi="Times New Roman"/>
              </w:rPr>
            </w:pPr>
            <w:r>
              <w:rPr>
                <w:rFonts w:eastAsia="Times New Roman" w:cs="Times New Roman" w:ascii="Times New Roman" w:hAnsi="Times New Roman"/>
              </w:rPr>
              <w:t>________________ /Чикишев М.В./</w:t>
            </w:r>
          </w:p>
          <w:p>
            <w:pPr>
              <w:pStyle w:val="Normal"/>
              <w:widowControl w:val="false"/>
              <w:rPr/>
            </w:pPr>
            <w:r>
              <w:rPr>
                <w:rStyle w:val="InternetLink"/>
                <w:rFonts w:eastAsia="Times New Roman" w:cs="Times New Roman" w:ascii="Times New Roman" w:hAnsi="Times New Roman"/>
                <w:color w:val="000000"/>
                <w:highlight w:val="white"/>
                <w:u w:val="none"/>
              </w:rPr>
              <w:t>М.П.</w:t>
            </w:r>
          </w:p>
        </w:tc>
      </w:tr>
    </w:tbl>
    <w:p>
      <w:pPr>
        <w:pStyle w:val="Normal"/>
        <w:spacing w:before="0" w:after="200"/>
        <w:rPr>
          <w:rFonts w:ascii="Times New Roman" w:hAnsi="Times New Roman" w:eastAsia="Times New Roman" w:cs="Times New Roman"/>
          <w:b/>
          <w:bCs/>
          <w:color w:val="00000A"/>
          <w:spacing w:val="-5"/>
          <w:sz w:val="22"/>
          <w:szCs w:val="22"/>
          <w:lang w:eastAsia="zh-CN"/>
        </w:rPr>
      </w:pPr>
      <w:r>
        <w:rPr>
          <w:rFonts w:eastAsia="Times New Roman" w:cs="Times New Roman" w:ascii="Times New Roman" w:hAnsi="Times New Roman"/>
          <w:b/>
          <w:bCs/>
          <w:color w:val="00000A"/>
          <w:spacing w:val="-5"/>
          <w:sz w:val="22"/>
          <w:szCs w:val="22"/>
          <w:lang w:eastAsia="zh-CN"/>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134" w:right="851" w:gutter="0" w:header="720" w:top="851" w:footer="851" w:bottom="141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ourier New">
    <w:charset w:val="cc"/>
    <w:family w:val="roman"/>
    <w:pitch w:val="variable"/>
  </w:font>
  <w:font w:name="Wingdings">
    <w:charset w:val="cc"/>
    <w:family w:val="roman"/>
    <w:pitch w:val="variable"/>
  </w:font>
  <w:font w:name="Tahoma">
    <w:charset w:val="cc"/>
    <w:family w:val="roman"/>
    <w:pitch w:val="variable"/>
  </w:font>
  <w:font w:name="Cambria">
    <w:charset w:val="cc"/>
    <w:family w:val="roman"/>
    <w:pitch w:val="variable"/>
  </w:font>
  <w:font w:name="Arial">
    <w:charset w:val="cc"/>
    <w:family w:val="roman"/>
    <w:pitch w:val="variable"/>
  </w:font>
  <w:font w:name="Calibri">
    <w:charset w:val="cc"/>
    <w:family w:val="roman"/>
    <w:pitch w:val="variable"/>
  </w:font>
  <w:font w:name="Arial Unicode MS">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Microsoft Sans Serif">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16"/>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16"/>
      <w:jc w:val="center"/>
      <w:rPr/>
    </w:pPr>
    <w:bookmarkStart w:id="12" w:name="PageNumWizard_FOOTER_Базовый8"/>
    <w:r>
      <w:rPr/>
      <w:fldChar w:fldCharType="begin"/>
    </w:r>
    <w:r>
      <w:rPr/>
      <w:instrText xml:space="preserve"> PAGE </w:instrText>
    </w:r>
    <w:r>
      <w:rPr/>
      <w:fldChar w:fldCharType="separate"/>
    </w:r>
    <w:r>
      <w:rPr/>
      <w:t>11</w:t>
    </w:r>
    <w:r>
      <w:rPr/>
      <w:fldChar w:fldCharType="end"/>
    </w:r>
    <w:bookmarkEnd w:id="12"/>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16"/>
      <w:rPr>
        <w:sz w:val="12"/>
        <w:szCs w:val="12"/>
      </w:rPr>
    </w:pPr>
    <w:r>
      <w:rPr>
        <w:sz w:val="12"/>
        <w:szCs w:val="1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117"/>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9"/>
      <w:spacing w:before="0" w:after="200"/>
      <w:jc w:val="center"/>
      <w:rPr>
        <w:sz w:val="12"/>
        <w:szCs w:val="12"/>
      </w:rPr>
    </w:pPr>
    <w:r>
      <w:rPr>
        <w:sz w:val="12"/>
        <w:szCs w:val="1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9"/>
      <w:spacing w:before="0" w:after="200"/>
      <w:rPr>
        <w:sz w:val="12"/>
        <w:szCs w:val="12"/>
      </w:rPr>
    </w:pPr>
    <w:r>
      <w:rPr>
        <w:sz w:val="12"/>
        <w:szCs w:val="1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z w:val="22"/>
        <w:b/>
        <w:kern w:val="2"/>
        <w:szCs w:val="22"/>
        <w:bCs/>
        <w:highlight w:val="white"/>
        <w:rFonts w:ascii="Times New Roman" w:hAnsi="Times New Roman" w:eastAsia="Times New Roman" w:cs="Times New Roman"/>
        <w:color w:val="000000"/>
        <w:lang w:val="ru-RU" w:eastAsia="ru-RU" w:bidi="ar-SA"/>
      </w:rPr>
    </w:lvl>
    <w:lvl w:ilvl="1">
      <w:start w:val="2"/>
      <w:numFmt w:val="decimal"/>
      <w:lvlText w:val="%1.%2."/>
      <w:lvlJc w:val="left"/>
      <w:pPr>
        <w:tabs>
          <w:tab w:val="num" w:pos="0"/>
        </w:tabs>
        <w:ind w:left="720" w:hanging="360"/>
      </w:pPr>
      <w:rPr>
        <w:sz w:val="22"/>
        <w:b w:val="false"/>
        <w:kern w:val="2"/>
        <w:szCs w:val="22"/>
        <w:bCs w:val="false"/>
        <w:highlight w:val="white"/>
        <w:rFonts w:ascii="Times New Roman" w:hAnsi="Times New Roman" w:eastAsia="Times New Roman" w:cs="Times New Roman"/>
        <w:color w:val="000000"/>
        <w:lang w:val="ru-RU" w:eastAsia="ru-RU" w:bidi="ar-SA"/>
      </w:rPr>
    </w:lvl>
    <w:lvl w:ilvl="2">
      <w:start w:val="1"/>
      <w:numFmt w:val="decimal"/>
      <w:lvlText w:val="%1.%2.%3."/>
      <w:lvlJc w:val="left"/>
      <w:pPr>
        <w:tabs>
          <w:tab w:val="num" w:pos="0"/>
        </w:tabs>
        <w:ind w:left="1440" w:hanging="720"/>
      </w:pPr>
      <w:rPr>
        <w:sz w:val="22"/>
        <w:b/>
        <w:kern w:val="2"/>
        <w:szCs w:val="22"/>
        <w:bCs/>
        <w:highlight w:val="white"/>
        <w:rFonts w:ascii="Times New Roman" w:hAnsi="Times New Roman" w:eastAsia="Times New Roman" w:cs="Times New Roman"/>
        <w:color w:val="000000"/>
        <w:lang w:val="ru-RU" w:eastAsia="ru-RU" w:bidi="ar-SA"/>
      </w:rPr>
    </w:lvl>
    <w:lvl w:ilvl="3">
      <w:start w:val="1"/>
      <w:numFmt w:val="decimal"/>
      <w:lvlText w:val="%1.%2.%3.%4."/>
      <w:lvlJc w:val="left"/>
      <w:pPr>
        <w:tabs>
          <w:tab w:val="num" w:pos="0"/>
        </w:tabs>
        <w:ind w:left="1800" w:hanging="720"/>
      </w:pPr>
      <w:rPr>
        <w:sz w:val="22"/>
        <w:b/>
        <w:kern w:val="2"/>
        <w:szCs w:val="22"/>
        <w:bCs/>
        <w:highlight w:val="white"/>
        <w:rFonts w:ascii="Times New Roman" w:hAnsi="Times New Roman" w:eastAsia="Times New Roman" w:cs="Times New Roman"/>
        <w:color w:val="000000"/>
        <w:lang w:val="ru-RU" w:eastAsia="ru-RU" w:bidi="ar-SA"/>
      </w:rPr>
    </w:lvl>
    <w:lvl w:ilvl="4">
      <w:start w:val="1"/>
      <w:numFmt w:val="decimal"/>
      <w:lvlText w:val="%1.%2.%3.%4.%5."/>
      <w:lvlJc w:val="left"/>
      <w:pPr>
        <w:tabs>
          <w:tab w:val="num" w:pos="0"/>
        </w:tabs>
        <w:ind w:left="2520" w:hanging="1080"/>
      </w:pPr>
      <w:rPr>
        <w:sz w:val="22"/>
        <w:b/>
        <w:kern w:val="2"/>
        <w:szCs w:val="22"/>
        <w:bCs/>
        <w:highlight w:val="white"/>
        <w:rFonts w:ascii="Times New Roman" w:hAnsi="Times New Roman" w:eastAsia="Times New Roman" w:cs="Times New Roman"/>
        <w:color w:val="000000"/>
        <w:lang w:val="ru-RU" w:eastAsia="ru-RU" w:bidi="ar-SA"/>
      </w:rPr>
    </w:lvl>
    <w:lvl w:ilvl="5">
      <w:start w:val="1"/>
      <w:numFmt w:val="decimal"/>
      <w:lvlText w:val="%1.%2.%3.%4.%5.%6."/>
      <w:lvlJc w:val="left"/>
      <w:pPr>
        <w:tabs>
          <w:tab w:val="num" w:pos="0"/>
        </w:tabs>
        <w:ind w:left="2880" w:hanging="1080"/>
      </w:pPr>
      <w:rPr>
        <w:sz w:val="22"/>
        <w:b/>
        <w:kern w:val="2"/>
        <w:szCs w:val="22"/>
        <w:bCs/>
        <w:highlight w:val="white"/>
        <w:rFonts w:ascii="Times New Roman" w:hAnsi="Times New Roman" w:eastAsia="Times New Roman" w:cs="Times New Roman"/>
        <w:color w:val="000000"/>
        <w:lang w:val="ru-RU" w:eastAsia="ru-RU" w:bidi="ar-SA"/>
      </w:rPr>
    </w:lvl>
    <w:lvl w:ilvl="6">
      <w:start w:val="1"/>
      <w:numFmt w:val="decimal"/>
      <w:lvlText w:val="%1.%2.%3.%4.%5.%6.%7."/>
      <w:lvlJc w:val="left"/>
      <w:pPr>
        <w:tabs>
          <w:tab w:val="num" w:pos="0"/>
        </w:tabs>
        <w:ind w:left="3600" w:hanging="1440"/>
      </w:pPr>
      <w:rPr>
        <w:sz w:val="22"/>
        <w:b/>
        <w:kern w:val="2"/>
        <w:szCs w:val="22"/>
        <w:bCs/>
        <w:highlight w:val="white"/>
        <w:rFonts w:ascii="Times New Roman" w:hAnsi="Times New Roman" w:eastAsia="Times New Roman" w:cs="Times New Roman"/>
        <w:color w:val="000000"/>
        <w:lang w:val="ru-RU" w:eastAsia="ru-RU" w:bidi="ar-SA"/>
      </w:rPr>
    </w:lvl>
    <w:lvl w:ilvl="7">
      <w:start w:val="1"/>
      <w:numFmt w:val="decimal"/>
      <w:lvlText w:val="%1.%2.%3.%4.%5.%6.%7.%8."/>
      <w:lvlJc w:val="left"/>
      <w:pPr>
        <w:tabs>
          <w:tab w:val="num" w:pos="0"/>
        </w:tabs>
        <w:ind w:left="3960" w:hanging="1440"/>
      </w:pPr>
      <w:rPr>
        <w:sz w:val="22"/>
        <w:b/>
        <w:kern w:val="2"/>
        <w:szCs w:val="22"/>
        <w:bCs/>
        <w:highlight w:val="white"/>
        <w:rFonts w:ascii="Times New Roman" w:hAnsi="Times New Roman" w:eastAsia="Times New Roman" w:cs="Times New Roman"/>
        <w:color w:val="000000"/>
        <w:lang w:val="ru-RU" w:eastAsia="ru-RU" w:bidi="ar-SA"/>
      </w:rPr>
    </w:lvl>
    <w:lvl w:ilvl="8">
      <w:start w:val="1"/>
      <w:numFmt w:val="decimal"/>
      <w:lvlText w:val="%1.%2.%3.%4.%5.%6.%7.%8.%9."/>
      <w:lvlJc w:val="left"/>
      <w:pPr>
        <w:tabs>
          <w:tab w:val="num" w:pos="0"/>
        </w:tabs>
        <w:ind w:left="4680" w:hanging="1800"/>
      </w:pPr>
      <w:rPr>
        <w:sz w:val="22"/>
        <w:b/>
        <w:kern w:val="2"/>
        <w:szCs w:val="22"/>
        <w:bCs/>
        <w:highlight w:val="white"/>
        <w:rFonts w:ascii="Times New Roman" w:hAnsi="Times New Roman" w:eastAsia="Times New Roman" w:cs="Times New Roman"/>
        <w:color w:val="000000"/>
        <w:lang w:val="ru-RU" w:eastAsia="ru-RU" w:bidi="ar-SA"/>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embedSystemFonts/>
  <w:defaultTabStop w:val="4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224a"/>
    <w:pPr>
      <w:widowControl/>
      <w:suppressAutoHyphens w:val="true"/>
      <w:bidi w:val="0"/>
      <w:spacing w:before="0" w:after="0"/>
      <w:jc w:val="left"/>
    </w:pPr>
    <w:rPr>
      <w:rFonts w:ascii="Liberation Serif" w:hAnsi="Liberation Serif" w:eastAsia="Tahoma" w:cs="Noto Sans"/>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WW8Num1z0" w:customStyle="1">
    <w:name w:val="WW8Num1z0"/>
    <w:qFormat/>
    <w:rsid w:val="0055224a"/>
    <w:rPr/>
  </w:style>
  <w:style w:type="character" w:styleId="WW8Num1z1" w:customStyle="1">
    <w:name w:val="WW8Num1z1"/>
    <w:qFormat/>
    <w:rsid w:val="0055224a"/>
    <w:rPr/>
  </w:style>
  <w:style w:type="character" w:styleId="WW8Num1z2" w:customStyle="1">
    <w:name w:val="WW8Num1z2"/>
    <w:qFormat/>
    <w:rsid w:val="0055224a"/>
    <w:rPr/>
  </w:style>
  <w:style w:type="character" w:styleId="WW8Num1z3" w:customStyle="1">
    <w:name w:val="WW8Num1z3"/>
    <w:qFormat/>
    <w:rsid w:val="0055224a"/>
    <w:rPr/>
  </w:style>
  <w:style w:type="character" w:styleId="WW8Num1z4" w:customStyle="1">
    <w:name w:val="WW8Num1z4"/>
    <w:qFormat/>
    <w:rsid w:val="0055224a"/>
    <w:rPr/>
  </w:style>
  <w:style w:type="character" w:styleId="WW8Num1z5" w:customStyle="1">
    <w:name w:val="WW8Num1z5"/>
    <w:qFormat/>
    <w:rsid w:val="0055224a"/>
    <w:rPr/>
  </w:style>
  <w:style w:type="character" w:styleId="WW8Num1z6" w:customStyle="1">
    <w:name w:val="WW8Num1z6"/>
    <w:qFormat/>
    <w:rsid w:val="0055224a"/>
    <w:rPr/>
  </w:style>
  <w:style w:type="character" w:styleId="WW8Num1z7" w:customStyle="1">
    <w:name w:val="WW8Num1z7"/>
    <w:qFormat/>
    <w:rsid w:val="0055224a"/>
    <w:rPr/>
  </w:style>
  <w:style w:type="character" w:styleId="WW8Num1z8" w:customStyle="1">
    <w:name w:val="WW8Num1z8"/>
    <w:qFormat/>
    <w:rsid w:val="0055224a"/>
    <w:rPr/>
  </w:style>
  <w:style w:type="character" w:styleId="WW8Num2z0" w:customStyle="1">
    <w:name w:val="WW8Num2z0"/>
    <w:qFormat/>
    <w:rsid w:val="0055224a"/>
    <w:rPr>
      <w:rFonts w:ascii="Times New Roman" w:hAnsi="Times New Roman" w:eastAsia="Times New Roman" w:cs="Times New Roman"/>
      <w:b/>
      <w:bCs/>
      <w:color w:val="000000"/>
      <w:kern w:val="2"/>
      <w:sz w:val="22"/>
      <w:szCs w:val="22"/>
      <w:lang w:val="ru-RU" w:eastAsia="ru-RU" w:bidi="ar-SA"/>
    </w:rPr>
  </w:style>
  <w:style w:type="character" w:styleId="WW8Num3z0" w:customStyle="1">
    <w:name w:val="WW8Num3z0"/>
    <w:qFormat/>
    <w:rsid w:val="0055224a"/>
    <w:rPr>
      <w:rFonts w:ascii="Times New Roman" w:hAnsi="Times New Roman" w:eastAsia="Times New Roman" w:cs="Times New Roman"/>
      <w:color w:val="000000"/>
      <w:sz w:val="22"/>
      <w:szCs w:val="22"/>
      <w:lang w:val="ru-RU" w:eastAsia="ru-RU"/>
    </w:rPr>
  </w:style>
  <w:style w:type="character" w:styleId="16" w:customStyle="1">
    <w:name w:val="Основной шрифт абзаца16"/>
    <w:qFormat/>
    <w:rsid w:val="0055224a"/>
    <w:rPr/>
  </w:style>
  <w:style w:type="character" w:styleId="15" w:customStyle="1">
    <w:name w:val="Основной шрифт абзаца15"/>
    <w:qFormat/>
    <w:rsid w:val="0055224a"/>
    <w:rPr/>
  </w:style>
  <w:style w:type="character" w:styleId="14" w:customStyle="1">
    <w:name w:val="Основной шрифт абзаца14"/>
    <w:qFormat/>
    <w:rsid w:val="0055224a"/>
    <w:rPr/>
  </w:style>
  <w:style w:type="character" w:styleId="13" w:customStyle="1">
    <w:name w:val="Основной шрифт абзаца13"/>
    <w:qFormat/>
    <w:rsid w:val="0055224a"/>
    <w:rPr/>
  </w:style>
  <w:style w:type="character" w:styleId="WW8Num4z0" w:customStyle="1">
    <w:name w:val="WW8Num4z0"/>
    <w:qFormat/>
    <w:rsid w:val="0055224a"/>
    <w:rPr>
      <w:rFonts w:ascii="Times New Roman" w:hAnsi="Times New Roman" w:eastAsia="SimSun" w:cs="Times New Roman"/>
      <w:color w:val="00000A"/>
    </w:rPr>
  </w:style>
  <w:style w:type="character" w:styleId="12" w:customStyle="1">
    <w:name w:val="Основной шрифт абзаца12"/>
    <w:qFormat/>
    <w:rsid w:val="0055224a"/>
    <w:rPr/>
  </w:style>
  <w:style w:type="character" w:styleId="11" w:customStyle="1">
    <w:name w:val="Основной шрифт абзаца11"/>
    <w:qFormat/>
    <w:rsid w:val="0055224a"/>
    <w:rPr/>
  </w:style>
  <w:style w:type="character" w:styleId="10" w:customStyle="1">
    <w:name w:val="Основной шрифт абзаца10"/>
    <w:qFormat/>
    <w:rsid w:val="0055224a"/>
    <w:rPr/>
  </w:style>
  <w:style w:type="character" w:styleId="9" w:customStyle="1">
    <w:name w:val="Основной шрифт абзаца9"/>
    <w:qFormat/>
    <w:rsid w:val="0055224a"/>
    <w:rPr/>
  </w:style>
  <w:style w:type="character" w:styleId="8" w:customStyle="1">
    <w:name w:val="Основной шрифт абзаца8"/>
    <w:qFormat/>
    <w:rsid w:val="0055224a"/>
    <w:rPr/>
  </w:style>
  <w:style w:type="character" w:styleId="WW8Num4z1" w:customStyle="1">
    <w:name w:val="WW8Num4z1"/>
    <w:qFormat/>
    <w:rsid w:val="0055224a"/>
    <w:rPr/>
  </w:style>
  <w:style w:type="character" w:styleId="WW8Num4z2" w:customStyle="1">
    <w:name w:val="WW8Num4z2"/>
    <w:qFormat/>
    <w:rsid w:val="0055224a"/>
    <w:rPr/>
  </w:style>
  <w:style w:type="character" w:styleId="WW8Num4z3" w:customStyle="1">
    <w:name w:val="WW8Num4z3"/>
    <w:qFormat/>
    <w:rsid w:val="0055224a"/>
    <w:rPr/>
  </w:style>
  <w:style w:type="character" w:styleId="WW8Num4z4" w:customStyle="1">
    <w:name w:val="WW8Num4z4"/>
    <w:qFormat/>
    <w:rsid w:val="0055224a"/>
    <w:rPr/>
  </w:style>
  <w:style w:type="character" w:styleId="WW8Num4z5" w:customStyle="1">
    <w:name w:val="WW8Num4z5"/>
    <w:qFormat/>
    <w:rsid w:val="0055224a"/>
    <w:rPr/>
  </w:style>
  <w:style w:type="character" w:styleId="WW8Num4z6" w:customStyle="1">
    <w:name w:val="WW8Num4z6"/>
    <w:qFormat/>
    <w:rsid w:val="0055224a"/>
    <w:rPr/>
  </w:style>
  <w:style w:type="character" w:styleId="WW8Num4z7" w:customStyle="1">
    <w:name w:val="WW8Num4z7"/>
    <w:qFormat/>
    <w:rsid w:val="0055224a"/>
    <w:rPr/>
  </w:style>
  <w:style w:type="character" w:styleId="WW8Num4z8" w:customStyle="1">
    <w:name w:val="WW8Num4z8"/>
    <w:qFormat/>
    <w:rsid w:val="0055224a"/>
    <w:rPr/>
  </w:style>
  <w:style w:type="character" w:styleId="5" w:customStyle="1">
    <w:name w:val="Основной шрифт абзаца5"/>
    <w:qFormat/>
    <w:rsid w:val="0055224a"/>
    <w:rPr/>
  </w:style>
  <w:style w:type="character" w:styleId="WW8Num5z0" w:customStyle="1">
    <w:name w:val="WW8Num5z0"/>
    <w:qFormat/>
    <w:rsid w:val="0055224a"/>
    <w:rPr>
      <w:rFonts w:cs="Times New Roman"/>
      <w:b/>
      <w:i w:val="false"/>
    </w:rPr>
  </w:style>
  <w:style w:type="character" w:styleId="WW8Num5z1" w:customStyle="1">
    <w:name w:val="WW8Num5z1"/>
    <w:qFormat/>
    <w:rsid w:val="0055224a"/>
    <w:rPr>
      <w:rFonts w:cs="Tahoma"/>
      <w:b w:val="false"/>
      <w:i w:val="false"/>
      <w:sz w:val="20"/>
    </w:rPr>
  </w:style>
  <w:style w:type="character" w:styleId="WW8Num5z2" w:customStyle="1">
    <w:name w:val="WW8Num5z2"/>
    <w:qFormat/>
    <w:rsid w:val="0055224a"/>
    <w:rPr>
      <w:rFonts w:cs="Times New Roman"/>
      <w:b w:val="false"/>
      <w:i w:val="false"/>
    </w:rPr>
  </w:style>
  <w:style w:type="character" w:styleId="WW8Num5z4" w:customStyle="1">
    <w:name w:val="WW8Num5z4"/>
    <w:qFormat/>
    <w:rsid w:val="0055224a"/>
    <w:rPr>
      <w:rFonts w:cs="Times New Roman"/>
    </w:rPr>
  </w:style>
  <w:style w:type="character" w:styleId="4" w:customStyle="1">
    <w:name w:val="Основной шрифт абзаца4"/>
    <w:qFormat/>
    <w:rsid w:val="0055224a"/>
    <w:rPr/>
  </w:style>
  <w:style w:type="character" w:styleId="3" w:customStyle="1">
    <w:name w:val="Основной шрифт абзаца3"/>
    <w:qFormat/>
    <w:rsid w:val="0055224a"/>
    <w:rPr/>
  </w:style>
  <w:style w:type="character" w:styleId="2" w:customStyle="1">
    <w:name w:val="Основной шрифт абзаца2"/>
    <w:qFormat/>
    <w:rsid w:val="0055224a"/>
    <w:rPr/>
  </w:style>
  <w:style w:type="character" w:styleId="WW8Num3z1" w:customStyle="1">
    <w:name w:val="WW8Num3z1"/>
    <w:qFormat/>
    <w:rsid w:val="0055224a"/>
    <w:rPr>
      <w:rFonts w:ascii="Courier New" w:hAnsi="Courier New" w:cs="Courier New"/>
    </w:rPr>
  </w:style>
  <w:style w:type="character" w:styleId="WW8Num3z2" w:customStyle="1">
    <w:name w:val="WW8Num3z2"/>
    <w:qFormat/>
    <w:rsid w:val="0055224a"/>
    <w:rPr>
      <w:rFonts w:ascii="Wingdings" w:hAnsi="Wingdings" w:cs="Wingdings"/>
    </w:rPr>
  </w:style>
  <w:style w:type="character" w:styleId="1" w:customStyle="1">
    <w:name w:val="Основной шрифт абзаца1"/>
    <w:qFormat/>
    <w:rsid w:val="0055224a"/>
    <w:rPr/>
  </w:style>
  <w:style w:type="character" w:styleId="Style14" w:customStyle="1">
    <w:name w:val="Текст выноски Знак"/>
    <w:qFormat/>
    <w:rsid w:val="0055224a"/>
    <w:rPr>
      <w:rFonts w:ascii="Tahoma" w:hAnsi="Tahoma" w:eastAsia="Calibri" w:cs="Tahoma"/>
      <w:sz w:val="16"/>
      <w:szCs w:val="16"/>
    </w:rPr>
  </w:style>
  <w:style w:type="character" w:styleId="InternetLink" w:customStyle="1">
    <w:name w:val="Internet Link"/>
    <w:qFormat/>
    <w:rsid w:val="0055224a"/>
    <w:rPr>
      <w:color w:val="0000FF"/>
      <w:u w:val="single"/>
    </w:rPr>
  </w:style>
  <w:style w:type="character" w:styleId="t-link" w:customStyle="1">
    <w:name w:val="t-link"/>
    <w:qFormat/>
    <w:rsid w:val="0055224a"/>
    <w:rPr/>
  </w:style>
  <w:style w:type="character" w:styleId="Style15" w:customStyle="1">
    <w:name w:val="Название Знак"/>
    <w:qFormat/>
    <w:rsid w:val="0055224a"/>
    <w:rPr>
      <w:rFonts w:ascii="Cambria" w:hAnsi="Cambria" w:eastAsia="Times New Roman" w:cs="Times New Roman"/>
      <w:b/>
      <w:bCs/>
      <w:kern w:val="2"/>
      <w:sz w:val="32"/>
      <w:szCs w:val="32"/>
    </w:rPr>
  </w:style>
  <w:style w:type="character" w:styleId="Style16" w:customStyle="1">
    <w:name w:val="Основной текст Знак"/>
    <w:qFormat/>
    <w:rsid w:val="0055224a"/>
    <w:rPr>
      <w:sz w:val="24"/>
    </w:rPr>
  </w:style>
  <w:style w:type="character" w:styleId="21" w:customStyle="1">
    <w:name w:val="Заголовок 2 Знак"/>
    <w:qFormat/>
    <w:rsid w:val="0055224a"/>
    <w:rPr>
      <w:sz w:val="32"/>
      <w:szCs w:val="24"/>
    </w:rPr>
  </w:style>
  <w:style w:type="character" w:styleId="js-extracted-address" w:customStyle="1">
    <w:name w:val="js-extracted-address"/>
    <w:qFormat/>
    <w:rsid w:val="0055224a"/>
    <w:rPr/>
  </w:style>
  <w:style w:type="character" w:styleId="mail-message-map-nobreak" w:customStyle="1">
    <w:name w:val="mail-message-map-nobreak"/>
    <w:qFormat/>
    <w:rsid w:val="0055224a"/>
    <w:rPr/>
  </w:style>
  <w:style w:type="character" w:styleId="wmi-callto" w:customStyle="1">
    <w:name w:val="wmi-callto"/>
    <w:qFormat/>
    <w:rsid w:val="0055224a"/>
    <w:rPr/>
  </w:style>
  <w:style w:type="character" w:styleId="WW--" w:customStyle="1">
    <w:name w:val="WW-Интернет-ссылка"/>
    <w:qFormat/>
    <w:rsid w:val="0055224a"/>
    <w:rPr>
      <w:color w:val="0000FF"/>
      <w:u w:val="single"/>
    </w:rPr>
  </w:style>
  <w:style w:type="character" w:styleId="FontStyle16" w:customStyle="1">
    <w:name w:val="Font Style16"/>
    <w:qFormat/>
    <w:rsid w:val="0055224a"/>
    <w:rPr>
      <w:rFonts w:ascii="Arial" w:hAnsi="Arial" w:eastAsia="Arial" w:cs="Arial"/>
      <w:sz w:val="16"/>
      <w:szCs w:val="16"/>
    </w:rPr>
  </w:style>
  <w:style w:type="character" w:styleId="Strong">
    <w:name w:val="Strong"/>
    <w:qFormat/>
    <w:rsid w:val="0055224a"/>
    <w:rPr>
      <w:b/>
      <w:bCs/>
    </w:rPr>
  </w:style>
  <w:style w:type="character" w:styleId="Style17" w:customStyle="1">
    <w:name w:val="Верхний колонтитул Знак"/>
    <w:qFormat/>
    <w:rsid w:val="0055224a"/>
    <w:rPr>
      <w:rFonts w:ascii="Calibri" w:hAnsi="Calibri" w:eastAsia="Calibri" w:cs="Calibri"/>
      <w:sz w:val="22"/>
      <w:szCs w:val="22"/>
      <w:lang w:eastAsia="zh-CN"/>
    </w:rPr>
  </w:style>
  <w:style w:type="character" w:styleId="Style18" w:customStyle="1">
    <w:name w:val="Таблицы (моноширинный) Знак"/>
    <w:qFormat/>
    <w:rsid w:val="0055224a"/>
    <w:rPr>
      <w:rFonts w:ascii="Courier New" w:hAnsi="Courier New" w:cs="Courier New"/>
      <w:sz w:val="22"/>
      <w:szCs w:val="22"/>
    </w:rPr>
  </w:style>
  <w:style w:type="character" w:styleId="17" w:customStyle="1">
    <w:name w:val="Неразрешенное упоминание1"/>
    <w:qFormat/>
    <w:rsid w:val="0055224a"/>
    <w:rPr>
      <w:color w:val="605E5C"/>
      <w:shd w:fill="E1DFDD" w:val="clear"/>
    </w:rPr>
  </w:style>
  <w:style w:type="character" w:styleId="6" w:customStyle="1">
    <w:name w:val="Основной шрифт абзаца6"/>
    <w:qFormat/>
    <w:rsid w:val="0055224a"/>
    <w:rPr/>
  </w:style>
  <w:style w:type="character" w:styleId="7" w:customStyle="1">
    <w:name w:val="Основной шрифт абзаца7"/>
    <w:qFormat/>
    <w:rsid w:val="0055224a"/>
    <w:rPr/>
  </w:style>
  <w:style w:type="character" w:styleId="Style19" w:customStyle="1">
    <w:name w:val="Выделение жирным"/>
    <w:qFormat/>
    <w:rsid w:val="0055224a"/>
    <w:rPr>
      <w:b/>
      <w:bCs/>
    </w:rPr>
  </w:style>
  <w:style w:type="character" w:styleId="DefaultFontStyle" w:customStyle="1">
    <w:name w:val="DefaultFontStyle"/>
    <w:qFormat/>
    <w:rsid w:val="0055224a"/>
    <w:rPr>
      <w:rFonts w:ascii="Arial Unicode MS" w:hAnsi="Arial Unicode MS" w:eastAsia="Arial Unicode MS" w:cs="Arial Unicode MS"/>
      <w:color w:val="000000"/>
      <w:spacing w:val="0"/>
      <w:w w:val="100"/>
      <w:sz w:val="24"/>
      <w:szCs w:val="24"/>
      <w:lang w:val="ru-RU" w:eastAsia="ru-RU" w:bidi="ru-RU"/>
    </w:rPr>
  </w:style>
  <w:style w:type="character" w:styleId="CharStyle4" w:customStyle="1">
    <w:name w:val="CharStyle4"/>
    <w:qFormat/>
    <w:rsid w:val="0055224a"/>
    <w:rPr>
      <w:rFonts w:ascii="Times New Roman" w:hAnsi="Times New Roman" w:eastAsia="Times New Roman" w:cs="Times New Roman"/>
      <w:b w:val="false"/>
      <w:bCs w:val="false"/>
      <w:i w:val="false"/>
      <w:iCs w:val="false"/>
      <w:strike w:val="false"/>
      <w:dstrike w:val="false"/>
      <w:color w:val="000000"/>
      <w:spacing w:val="0"/>
      <w:w w:val="100"/>
      <w:u w:val="none"/>
      <w:lang w:val="ru-RU" w:eastAsia="ru-RU" w:bidi="ru-RU"/>
    </w:rPr>
  </w:style>
  <w:style w:type="character" w:styleId="Style20" w:customStyle="1">
    <w:name w:val="Символ нумерации"/>
    <w:qFormat/>
    <w:rsid w:val="0055224a"/>
    <w:rPr/>
  </w:style>
  <w:style w:type="character" w:styleId="Style21" w:customStyle="1">
    <w:name w:val="Маркеры"/>
    <w:qFormat/>
    <w:rsid w:val="0055224a"/>
    <w:rPr>
      <w:rFonts w:ascii="OpenSymbol" w:hAnsi="OpenSymbol" w:eastAsia="OpenSymbol" w:cs="OpenSymbol"/>
    </w:rPr>
  </w:style>
  <w:style w:type="character" w:styleId="InternetLink1" w:customStyle="1">
    <w:name w:val="Internet Link1"/>
    <w:qFormat/>
    <w:rsid w:val="0055224a"/>
    <w:rPr>
      <w:color w:val="0000FF"/>
      <w:u w:val="single"/>
    </w:rPr>
  </w:style>
  <w:style w:type="character" w:styleId="FollowedHyperlink">
    <w:name w:val="FollowedHyperlink"/>
    <w:rsid w:val="0055224a"/>
    <w:rPr>
      <w:color w:val="800000"/>
      <w:u w:val="single"/>
    </w:rPr>
  </w:style>
  <w:style w:type="character" w:styleId="Emphasis">
    <w:name w:val="Emphasis"/>
    <w:qFormat/>
    <w:rsid w:val="0055224a"/>
    <w:rPr>
      <w:i/>
      <w:iCs/>
    </w:rPr>
  </w:style>
  <w:style w:type="character" w:styleId="WW8Num2z1" w:customStyle="1">
    <w:name w:val="WW8Num2z1"/>
    <w:qFormat/>
    <w:rsid w:val="0055224a"/>
    <w:rPr>
      <w:rFonts w:ascii="Times New Roman" w:hAnsi="Times New Roman" w:eastAsia="Times New Roman" w:cs="Times New Roman"/>
      <w:b w:val="false"/>
      <w:bCs w:val="false"/>
      <w:i w:val="false"/>
      <w:caps w:val="false"/>
      <w:smallCaps w:val="false"/>
      <w:color w:val="auto"/>
      <w:spacing w:val="0"/>
      <w:sz w:val="22"/>
      <w:szCs w:val="22"/>
      <w:lang w:val="en-US" w:eastAsia="zh-CN" w:bidi="ar-SA"/>
    </w:rPr>
  </w:style>
  <w:style w:type="character" w:styleId="InternetLink2" w:customStyle="1">
    <w:name w:val="Internet Link2"/>
    <w:qFormat/>
    <w:rsid w:val="0055224a"/>
    <w:rPr>
      <w:color w:val="000080"/>
      <w:u w:val="single"/>
    </w:rPr>
  </w:style>
  <w:style w:type="character" w:styleId="InternetLink3" w:customStyle="1">
    <w:name w:val="Internet Link3"/>
    <w:qFormat/>
    <w:rsid w:val="0055224a"/>
    <w:rPr>
      <w:color w:val="000080"/>
      <w:u w:val="single"/>
    </w:rPr>
  </w:style>
  <w:style w:type="character" w:styleId="InternetLink4" w:customStyle="1">
    <w:name w:val="Internet Link4"/>
    <w:qFormat/>
    <w:rsid w:val="0055224a"/>
    <w:rPr>
      <w:color w:val="000080"/>
      <w:u w:val="single"/>
    </w:rPr>
  </w:style>
  <w:style w:type="character" w:styleId="InternetLink5" w:customStyle="1">
    <w:name w:val="Internet Link5"/>
    <w:qFormat/>
    <w:rsid w:val="0055224a"/>
    <w:rPr>
      <w:color w:val="000080"/>
      <w:u w:val="single"/>
    </w:rPr>
  </w:style>
  <w:style w:type="character" w:styleId="InternetLink6">
    <w:name w:val="Internet Link6"/>
    <w:qFormat/>
    <w:rsid w:val="0055224a"/>
    <w:rPr>
      <w:color w:val="000080"/>
      <w:u w:val="single"/>
    </w:rPr>
  </w:style>
  <w:style w:type="character" w:styleId="InternetLink7">
    <w:name w:val="Internet Link7"/>
    <w:qFormat/>
    <w:rPr>
      <w:color w:val="000080"/>
      <w:u w:val="single"/>
    </w:rPr>
  </w:style>
  <w:style w:type="character" w:styleId="InternetLink8">
    <w:name w:val="Internet Link8"/>
    <w:qFormat/>
    <w:rPr>
      <w:color w:val="000080"/>
      <w:u w:val="single"/>
    </w:rPr>
  </w:style>
  <w:style w:type="character" w:styleId="InternetLink9">
    <w:name w:val="Internet Link9"/>
    <w:qFormat/>
    <w:rPr>
      <w:color w:val="000080"/>
      <w:u w:val="single"/>
    </w:rPr>
  </w:style>
  <w:style w:type="character" w:styleId="Hyperlink">
    <w:name w:val="Hyperlink"/>
    <w:rPr>
      <w:color w:val="000080"/>
      <w:u w:val="single"/>
    </w:rPr>
  </w:style>
  <w:style w:type="paragraph" w:styleId="Style22">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next w:val="List"/>
    <w:rsid w:val="0055224a"/>
    <w:pPr>
      <w:jc w:val="both"/>
    </w:pPr>
    <w:rPr>
      <w:rFonts w:ascii="Times New Roman" w:hAnsi="Times New Roman" w:eastAsia="Times New Roman" w:cs="Times New Roman"/>
      <w:szCs w:val="20"/>
    </w:rPr>
  </w:style>
  <w:style w:type="paragraph" w:styleId="List">
    <w:name w:val="List"/>
    <w:next w:val="113"/>
    <w:rsid w:val="0055224a"/>
    <w:pPr>
      <w:widowControl w:val="false"/>
      <w:suppressAutoHyphens w:val="true"/>
      <w:bidi w:val="0"/>
      <w:spacing w:before="0" w:after="0"/>
      <w:jc w:val="left"/>
    </w:pPr>
    <w:rPr>
      <w:rFonts w:ascii="Liberation Serif" w:hAnsi="Liberation Serif" w:eastAsia="NSimSun" w:cs="Liberation Serif"/>
      <w:color w:val="auto"/>
      <w:kern w:val="0"/>
      <w:sz w:val="24"/>
      <w:szCs w:val="24"/>
      <w:lang w:val="ru-RU" w:eastAsia="zh-CN" w:bidi="hi-IN"/>
    </w:rPr>
  </w:style>
  <w:style w:type="paragraph" w:styleId="Caption">
    <w:name w:val="Caption"/>
    <w:basedOn w:val="Normal"/>
    <w:qFormat/>
    <w:rsid w:val="0055224a"/>
    <w:pPr>
      <w:spacing w:before="120" w:after="120"/>
    </w:pPr>
    <w:rPr>
      <w:rFonts w:cs="Mangal"/>
      <w:i/>
      <w:iCs/>
    </w:rPr>
  </w:style>
  <w:style w:type="paragraph" w:styleId="Style23">
    <w:name w:val="Указатель"/>
    <w:basedOn w:val="Normal"/>
    <w:qFormat/>
    <w:pPr>
      <w:suppressLineNumbers/>
    </w:pPr>
    <w:rPr>
      <w:rFonts w:cs="Arial"/>
    </w:rPr>
  </w:style>
  <w:style w:type="paragraph" w:styleId="111" w:customStyle="1">
    <w:name w:val="Заголовок 11"/>
    <w:basedOn w:val="List"/>
    <w:next w:val="113"/>
    <w:qFormat/>
    <w:rsid w:val="0055224a"/>
    <w:pPr>
      <w:spacing w:before="240" w:after="120"/>
      <w:outlineLvl w:val="0"/>
    </w:pPr>
    <w:rPr>
      <w:b/>
      <w:bCs/>
      <w:sz w:val="36"/>
      <w:szCs w:val="36"/>
    </w:rPr>
  </w:style>
  <w:style w:type="paragraph" w:styleId="211" w:customStyle="1">
    <w:name w:val="Заголовок 21"/>
    <w:basedOn w:val="Normal"/>
    <w:next w:val="Normal"/>
    <w:qFormat/>
    <w:rsid w:val="0055224a"/>
    <w:pPr>
      <w:keepNext w:val="true"/>
      <w:jc w:val="center"/>
      <w:outlineLvl w:val="1"/>
    </w:pPr>
    <w:rPr>
      <w:rFonts w:ascii="Times New Roman" w:hAnsi="Times New Roman" w:eastAsia="Times New Roman" w:cs="Times New Roman"/>
      <w:sz w:val="32"/>
    </w:rPr>
  </w:style>
  <w:style w:type="paragraph" w:styleId="31" w:customStyle="1">
    <w:name w:val="Заголовок 31"/>
    <w:basedOn w:val="List"/>
    <w:next w:val="113"/>
    <w:qFormat/>
    <w:rsid w:val="0055224a"/>
    <w:pPr>
      <w:spacing w:before="140" w:after="120"/>
      <w:outlineLvl w:val="2"/>
    </w:pPr>
    <w:rPr>
      <w:b/>
      <w:bCs/>
      <w:sz w:val="28"/>
      <w:szCs w:val="28"/>
    </w:rPr>
  </w:style>
  <w:style w:type="paragraph" w:styleId="18" w:customStyle="1">
    <w:name w:val="Заголовок1"/>
    <w:basedOn w:val="Normal"/>
    <w:next w:val="Normal"/>
    <w:qFormat/>
    <w:rsid w:val="0055224a"/>
    <w:pPr>
      <w:spacing w:before="240" w:after="60"/>
      <w:jc w:val="center"/>
    </w:pPr>
    <w:rPr>
      <w:rFonts w:ascii="Cambria" w:hAnsi="Cambria" w:eastAsia="Times New Roman" w:cs="Cambria"/>
      <w:b/>
      <w:bCs/>
      <w:sz w:val="32"/>
      <w:szCs w:val="32"/>
    </w:rPr>
  </w:style>
  <w:style w:type="paragraph" w:styleId="19" w:customStyle="1">
    <w:name w:val="Название объекта1"/>
    <w:basedOn w:val="Normal"/>
    <w:next w:val="110"/>
    <w:qFormat/>
    <w:rsid w:val="0055224a"/>
    <w:pPr>
      <w:suppressLineNumbers/>
      <w:spacing w:before="120" w:after="120"/>
    </w:pPr>
    <w:rPr>
      <w:rFonts w:cs="Mangal"/>
      <w:i/>
      <w:iCs/>
    </w:rPr>
  </w:style>
  <w:style w:type="paragraph" w:styleId="IndexHeading">
    <w:name w:val="Index Heading"/>
    <w:basedOn w:val="Normal"/>
    <w:qFormat/>
    <w:rsid w:val="0055224a"/>
    <w:pPr>
      <w:suppressLineNumbers/>
    </w:pPr>
    <w:rPr>
      <w:rFonts w:cs="Arial"/>
    </w:rPr>
  </w:style>
  <w:style w:type="paragraph" w:styleId="161" w:customStyle="1">
    <w:name w:val="Заголовок16"/>
    <w:basedOn w:val="Normal"/>
    <w:next w:val="BodyText"/>
    <w:qFormat/>
    <w:rsid w:val="0055224a"/>
    <w:pPr>
      <w:keepNext w:val="true"/>
      <w:spacing w:before="240" w:after="120"/>
    </w:pPr>
    <w:rPr>
      <w:rFonts w:ascii="Liberation Sans" w:hAnsi="Liberation Sans" w:eastAsia="Microsoft YaHei" w:cs="Arial"/>
      <w:sz w:val="28"/>
      <w:szCs w:val="28"/>
    </w:rPr>
  </w:style>
  <w:style w:type="paragraph" w:styleId="162" w:customStyle="1">
    <w:name w:val="Указатель16"/>
    <w:basedOn w:val="Normal"/>
    <w:qFormat/>
    <w:rsid w:val="0055224a"/>
    <w:pPr>
      <w:suppressLineNumbers/>
    </w:pPr>
    <w:rPr>
      <w:rFonts w:cs="Arial"/>
    </w:rPr>
  </w:style>
  <w:style w:type="paragraph" w:styleId="151" w:customStyle="1">
    <w:name w:val="Заголовок15"/>
    <w:basedOn w:val="Normal"/>
    <w:next w:val="BodyText"/>
    <w:qFormat/>
    <w:rsid w:val="0055224a"/>
    <w:pPr>
      <w:keepNext w:val="true"/>
      <w:spacing w:before="240" w:after="120"/>
    </w:pPr>
    <w:rPr>
      <w:rFonts w:ascii="Liberation Sans" w:hAnsi="Liberation Sans" w:eastAsia="Microsoft YaHei" w:cs="Arial"/>
      <w:sz w:val="28"/>
      <w:szCs w:val="28"/>
    </w:rPr>
  </w:style>
  <w:style w:type="paragraph" w:styleId="152" w:customStyle="1">
    <w:name w:val="Название объекта15"/>
    <w:basedOn w:val="Normal"/>
    <w:qFormat/>
    <w:rsid w:val="0055224a"/>
    <w:pPr>
      <w:suppressLineNumbers/>
      <w:spacing w:before="120" w:after="120"/>
    </w:pPr>
    <w:rPr>
      <w:rFonts w:cs="Arial"/>
      <w:i/>
      <w:iCs/>
    </w:rPr>
  </w:style>
  <w:style w:type="paragraph" w:styleId="153" w:customStyle="1">
    <w:name w:val="Указатель15"/>
    <w:basedOn w:val="Normal"/>
    <w:qFormat/>
    <w:rsid w:val="0055224a"/>
    <w:pPr>
      <w:suppressLineNumbers/>
    </w:pPr>
    <w:rPr>
      <w:rFonts w:cs="Arial"/>
    </w:rPr>
  </w:style>
  <w:style w:type="paragraph" w:styleId="141" w:customStyle="1">
    <w:name w:val="Заголовок14"/>
    <w:basedOn w:val="Normal"/>
    <w:next w:val="BodyText"/>
    <w:qFormat/>
    <w:rsid w:val="0055224a"/>
    <w:pPr>
      <w:keepNext w:val="true"/>
      <w:spacing w:before="240" w:after="120"/>
    </w:pPr>
    <w:rPr>
      <w:rFonts w:ascii="Liberation Sans" w:hAnsi="Liberation Sans" w:eastAsia="Microsoft YaHei" w:cs="Arial"/>
      <w:sz w:val="28"/>
      <w:szCs w:val="28"/>
    </w:rPr>
  </w:style>
  <w:style w:type="paragraph" w:styleId="142" w:customStyle="1">
    <w:name w:val="Название объекта14"/>
    <w:basedOn w:val="Normal"/>
    <w:qFormat/>
    <w:rsid w:val="0055224a"/>
    <w:pPr>
      <w:suppressLineNumbers/>
      <w:spacing w:before="120" w:after="120"/>
    </w:pPr>
    <w:rPr>
      <w:rFonts w:cs="Arial"/>
      <w:i/>
      <w:iCs/>
    </w:rPr>
  </w:style>
  <w:style w:type="paragraph" w:styleId="143" w:customStyle="1">
    <w:name w:val="Указатель14"/>
    <w:basedOn w:val="Normal"/>
    <w:qFormat/>
    <w:rsid w:val="0055224a"/>
    <w:pPr>
      <w:suppressLineNumbers/>
    </w:pPr>
    <w:rPr>
      <w:rFonts w:cs="Arial"/>
    </w:rPr>
  </w:style>
  <w:style w:type="paragraph" w:styleId="131" w:customStyle="1">
    <w:name w:val="Заголовок13"/>
    <w:basedOn w:val="Normal"/>
    <w:next w:val="BodyText"/>
    <w:qFormat/>
    <w:rsid w:val="0055224a"/>
    <w:pPr>
      <w:keepNext w:val="true"/>
      <w:spacing w:before="240" w:after="120"/>
    </w:pPr>
    <w:rPr>
      <w:rFonts w:ascii="Liberation Sans" w:hAnsi="Liberation Sans" w:eastAsia="Microsoft YaHei" w:cs="Arial"/>
      <w:sz w:val="28"/>
      <w:szCs w:val="28"/>
    </w:rPr>
  </w:style>
  <w:style w:type="paragraph" w:styleId="132" w:customStyle="1">
    <w:name w:val="Название объекта13"/>
    <w:basedOn w:val="Normal"/>
    <w:qFormat/>
    <w:rsid w:val="0055224a"/>
    <w:pPr>
      <w:suppressLineNumbers/>
      <w:spacing w:before="120" w:after="120"/>
    </w:pPr>
    <w:rPr>
      <w:rFonts w:cs="Arial"/>
      <w:i/>
      <w:iCs/>
    </w:rPr>
  </w:style>
  <w:style w:type="paragraph" w:styleId="133" w:customStyle="1">
    <w:name w:val="Указатель13"/>
    <w:basedOn w:val="Normal"/>
    <w:qFormat/>
    <w:rsid w:val="0055224a"/>
    <w:pPr>
      <w:suppressLineNumbers/>
    </w:pPr>
    <w:rPr>
      <w:rFonts w:cs="Arial"/>
    </w:rPr>
  </w:style>
  <w:style w:type="paragraph" w:styleId="121" w:customStyle="1">
    <w:name w:val="Заголовок12"/>
    <w:basedOn w:val="Normal"/>
    <w:next w:val="BodyText"/>
    <w:qFormat/>
    <w:rsid w:val="0055224a"/>
    <w:pPr>
      <w:keepNext w:val="true"/>
      <w:spacing w:before="240" w:after="120"/>
    </w:pPr>
    <w:rPr>
      <w:rFonts w:ascii="Liberation Sans" w:hAnsi="Liberation Sans" w:eastAsia="Microsoft YaHei" w:cs="Arial"/>
      <w:sz w:val="28"/>
      <w:szCs w:val="28"/>
    </w:rPr>
  </w:style>
  <w:style w:type="paragraph" w:styleId="122" w:customStyle="1">
    <w:name w:val="Название объекта12"/>
    <w:basedOn w:val="Normal"/>
    <w:qFormat/>
    <w:rsid w:val="0055224a"/>
    <w:pPr>
      <w:suppressLineNumbers/>
      <w:spacing w:before="120" w:after="120"/>
    </w:pPr>
    <w:rPr>
      <w:rFonts w:cs="Arial"/>
      <w:i/>
      <w:iCs/>
    </w:rPr>
  </w:style>
  <w:style w:type="paragraph" w:styleId="123" w:customStyle="1">
    <w:name w:val="Указатель12"/>
    <w:basedOn w:val="Normal"/>
    <w:qFormat/>
    <w:rsid w:val="0055224a"/>
    <w:pPr>
      <w:suppressLineNumbers/>
    </w:pPr>
    <w:rPr>
      <w:rFonts w:cs="Arial"/>
    </w:rPr>
  </w:style>
  <w:style w:type="paragraph" w:styleId="112" w:customStyle="1">
    <w:name w:val="Заголовок11"/>
    <w:basedOn w:val="Normal"/>
    <w:next w:val="List"/>
    <w:qFormat/>
    <w:rsid w:val="0055224a"/>
    <w:pPr>
      <w:keepNext w:val="true"/>
      <w:spacing w:before="240" w:after="120"/>
    </w:pPr>
    <w:rPr>
      <w:rFonts w:ascii="Liberation Sans" w:hAnsi="Liberation Sans" w:eastAsia="Microsoft YaHei" w:cs="Arial"/>
      <w:sz w:val="28"/>
      <w:szCs w:val="28"/>
    </w:rPr>
  </w:style>
  <w:style w:type="paragraph" w:styleId="113" w:customStyle="1">
    <w:name w:val="Название объекта11"/>
    <w:basedOn w:val="Normal"/>
    <w:next w:val="114"/>
    <w:qFormat/>
    <w:rsid w:val="0055224a"/>
    <w:pPr>
      <w:suppressLineNumbers/>
      <w:spacing w:before="120" w:after="120"/>
    </w:pPr>
    <w:rPr>
      <w:rFonts w:cs="Arial"/>
      <w:i/>
      <w:iCs/>
    </w:rPr>
  </w:style>
  <w:style w:type="paragraph" w:styleId="114" w:customStyle="1">
    <w:name w:val="Указатель11"/>
    <w:basedOn w:val="Normal"/>
    <w:next w:val="101"/>
    <w:qFormat/>
    <w:rsid w:val="0055224a"/>
    <w:pPr>
      <w:suppressLineNumbers/>
    </w:pPr>
    <w:rPr>
      <w:rFonts w:cs="Arial"/>
    </w:rPr>
  </w:style>
  <w:style w:type="paragraph" w:styleId="101" w:customStyle="1">
    <w:name w:val="Заголовок10"/>
    <w:basedOn w:val="Normal"/>
    <w:next w:val="List"/>
    <w:qFormat/>
    <w:rsid w:val="0055224a"/>
    <w:pPr>
      <w:keepNext w:val="true"/>
      <w:spacing w:before="240" w:after="120"/>
    </w:pPr>
    <w:rPr>
      <w:rFonts w:ascii="Liberation Sans" w:hAnsi="Liberation Sans" w:eastAsia="Microsoft YaHei" w:cs="Arial"/>
      <w:sz w:val="28"/>
      <w:szCs w:val="28"/>
    </w:rPr>
  </w:style>
  <w:style w:type="paragraph" w:styleId="102" w:customStyle="1">
    <w:name w:val="Название объекта10"/>
    <w:basedOn w:val="Normal"/>
    <w:next w:val="103"/>
    <w:qFormat/>
    <w:rsid w:val="0055224a"/>
    <w:pPr>
      <w:suppressLineNumbers/>
      <w:spacing w:before="120" w:after="120"/>
    </w:pPr>
    <w:rPr>
      <w:rFonts w:cs="Arial"/>
      <w:i/>
      <w:iCs/>
    </w:rPr>
  </w:style>
  <w:style w:type="paragraph" w:styleId="103" w:customStyle="1">
    <w:name w:val="Указатель10"/>
    <w:basedOn w:val="Normal"/>
    <w:next w:val="91"/>
    <w:qFormat/>
    <w:rsid w:val="0055224a"/>
    <w:pPr>
      <w:suppressLineNumbers/>
    </w:pPr>
    <w:rPr>
      <w:rFonts w:cs="Arial"/>
    </w:rPr>
  </w:style>
  <w:style w:type="paragraph" w:styleId="91" w:customStyle="1">
    <w:name w:val="Заголовок9"/>
    <w:basedOn w:val="Normal"/>
    <w:next w:val="List"/>
    <w:qFormat/>
    <w:rsid w:val="0055224a"/>
    <w:pPr>
      <w:keepNext w:val="true"/>
      <w:spacing w:before="240" w:after="120"/>
    </w:pPr>
    <w:rPr>
      <w:rFonts w:ascii="Liberation Sans" w:hAnsi="Liberation Sans" w:eastAsia="Microsoft YaHei" w:cs="Arial"/>
      <w:sz w:val="28"/>
      <w:szCs w:val="28"/>
    </w:rPr>
  </w:style>
  <w:style w:type="paragraph" w:styleId="92" w:customStyle="1">
    <w:name w:val="Название объекта9"/>
    <w:basedOn w:val="Normal"/>
    <w:next w:val="93"/>
    <w:qFormat/>
    <w:rsid w:val="0055224a"/>
    <w:pPr>
      <w:suppressLineNumbers/>
      <w:spacing w:before="120" w:after="120"/>
    </w:pPr>
    <w:rPr>
      <w:rFonts w:cs="Arial"/>
      <w:i/>
      <w:iCs/>
    </w:rPr>
  </w:style>
  <w:style w:type="paragraph" w:styleId="93" w:customStyle="1">
    <w:name w:val="Указатель9"/>
    <w:basedOn w:val="Normal"/>
    <w:next w:val="81"/>
    <w:qFormat/>
    <w:rsid w:val="0055224a"/>
    <w:pPr>
      <w:suppressLineNumbers/>
    </w:pPr>
    <w:rPr>
      <w:rFonts w:cs="Arial"/>
    </w:rPr>
  </w:style>
  <w:style w:type="paragraph" w:styleId="81" w:customStyle="1">
    <w:name w:val="Заголовок8"/>
    <w:basedOn w:val="Normal"/>
    <w:next w:val="List"/>
    <w:qFormat/>
    <w:rsid w:val="0055224a"/>
    <w:pPr>
      <w:keepNext w:val="true"/>
      <w:spacing w:before="240" w:after="120"/>
    </w:pPr>
    <w:rPr>
      <w:rFonts w:ascii="Liberation Sans" w:hAnsi="Liberation Sans" w:eastAsia="Microsoft YaHei" w:cs="Arial"/>
      <w:sz w:val="28"/>
      <w:szCs w:val="28"/>
    </w:rPr>
  </w:style>
  <w:style w:type="paragraph" w:styleId="82" w:customStyle="1">
    <w:name w:val="Название объекта8"/>
    <w:basedOn w:val="Normal"/>
    <w:next w:val="83"/>
    <w:qFormat/>
    <w:rsid w:val="0055224a"/>
    <w:pPr>
      <w:suppressLineNumbers/>
      <w:spacing w:before="120" w:after="120"/>
    </w:pPr>
    <w:rPr>
      <w:rFonts w:cs="Arial"/>
      <w:i/>
      <w:iCs/>
    </w:rPr>
  </w:style>
  <w:style w:type="paragraph" w:styleId="83" w:customStyle="1">
    <w:name w:val="Указатель8"/>
    <w:basedOn w:val="Normal"/>
    <w:next w:val="51"/>
    <w:qFormat/>
    <w:rsid w:val="0055224a"/>
    <w:pPr>
      <w:suppressLineNumbers/>
    </w:pPr>
    <w:rPr>
      <w:rFonts w:cs="Arial"/>
    </w:rPr>
  </w:style>
  <w:style w:type="paragraph" w:styleId="51" w:customStyle="1">
    <w:name w:val="Заголовок5"/>
    <w:basedOn w:val="Normal"/>
    <w:next w:val="List"/>
    <w:qFormat/>
    <w:rsid w:val="0055224a"/>
    <w:pPr>
      <w:keepNext w:val="true"/>
      <w:spacing w:before="240" w:after="120"/>
    </w:pPr>
    <w:rPr>
      <w:rFonts w:ascii="Liberation Sans" w:hAnsi="Liberation Sans" w:eastAsia="Microsoft YaHei" w:cs="Arial"/>
      <w:sz w:val="28"/>
      <w:szCs w:val="28"/>
    </w:rPr>
  </w:style>
  <w:style w:type="paragraph" w:styleId="71" w:customStyle="1">
    <w:name w:val="Название объекта7"/>
    <w:basedOn w:val="Normal"/>
    <w:next w:val="52"/>
    <w:qFormat/>
    <w:rsid w:val="0055224a"/>
    <w:pPr>
      <w:suppressLineNumbers/>
      <w:spacing w:before="120" w:after="120"/>
    </w:pPr>
    <w:rPr>
      <w:rFonts w:cs="Arial"/>
      <w:i/>
      <w:iCs/>
    </w:rPr>
  </w:style>
  <w:style w:type="paragraph" w:styleId="52" w:customStyle="1">
    <w:name w:val="Указатель5"/>
    <w:basedOn w:val="Normal"/>
    <w:next w:val="41"/>
    <w:qFormat/>
    <w:rsid w:val="0055224a"/>
    <w:pPr>
      <w:suppressLineNumbers/>
    </w:pPr>
    <w:rPr>
      <w:rFonts w:cs="Arial"/>
    </w:rPr>
  </w:style>
  <w:style w:type="paragraph" w:styleId="41" w:customStyle="1">
    <w:name w:val="Заголовок4"/>
    <w:basedOn w:val="Normal"/>
    <w:next w:val="List"/>
    <w:qFormat/>
    <w:rsid w:val="0055224a"/>
    <w:pPr>
      <w:keepNext w:val="true"/>
      <w:spacing w:before="240" w:after="120"/>
    </w:pPr>
    <w:rPr>
      <w:rFonts w:ascii="Liberation Sans" w:hAnsi="Liberation Sans" w:eastAsia="Microsoft YaHei" w:cs="Arial"/>
      <w:sz w:val="28"/>
      <w:szCs w:val="28"/>
    </w:rPr>
  </w:style>
  <w:style w:type="paragraph" w:styleId="42" w:customStyle="1">
    <w:name w:val="Название объекта4"/>
    <w:basedOn w:val="Normal"/>
    <w:next w:val="43"/>
    <w:qFormat/>
    <w:rsid w:val="0055224a"/>
    <w:pPr>
      <w:suppressLineNumbers/>
      <w:spacing w:before="120" w:after="120"/>
    </w:pPr>
    <w:rPr>
      <w:rFonts w:cs="Arial"/>
      <w:i/>
      <w:iCs/>
    </w:rPr>
  </w:style>
  <w:style w:type="paragraph" w:styleId="43" w:customStyle="1">
    <w:name w:val="Указатель4"/>
    <w:basedOn w:val="Normal"/>
    <w:next w:val="32"/>
    <w:qFormat/>
    <w:rsid w:val="0055224a"/>
    <w:pPr>
      <w:suppressLineNumbers/>
    </w:pPr>
    <w:rPr>
      <w:rFonts w:cs="Arial"/>
    </w:rPr>
  </w:style>
  <w:style w:type="paragraph" w:styleId="32" w:customStyle="1">
    <w:name w:val="Заголовок3"/>
    <w:basedOn w:val="Normal"/>
    <w:next w:val="List"/>
    <w:qFormat/>
    <w:rsid w:val="0055224a"/>
    <w:pPr>
      <w:keepNext w:val="true"/>
      <w:spacing w:before="240" w:after="120"/>
    </w:pPr>
    <w:rPr>
      <w:rFonts w:ascii="Liberation Sans" w:hAnsi="Liberation Sans" w:eastAsia="Microsoft YaHei" w:cs="Mangal"/>
      <w:sz w:val="28"/>
      <w:szCs w:val="28"/>
    </w:rPr>
  </w:style>
  <w:style w:type="paragraph" w:styleId="33" w:customStyle="1">
    <w:name w:val="Название объекта3"/>
    <w:basedOn w:val="Normal"/>
    <w:next w:val="34"/>
    <w:qFormat/>
    <w:rsid w:val="0055224a"/>
    <w:pPr>
      <w:suppressLineNumbers/>
      <w:spacing w:before="120" w:after="120"/>
    </w:pPr>
    <w:rPr>
      <w:rFonts w:cs="Mangal"/>
      <w:i/>
      <w:iCs/>
    </w:rPr>
  </w:style>
  <w:style w:type="paragraph" w:styleId="34" w:customStyle="1">
    <w:name w:val="Указатель3"/>
    <w:basedOn w:val="Normal"/>
    <w:next w:val="22"/>
    <w:qFormat/>
    <w:rsid w:val="0055224a"/>
    <w:pPr>
      <w:suppressLineNumbers/>
    </w:pPr>
    <w:rPr>
      <w:rFonts w:cs="Mangal"/>
    </w:rPr>
  </w:style>
  <w:style w:type="paragraph" w:styleId="22" w:customStyle="1">
    <w:name w:val="Заголовок2"/>
    <w:basedOn w:val="Normal"/>
    <w:next w:val="List"/>
    <w:qFormat/>
    <w:rsid w:val="0055224a"/>
    <w:pPr>
      <w:keepNext w:val="true"/>
      <w:spacing w:before="240" w:after="120"/>
    </w:pPr>
    <w:rPr>
      <w:rFonts w:ascii="Liberation Sans" w:hAnsi="Liberation Sans" w:eastAsia="Microsoft YaHei" w:cs="Mangal"/>
      <w:sz w:val="28"/>
      <w:szCs w:val="28"/>
    </w:rPr>
  </w:style>
  <w:style w:type="paragraph" w:styleId="23" w:customStyle="1">
    <w:name w:val="Название объекта2"/>
    <w:basedOn w:val="Normal"/>
    <w:next w:val="24"/>
    <w:qFormat/>
    <w:rsid w:val="0055224a"/>
    <w:pPr>
      <w:suppressLineNumbers/>
      <w:spacing w:before="120" w:after="120"/>
    </w:pPr>
    <w:rPr>
      <w:rFonts w:cs="Mangal"/>
      <w:i/>
      <w:iCs/>
    </w:rPr>
  </w:style>
  <w:style w:type="paragraph" w:styleId="24" w:customStyle="1">
    <w:name w:val="Указатель2"/>
    <w:basedOn w:val="Normal"/>
    <w:next w:val="18"/>
    <w:qFormat/>
    <w:rsid w:val="0055224a"/>
    <w:pPr>
      <w:suppressLineNumbers/>
    </w:pPr>
    <w:rPr>
      <w:rFonts w:cs="Mangal"/>
    </w:rPr>
  </w:style>
  <w:style w:type="paragraph" w:styleId="110" w:customStyle="1">
    <w:name w:val="Указатель1"/>
    <w:basedOn w:val="Normal"/>
    <w:next w:val="ListParagraph"/>
    <w:qFormat/>
    <w:rsid w:val="0055224a"/>
    <w:pPr>
      <w:suppressLineNumbers/>
    </w:pPr>
    <w:rPr>
      <w:rFonts w:cs="Mangal"/>
    </w:rPr>
  </w:style>
  <w:style w:type="paragraph" w:styleId="ListParagraph">
    <w:name w:val="List Paragraph"/>
    <w:basedOn w:val="Normal"/>
    <w:next w:val="BalloonText"/>
    <w:qFormat/>
    <w:rsid w:val="0055224a"/>
    <w:pPr>
      <w:spacing w:before="0" w:after="200"/>
      <w:ind w:left="720"/>
      <w:contextualSpacing/>
    </w:pPr>
    <w:rPr/>
  </w:style>
  <w:style w:type="paragraph" w:styleId="BalloonText">
    <w:name w:val="Balloon Text"/>
    <w:basedOn w:val="Normal"/>
    <w:next w:val="NoSpacing"/>
    <w:qFormat/>
    <w:rsid w:val="0055224a"/>
    <w:pPr/>
    <w:rPr>
      <w:rFonts w:ascii="Tahoma" w:hAnsi="Tahoma" w:cs="Tahoma"/>
      <w:sz w:val="16"/>
      <w:szCs w:val="16"/>
    </w:rPr>
  </w:style>
  <w:style w:type="paragraph" w:styleId="NoSpacing">
    <w:name w:val="No Spacing"/>
    <w:next w:val="115"/>
    <w:qFormat/>
    <w:rsid w:val="0055224a"/>
    <w:pPr>
      <w:widowControl/>
      <w:suppressAutoHyphens w:val="true"/>
      <w:bidi w:val="0"/>
      <w:spacing w:before="0" w:after="0"/>
      <w:jc w:val="left"/>
    </w:pPr>
    <w:rPr>
      <w:rFonts w:ascii="Calibri" w:hAnsi="Calibri" w:eastAsia="Calibri" w:cs="Calibri"/>
      <w:color w:val="auto"/>
      <w:kern w:val="2"/>
      <w:sz w:val="22"/>
      <w:szCs w:val="22"/>
      <w:lang w:val="ru-RU" w:eastAsia="zh-CN" w:bidi="ar-SA"/>
    </w:rPr>
  </w:style>
  <w:style w:type="paragraph" w:styleId="115" w:customStyle="1">
    <w:name w:val="11"/>
    <w:basedOn w:val="19"/>
    <w:next w:val="ConsPlusNormal"/>
    <w:qFormat/>
    <w:rsid w:val="0055224a"/>
    <w:pPr>
      <w:spacing w:before="0" w:after="0"/>
    </w:pPr>
    <w:rPr>
      <w:rFonts w:ascii="Times New Roman" w:hAnsi="Times New Roman" w:eastAsia="Times New Roman" w:cs="Times New Roman"/>
      <w:sz w:val="22"/>
      <w:szCs w:val="20"/>
    </w:rPr>
  </w:style>
  <w:style w:type="paragraph" w:styleId="ConsPlusNormal" w:customStyle="1">
    <w:name w:val="ConsPlusNormal"/>
    <w:next w:val="Style24"/>
    <w:qFormat/>
    <w:rsid w:val="0055224a"/>
    <w:pPr>
      <w:widowControl w:val="false"/>
      <w:suppressAutoHyphens w:val="true"/>
      <w:bidi w:val="0"/>
      <w:spacing w:before="0" w:after="0"/>
      <w:ind w:firstLine="720"/>
      <w:jc w:val="left"/>
    </w:pPr>
    <w:rPr>
      <w:rFonts w:ascii="Arial" w:hAnsi="Arial" w:eastAsia="Times New Roman" w:cs="Arial"/>
      <w:color w:val="auto"/>
      <w:kern w:val="2"/>
      <w:sz w:val="20"/>
      <w:szCs w:val="20"/>
      <w:lang w:val="ru-RU" w:eastAsia="zh-CN" w:bidi="ar-SA"/>
    </w:rPr>
  </w:style>
  <w:style w:type="paragraph" w:styleId="Style24" w:customStyle="1">
    <w:name w:val="Содержимое таблицы"/>
    <w:basedOn w:val="Normal"/>
    <w:next w:val="Style25"/>
    <w:qFormat/>
    <w:rsid w:val="0055224a"/>
    <w:pPr>
      <w:widowControl w:val="false"/>
      <w:suppressLineNumbers/>
    </w:pPr>
    <w:rPr/>
  </w:style>
  <w:style w:type="paragraph" w:styleId="Style25" w:customStyle="1">
    <w:name w:val="Заголовок таблицы"/>
    <w:basedOn w:val="Style24"/>
    <w:next w:val="Style26"/>
    <w:qFormat/>
    <w:rsid w:val="0055224a"/>
    <w:pPr>
      <w:jc w:val="center"/>
    </w:pPr>
    <w:rPr>
      <w:b/>
      <w:bCs/>
    </w:rPr>
  </w:style>
  <w:style w:type="paragraph" w:styleId="Style26" w:customStyle="1">
    <w:name w:val="Верхний и нижний колонтитулы"/>
    <w:basedOn w:val="Normal"/>
    <w:next w:val="116"/>
    <w:qFormat/>
    <w:rsid w:val="0055224a"/>
    <w:pPr>
      <w:suppressLineNumbers/>
      <w:tabs>
        <w:tab w:val="clear" w:pos="408"/>
        <w:tab w:val="center" w:pos="4819" w:leader="none"/>
        <w:tab w:val="right" w:pos="9638" w:leader="none"/>
      </w:tabs>
    </w:pPr>
    <w:rPr/>
  </w:style>
  <w:style w:type="paragraph" w:styleId="Style27" w:customStyle="1">
    <w:name w:val="Колонтитул"/>
    <w:basedOn w:val="Normal"/>
    <w:qFormat/>
    <w:rsid w:val="0055224a"/>
    <w:pPr/>
    <w:rPr/>
  </w:style>
  <w:style w:type="paragraph" w:styleId="Style28" w:customStyle="1">
    <w:name w:val="Колонтитулы"/>
    <w:basedOn w:val="Normal"/>
    <w:qFormat/>
    <w:rsid w:val="0055224a"/>
    <w:pPr/>
    <w:rPr/>
  </w:style>
  <w:style w:type="paragraph" w:styleId="HeaderandFooter" w:customStyle="1">
    <w:name w:val="Header and Footer"/>
    <w:basedOn w:val="Normal"/>
    <w:qFormat/>
    <w:rsid w:val="0055224a"/>
    <w:pPr/>
    <w:rPr/>
  </w:style>
  <w:style w:type="paragraph" w:styleId="116" w:customStyle="1">
    <w:name w:val="Нижний колонтитул1"/>
    <w:basedOn w:val="Normal"/>
    <w:next w:val="117"/>
    <w:qFormat/>
    <w:rsid w:val="0055224a"/>
    <w:pPr>
      <w:tabs>
        <w:tab w:val="clear" w:pos="408"/>
        <w:tab w:val="center" w:pos="4677" w:leader="none"/>
        <w:tab w:val="right" w:pos="9355" w:leader="none"/>
      </w:tabs>
    </w:pPr>
    <w:rPr/>
  </w:style>
  <w:style w:type="paragraph" w:styleId="117" w:customStyle="1">
    <w:name w:val="Верхний колонтитул1"/>
    <w:basedOn w:val="Normal"/>
    <w:next w:val="Style29"/>
    <w:qFormat/>
    <w:rsid w:val="0055224a"/>
    <w:pPr>
      <w:tabs>
        <w:tab w:val="clear" w:pos="408"/>
        <w:tab w:val="center" w:pos="4677" w:leader="none"/>
        <w:tab w:val="right" w:pos="9355" w:leader="none"/>
      </w:tabs>
    </w:pPr>
    <w:rPr/>
  </w:style>
  <w:style w:type="paragraph" w:styleId="Style29" w:customStyle="1">
    <w:name w:val="Таблицы (моноширинный)"/>
    <w:basedOn w:val="Normal"/>
    <w:next w:val="Normal"/>
    <w:qFormat/>
    <w:rsid w:val="0055224a"/>
    <w:pPr>
      <w:widowControl w:val="false"/>
      <w:suppressAutoHyphens w:val="false"/>
      <w:jc w:val="both"/>
    </w:pPr>
    <w:rPr>
      <w:rFonts w:ascii="Courier New" w:hAnsi="Courier New" w:eastAsia="Times New Roman" w:cs="Courier New"/>
    </w:rPr>
  </w:style>
  <w:style w:type="paragraph" w:styleId="Subtitle">
    <w:name w:val="Subtitle"/>
    <w:basedOn w:val="List"/>
    <w:next w:val="113"/>
    <w:qFormat/>
    <w:rsid w:val="0055224a"/>
    <w:pPr>
      <w:spacing w:before="60" w:after="120"/>
      <w:jc w:val="center"/>
    </w:pPr>
    <w:rPr>
      <w:sz w:val="36"/>
      <w:szCs w:val="36"/>
    </w:rPr>
  </w:style>
  <w:style w:type="paragraph" w:styleId="Style30" w:customStyle="1">
    <w:name w:val="Блочная цитата"/>
    <w:basedOn w:val="Normal"/>
    <w:qFormat/>
    <w:rsid w:val="0055224a"/>
    <w:pPr>
      <w:spacing w:before="0" w:after="283"/>
      <w:ind w:left="567" w:right="567"/>
    </w:pPr>
    <w:rPr/>
  </w:style>
  <w:style w:type="paragraph" w:styleId="53" w:customStyle="1">
    <w:name w:val="Название объекта5"/>
    <w:basedOn w:val="Normal"/>
    <w:next w:val="41"/>
    <w:qFormat/>
    <w:rsid w:val="0055224a"/>
    <w:pPr>
      <w:suppressLineNumbers/>
      <w:spacing w:before="120" w:after="120"/>
    </w:pPr>
    <w:rPr>
      <w:rFonts w:cs="Arial"/>
      <w:i/>
      <w:iCs/>
    </w:rPr>
  </w:style>
  <w:style w:type="paragraph" w:styleId="61" w:customStyle="1">
    <w:name w:val="Указатель6"/>
    <w:basedOn w:val="Normal"/>
    <w:next w:val="71"/>
    <w:qFormat/>
    <w:rsid w:val="0055224a"/>
    <w:pPr>
      <w:suppressLineNumbers/>
    </w:pPr>
    <w:rPr>
      <w:rFonts w:cs="Arial"/>
    </w:rPr>
  </w:style>
  <w:style w:type="paragraph" w:styleId="62" w:customStyle="1">
    <w:name w:val="Название объекта6"/>
    <w:basedOn w:val="Normal"/>
    <w:qFormat/>
    <w:rsid w:val="0055224a"/>
    <w:pPr>
      <w:suppressLineNumbers/>
      <w:spacing w:before="120" w:after="120"/>
    </w:pPr>
    <w:rPr>
      <w:rFonts w:cs="Arial"/>
      <w:i/>
      <w:iCs/>
    </w:rPr>
  </w:style>
  <w:style w:type="paragraph" w:styleId="63" w:customStyle="1">
    <w:name w:val="Заголовок6"/>
    <w:basedOn w:val="Normal"/>
    <w:next w:val="113"/>
    <w:qFormat/>
    <w:rsid w:val="0055224a"/>
    <w:pPr>
      <w:keepNext w:val="true"/>
      <w:spacing w:before="240" w:after="120"/>
    </w:pPr>
    <w:rPr>
      <w:rFonts w:ascii="Liberation Sans" w:hAnsi="Liberation Sans" w:eastAsia="Microsoft YaHei" w:cs="Arial"/>
      <w:sz w:val="28"/>
      <w:szCs w:val="28"/>
    </w:rPr>
  </w:style>
  <w:style w:type="paragraph" w:styleId="72" w:customStyle="1">
    <w:name w:val="Указатель7"/>
    <w:basedOn w:val="Normal"/>
    <w:next w:val="73"/>
    <w:qFormat/>
    <w:rsid w:val="0055224a"/>
    <w:pPr>
      <w:suppressLineNumbers/>
    </w:pPr>
    <w:rPr>
      <w:rFonts w:cs="Arial"/>
    </w:rPr>
  </w:style>
  <w:style w:type="paragraph" w:styleId="73" w:customStyle="1">
    <w:name w:val="Заголовок7"/>
    <w:basedOn w:val="List"/>
    <w:next w:val="113"/>
    <w:qFormat/>
    <w:rsid w:val="0055224a"/>
    <w:pPr>
      <w:jc w:val="center"/>
    </w:pPr>
    <w:rPr>
      <w:b/>
      <w:bCs/>
      <w:sz w:val="56"/>
      <w:szCs w:val="56"/>
    </w:rPr>
  </w:style>
  <w:style w:type="paragraph" w:styleId="Style31" w:customStyle="1">
    <w:name w:val="Заголовок списка"/>
    <w:basedOn w:val="Normal"/>
    <w:next w:val="Style32"/>
    <w:qFormat/>
    <w:rsid w:val="0055224a"/>
    <w:pPr/>
    <w:rPr/>
  </w:style>
  <w:style w:type="paragraph" w:styleId="Style32" w:customStyle="1">
    <w:name w:val="Содержимое списка"/>
    <w:basedOn w:val="Normal"/>
    <w:qFormat/>
    <w:rsid w:val="0055224a"/>
    <w:pPr>
      <w:ind w:left="567"/>
    </w:pPr>
    <w:rPr/>
  </w:style>
  <w:style w:type="paragraph" w:styleId="NormalWeb">
    <w:name w:val="Normal (Web)"/>
    <w:basedOn w:val="Normal"/>
    <w:qFormat/>
    <w:rsid w:val="0055224a"/>
    <w:pPr>
      <w:suppressAutoHyphens w:val="false"/>
      <w:spacing w:lineRule="exact" w:line="288" w:before="100" w:after="142"/>
    </w:pPr>
    <w:rPr>
      <w:rFonts w:ascii="Times New Roman" w:hAnsi="Times New Roman" w:eastAsia="Times New Roman" w:cs="Times New Roman"/>
    </w:rPr>
  </w:style>
  <w:style w:type="paragraph" w:styleId="Standard" w:customStyle="1">
    <w:name w:val="Standard"/>
    <w:qFormat/>
    <w:rsid w:val="0055224a"/>
    <w:pPr>
      <w:widowControl w:val="false"/>
      <w:suppressAutoHyphens w:val="true"/>
      <w:bidi w:val="0"/>
      <w:spacing w:before="0" w:after="0"/>
      <w:jc w:val="left"/>
      <w:textAlignment w:val="baseline"/>
    </w:pPr>
    <w:rPr>
      <w:rFonts w:ascii="Times New Roman" w:hAnsi="Times New Roman" w:eastAsia="Andale Sans UI" w:cs="Tahoma"/>
      <w:color w:val="00000A"/>
      <w:kern w:val="2"/>
      <w:sz w:val="24"/>
      <w:szCs w:val="24"/>
      <w:lang w:val="en-US" w:eastAsia="zh-CN" w:bidi="en-US"/>
    </w:rPr>
  </w:style>
  <w:style w:type="paragraph" w:styleId="Style33" w:customStyle="1">
    <w:name w:val="Содержимое врезки"/>
    <w:basedOn w:val="Normal"/>
    <w:qFormat/>
    <w:rsid w:val="0055224a"/>
    <w:pPr/>
    <w:rPr/>
  </w:style>
  <w:style w:type="paragraph" w:styleId="TableParagraph" w:customStyle="1">
    <w:name w:val="Table Paragraph"/>
    <w:basedOn w:val="Normal"/>
    <w:qFormat/>
    <w:rsid w:val="0055224a"/>
    <w:pPr/>
    <w:rPr>
      <w:rFonts w:ascii="Microsoft Sans Serif" w:hAnsi="Microsoft Sans Serif" w:eastAsia="Microsoft Sans Serif" w:cs="Microsoft Sans Serif"/>
      <w:lang w:eastAsia="en-US"/>
    </w:rPr>
  </w:style>
  <w:style w:type="paragraph" w:styleId="Default" w:customStyle="1">
    <w:name w:val="Default"/>
    <w:qFormat/>
    <w:rsid w:val="0055224a"/>
    <w:pPr>
      <w:widowControl/>
      <w:suppressAutoHyphens w:val="true"/>
      <w:bidi w:val="0"/>
      <w:spacing w:before="0" w:after="0"/>
      <w:jc w:val="left"/>
      <w:textAlignment w:val="baseline"/>
    </w:pPr>
    <w:rPr>
      <w:rFonts w:ascii="Times New Roman" w:hAnsi="Times New Roman" w:eastAsia="Calibri" w:cs="Times New Roman"/>
      <w:color w:val="000000"/>
      <w:kern w:val="2"/>
      <w:sz w:val="24"/>
      <w:szCs w:val="24"/>
      <w:lang w:val="ru-RU" w:eastAsia="zh-CN" w:bidi="ar-SA"/>
    </w:rPr>
  </w:style>
  <w:style w:type="paragraph" w:styleId="Header">
    <w:name w:val="Header"/>
    <w:basedOn w:val="HeaderandFooter"/>
    <w:pPr/>
    <w:rPr/>
  </w:style>
  <w:style w:type="paragraph" w:styleId="Footer">
    <w:name w:val="Footer"/>
    <w:basedOn w:val="HeaderandFooter"/>
    <w:pPr/>
    <w:rPr/>
  </w:style>
  <w:style w:type="numbering" w:styleId="Style34" w:customStyle="1">
    <w:name w:val="Без списка"/>
    <w:uiPriority w:val="99"/>
    <w:semiHidden/>
    <w:unhideWhenUsed/>
    <w:qFormat/>
    <w:rsid w:val="0055224a"/>
  </w:style>
  <w:style w:type="numbering" w:styleId="WW8Num2" w:customStyle="1">
    <w:name w:val="WW8Num2"/>
    <w:qFormat/>
    <w:rsid w:val="0055224a"/>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fc@mfc43.ru" TargetMode="External"/><Relationship Id="rId3" Type="http://schemas.openxmlformats.org/officeDocument/2006/relationships/hyperlink" Target="mailto:gluhihnv@mfc43.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44</TotalTime>
  <Application>LibreOffice/24.2.5.2$Windows_X86_64 LibreOffice_project/bffef4ea93e59bebbeaf7f431bb02b1a39ee8a59</Application>
  <AppVersion>15.0000</AppVersion>
  <Pages>11</Pages>
  <Words>3818</Words>
  <Characters>26991</Characters>
  <CharactersWithSpaces>30746</CharactersWithSpaces>
  <Paragraphs>230</Paragraphs>
  <Company>Home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2026-10-05T05:52:00Z</dcterms:created>
  <dc:creator>user</dc:creator>
  <dc:description/>
  <dc:language>ru-RU</dc:language>
  <cp:lastModifiedBy/>
  <dcterms:modified xsi:type="dcterms:W3CDTF">2026-10-06T10:43:41Z</dcterms:modified>
  <cp:revision>7</cp:revision>
  <dc:subject/>
  <dc:title>ДОГОВОР № 83-13</dc:title>
</cp:coreProperties>
</file>

<file path=docProps/custom.xml><?xml version="1.0" encoding="utf-8"?>
<Properties xmlns="http://schemas.openxmlformats.org/officeDocument/2006/custom-properties" xmlns:vt="http://schemas.openxmlformats.org/officeDocument/2006/docPropsVTypes"/>
</file>