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purl.oclc.org/ooxml/officeDocument/relationships/officeDocument" Target="word/document.xml" /><Relationship Id="rId2" Type="http://purl.oclc.org/ooxml/officeDocument/relationships/extended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 w:conformance="strict">
  <!-- Generated by Aspose.Words for .NET 17.2.0.0 -->
  <w:body>
    <w:p w:rsidR="00DE6A18" w:rsidP="00DE6A18">
      <w:pPr>
        <w:spacing w:after="0" w:line="240" w:lineRule="auto"/>
        <w:jc w:val="center"/>
        <w:rPr>
          <w:b/>
          <w:bCs/>
        </w:rPr>
      </w:pPr>
      <w:r>
        <w:rPr>
          <w:b/>
        </w:rPr>
        <w:t xml:space="preserve">ИНФОРМАЦИОННОЕ СООБЩЕНИЕ </w:t>
      </w:r>
    </w:p>
    <w:p w:rsidR="00DE6A18" w:rsidP="00DE6A18">
      <w:pPr>
        <w:spacing w:after="0" w:line="240" w:lineRule="auto"/>
        <w:jc w:val="both"/>
        <w:rPr>
          <w:b/>
          <w:bCs/>
        </w:rPr>
      </w:pPr>
    </w:p>
    <w:p w:rsidR="00DE6A18" w:rsidP="00DE6A18">
      <w:pPr>
        <w:spacing w:after="119" w:line="240" w:lineRule="auto"/>
        <w:ind w:firstLine="708"/>
        <w:rPr>
          <w:b/>
          <w:bCs/>
        </w:rPr>
      </w:pPr>
      <w:r>
        <w:rPr>
          <w:b/>
        </w:rPr>
        <w:t>1. О независимой гарантии</w:t>
      </w:r>
    </w:p>
    <w:p w:rsidR="00DE6A18" w:rsidP="00DE6A18">
      <w:pPr>
        <w:spacing w:after="0" w:line="240" w:lineRule="auto"/>
        <w:ind w:firstLine="708"/>
        <w:jc w:val="both"/>
      </w:pPr>
      <w:r>
        <w:t xml:space="preserve">В случае если в качестве обеспечения заявки участником закупки выбрана независимая гарантия, следует учитывать, что </w:t>
      </w:r>
      <w:r>
        <w:rPr>
          <w:b/>
        </w:rPr>
        <w:t>в качестве бенефициара</w:t>
      </w:r>
      <w:r>
        <w:t xml:space="preserve"> </w:t>
      </w:r>
      <w:r>
        <w:rPr>
          <w:b/>
        </w:rPr>
        <w:t>указывается заказчик</w:t>
      </w:r>
      <w:r>
        <w:t>, а не уполномоченный орган, осуществляющий определение поставщика (подрядчика, исполнителя), за исключением случаев проведения совместного конкурса или аукциона.</w:t>
      </w:r>
    </w:p>
    <w:p w:rsidR="00DE6A18" w:rsidP="00DE6A18">
      <w:pPr>
        <w:spacing w:after="0" w:line="240" w:lineRule="auto"/>
        <w:ind w:firstLine="708"/>
        <w:jc w:val="both"/>
      </w:pPr>
      <w:r>
        <w:rPr>
          <w:b/>
        </w:rPr>
        <w:t>Место нахождения, телефон, адрес электронной почты заказчика (бенефициара)</w:t>
      </w:r>
      <w:r>
        <w:t xml:space="preserve"> указаны в поле "Дополнительная информация" раздела "Контактная информация" извещения об осуществлении закупки.</w:t>
      </w:r>
    </w:p>
    <w:p w:rsidR="00DE6A18" w:rsidP="00DE6A18">
      <w:pPr>
        <w:spacing w:after="0" w:line="240" w:lineRule="auto"/>
        <w:ind w:firstLine="708"/>
        <w:jc w:val="both"/>
      </w:pPr>
      <w:r>
        <w:t>При направлении заявки на участие в закупке участникам закупки рекомендуется внимательно сверить реквизиты заказчика (бенефициара), указанные в полученной независимой гарантии, с реквизитами, указанными в извещении об осуществлении закупки.</w:t>
      </w:r>
    </w:p>
    <w:p w:rsidR="00DE6A18" w:rsidP="00DE6A18">
      <w:pPr>
        <w:spacing w:after="0" w:line="240" w:lineRule="auto"/>
        <w:jc w:val="both"/>
      </w:pPr>
    </w:p>
    <w:p w:rsidR="00DE6A18" w:rsidP="00DE6A18">
      <w:pPr>
        <w:spacing w:after="119" w:line="240" w:lineRule="auto"/>
        <w:ind w:firstLine="708"/>
        <w:rPr>
          <w:b/>
          <w:bCs/>
        </w:rPr>
      </w:pPr>
      <w:r>
        <w:rPr>
          <w:b/>
        </w:rPr>
        <w:t>2. Об указании товарного знака</w:t>
      </w:r>
    </w:p>
    <w:p w:rsidR="00DE6A18" w:rsidP="00DE6A18">
      <w:pPr>
        <w:spacing w:after="0" w:line="240" w:lineRule="auto"/>
        <w:ind w:firstLine="708"/>
        <w:jc w:val="both"/>
      </w:pPr>
      <w:r>
        <w:t>При наличии у предлагаемого к поставке товара товарного знака рекомендуется в поле "Товарный знак" экранной формы веб-интерфейса электронной площадки  указывать обозначение товарного знака, содержащееся в свидетельстве на товарный знак и/или в соответствующем публичном реестре товарных знаков.</w:t>
      </w:r>
    </w:p>
    <w:p w:rsidR="00DE6A18" w:rsidP="00DE6A18">
      <w:pPr>
        <w:spacing w:after="0" w:line="240" w:lineRule="auto"/>
        <w:jc w:val="both"/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  <w:rPr>
          <w:sz w:val="24"/>
        </w:rPr>
      </w:pPr>
    </w:p>
    <w:p w:rsidR="00DE6A18" w:rsidP="00DE6A18">
      <w:pPr>
        <w:spacing w:after="0" w:line="240" w:lineRule="auto"/>
      </w:pPr>
    </w:p>
    <w:p w:rsidR="00DE6A18" w:rsidP="00DE6A18">
      <w:pPr>
        <w:spacing w:after="0" w:line="240" w:lineRule="auto"/>
      </w:pPr>
    </w:p>
    <w:p w:rsidR="00931F66" w:rsidRPr="00DE6A18" w:rsidP="00DE6A18"/>
    <w:sectPr>
      <w:pgSz w:w="11906" w:h="16838"/>
      <w:pgMar w:top="1134" w:right="567" w:bottom="1134" w:left="198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BF6650"/>
    <w:multiLevelType w:val="hybridMultilevel"/>
    <w:tmpl w:val="9828D66A"/>
    <w:lvl w:ilvl="0">
      <w:start w:val="1"/>
      <w:numFmt w:val="decimal"/>
      <w:lvlText w:val="%1."/>
      <w:lvlJc w:val="start"/>
      <w:pPr>
        <w:ind w:start="709" w:hanging="360"/>
      </w:pPr>
    </w:lvl>
    <w:lvl w:ilvl="1">
      <w:start w:val="1"/>
      <w:numFmt w:val="lowerLetter"/>
      <w:lvlText w:val="%2."/>
      <w:lvlJc w:val="start"/>
      <w:pPr>
        <w:ind w:start="1429" w:hanging="360"/>
      </w:pPr>
    </w:lvl>
    <w:lvl w:ilvl="2">
      <w:start w:val="1"/>
      <w:numFmt w:val="lowerRoman"/>
      <w:lvlText w:val="%3."/>
      <w:lvlJc w:val="end"/>
      <w:pPr>
        <w:ind w:start="2149" w:hanging="180"/>
      </w:pPr>
    </w:lvl>
    <w:lvl w:ilvl="3">
      <w:start w:val="1"/>
      <w:numFmt w:val="decimal"/>
      <w:lvlText w:val="%4."/>
      <w:lvlJc w:val="start"/>
      <w:pPr>
        <w:ind w:start="2869" w:hanging="360"/>
      </w:pPr>
    </w:lvl>
    <w:lvl w:ilvl="4">
      <w:start w:val="1"/>
      <w:numFmt w:val="lowerLetter"/>
      <w:lvlText w:val="%5."/>
      <w:lvlJc w:val="start"/>
      <w:pPr>
        <w:ind w:start="3589" w:hanging="360"/>
      </w:pPr>
    </w:lvl>
    <w:lvl w:ilvl="5">
      <w:start w:val="1"/>
      <w:numFmt w:val="lowerRoman"/>
      <w:lvlText w:val="%6."/>
      <w:lvlJc w:val="end"/>
      <w:pPr>
        <w:ind w:start="4309" w:hanging="180"/>
      </w:pPr>
    </w:lvl>
    <w:lvl w:ilvl="6">
      <w:start w:val="1"/>
      <w:numFmt w:val="decimal"/>
      <w:lvlText w:val="%7."/>
      <w:lvlJc w:val="start"/>
      <w:pPr>
        <w:ind w:start="5029" w:hanging="360"/>
      </w:pPr>
    </w:lvl>
    <w:lvl w:ilvl="7">
      <w:start w:val="1"/>
      <w:numFmt w:val="lowerLetter"/>
      <w:lvlText w:val="%8."/>
      <w:lvlJc w:val="start"/>
      <w:pPr>
        <w:ind w:start="5749" w:hanging="360"/>
      </w:pPr>
    </w:lvl>
    <w:lvl w:ilvl="8">
      <w:start w:val="1"/>
      <w:numFmt w:val="lowerRoman"/>
      <w:lvlText w:val="%9."/>
      <w:lvlJc w:val="end"/>
      <w:pPr>
        <w:ind w:star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AFC7D8-6E45-4CEB-9F71-EB9193BC5B3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pt" w:type="dxa"/>
        <w:bottom w:w="0pt" w:type="dxa"/>
        <w:end w:w="5.4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931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31F66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a0"/>
    <w:uiPriority w:val="99"/>
    <w:semiHidden/>
    <w:unhideWhenUsed/>
    <w:rsid w:val="00793845"/>
    <w:pPr>
      <w:spacing w:after="0" w:line="240" w:lineRule="auto"/>
    </w:pPr>
    <w:rPr>
      <w:sz w:val="20"/>
      <w:szCs w:val="20"/>
    </w:rPr>
  </w:style>
  <w:style w:type="character" w:customStyle="1" w:styleId="a0">
    <w:name w:val="Текст сноски Знак"/>
    <w:basedOn w:val="DefaultParagraphFont"/>
    <w:link w:val="FootnoteText"/>
    <w:uiPriority w:val="99"/>
    <w:semiHidden/>
    <w:rsid w:val="007938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3845"/>
    <w:rPr>
      <w:vertAlign w:val="superscript"/>
    </w:rPr>
  </w:style>
  <w:style w:type="paragraph" w:styleId="ListParagraph">
    <w:name w:val="List Paragraph"/>
    <w:basedOn w:val="Normal"/>
    <w:uiPriority w:val="34"/>
    <w:qFormat/>
    <w:rsid w:val="004F6B48"/>
    <w:pPr>
      <w:ind w:start="720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purl.oclc.org/ooxml/officeDocument/relationships/settings" Target="settings.xml" /><Relationship Id="rId2" Type="http://purl.oclc.org/ooxml/officeDocument/relationships/webSettings" Target="webSettings.xml" /><Relationship Id="rId3" Type="http://purl.oclc.org/ooxml/officeDocument/relationships/fontTable" Target="fontTable.xml" /><Relationship Id="rId4" Type="http://purl.oclc.org/ooxml/officeDocument/relationships/customXml" Target="../customXml/item1.xml" /><Relationship Id="rId5" Type="http://purl.oclc.org/ooxml/officeDocument/relationships/theme" Target="theme/theme1.xml" /><Relationship Id="rId6" Type="http://purl.oclc.org/ooxml/officeDocument/relationships/numbering" Target="numbering.xml" /><Relationship Id="rId7" Type="http://purl.oclc.org/ooxml/officeDocument/relationships/styles" Target="styles.xml" 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purl.oclc.org/ooxml/officeDocument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53C03B50-8678-41DE-B365-458A723E3B2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Ханина Яна Александровна</dc:creator>
  <cp:lastModifiedBy>Александр Сергеевич Агеев</cp:lastModifiedBy>
  <cp:revision>10</cp:revision>
  <cp:lastPrinted>2023-11-29T07:10:00Z</cp:lastPrinted>
  <dcterms:created xsi:type="dcterms:W3CDTF">2024-09-12T04:34:00Z</dcterms:created>
  <dcterms:modified xsi:type="dcterms:W3CDTF">2026-01-15T23:16:00Z</dcterms:modified>
</cp:coreProperties>
</file>