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after="0" w:line="240" w:lineRule="auto"/>
        <w:ind/>
        <w:jc w:val="right"/>
        <w:rPr>
          <w:rFonts w:ascii="Arial" w:hAnsi="Arial"/>
          <w:sz w:val="24"/>
        </w:rPr>
      </w:pPr>
      <w:r>
        <w:rPr>
          <w:rFonts w:ascii="Arial" w:hAnsi="Arial"/>
          <w:sz w:val="24"/>
        </w:rPr>
        <w:t> </w:t>
      </w:r>
      <w:r>
        <w:rPr>
          <w:rFonts w:ascii="Arial" w:hAnsi="Arial"/>
          <w:sz w:val="24"/>
        </w:rPr>
        <w:t> </w:t>
      </w:r>
      <w:r>
        <w:rPr>
          <w:rFonts w:ascii="Arial" w:hAnsi="Arial"/>
          <w:sz w:val="24"/>
        </w:rPr>
        <w:t> </w:t>
      </w:r>
      <w:r>
        <w:rPr>
          <w:rFonts w:ascii="Arial" w:hAnsi="Arial"/>
          <w:sz w:val="24"/>
        </w:rPr>
        <w:t> </w:t>
      </w:r>
      <w:r>
        <w:rPr>
          <w:rFonts w:ascii="Arial" w:hAnsi="Arial"/>
          <w:sz w:val="24"/>
        </w:rPr>
        <w:t> </w:t>
      </w:r>
    </w:p>
    <w:p w14:paraId="02000000">
      <w:pPr>
        <w:spacing w:after="0" w:line="240" w:lineRule="auto"/>
        <w:ind/>
        <w:jc w:val="right"/>
        <w:rPr>
          <w:rFonts w:ascii="Arial" w:hAnsi="Arial"/>
          <w:sz w:val="24"/>
        </w:rPr>
      </w:pPr>
      <w:r>
        <w:rPr>
          <w:rFonts w:ascii="Arial" w:hAnsi="Arial"/>
          <w:sz w:val="24"/>
        </w:rPr>
        <w:t xml:space="preserve">Приложение № </w:t>
      </w:r>
      <w:r>
        <w:rPr>
          <w:rFonts w:ascii="Arial" w:hAnsi="Arial"/>
          <w:sz w:val="24"/>
        </w:rPr>
        <w:t>2</w:t>
      </w:r>
    </w:p>
    <w:p w14:paraId="03000000">
      <w:pPr>
        <w:spacing w:after="0" w:line="240" w:lineRule="auto"/>
        <w:ind/>
        <w:jc w:val="right"/>
        <w:rPr>
          <w:rFonts w:ascii="Arial" w:hAnsi="Arial"/>
          <w:sz w:val="24"/>
        </w:rPr>
      </w:pPr>
      <w:r>
        <w:rPr>
          <w:rFonts w:ascii="Arial" w:hAnsi="Arial"/>
          <w:sz w:val="24"/>
        </w:rPr>
        <w:t>к договору от</w:t>
      </w:r>
    </w:p>
    <w:p w14:paraId="04000000">
      <w:pPr>
        <w:pStyle w:val="Style_1"/>
        <w:ind w:firstLine="0" w:left="0"/>
        <w:jc w:val="right"/>
        <w:rPr>
          <w:b w:val="1"/>
          <w:sz w:val="24"/>
        </w:rPr>
      </w:pPr>
      <w:r>
        <w:rPr>
          <w:sz w:val="24"/>
        </w:rPr>
        <w:t>№</w:t>
      </w:r>
    </w:p>
    <w:p w14:paraId="05000000">
      <w:pPr>
        <w:pStyle w:val="Style_1"/>
        <w:rPr>
          <w:b w:val="1"/>
          <w:sz w:val="24"/>
        </w:rPr>
      </w:pPr>
    </w:p>
    <w:p w14:paraId="06000000">
      <w:pPr>
        <w:pStyle w:val="Style_1"/>
        <w:ind/>
        <w:jc w:val="center"/>
        <w:rPr>
          <w:b w:val="1"/>
          <w:sz w:val="24"/>
        </w:rPr>
      </w:pPr>
      <w:r>
        <w:rPr>
          <w:b w:val="1"/>
          <w:sz w:val="24"/>
        </w:rPr>
        <w:t>ОБЩИЕ УСЛОВИЯ ИСПОЛНЕНИЯ ДОГОВОРА ПОСТАВКИ</w:t>
      </w:r>
    </w:p>
    <w:p w14:paraId="07000000">
      <w:pPr>
        <w:pStyle w:val="Style_1"/>
        <w:ind/>
        <w:jc w:val="center"/>
        <w:rPr>
          <w:b w:val="1"/>
          <w:sz w:val="24"/>
        </w:rPr>
      </w:pPr>
    </w:p>
    <w:p w14:paraId="08000000">
      <w:pPr>
        <w:pStyle w:val="Style_1"/>
        <w:rPr>
          <w:sz w:val="24"/>
        </w:rPr>
      </w:pPr>
      <w:r>
        <w:rPr>
          <w:sz w:val="24"/>
        </w:rPr>
        <w:t xml:space="preserve">При исполнении настоящего Договора Стороны руководствуются следующими </w:t>
      </w:r>
      <w:r>
        <w:rPr>
          <w:sz w:val="24"/>
        </w:rPr>
        <w:t xml:space="preserve">общими </w:t>
      </w:r>
      <w:r>
        <w:rPr>
          <w:sz w:val="24"/>
        </w:rPr>
        <w:t>условиями его исполнения.</w:t>
      </w:r>
    </w:p>
    <w:p w14:paraId="09000000">
      <w:pPr>
        <w:pStyle w:val="Style_1"/>
        <w:rPr>
          <w:sz w:val="24"/>
        </w:rPr>
      </w:pPr>
    </w:p>
    <w:p w14:paraId="0A000000">
      <w:pPr>
        <w:pStyle w:val="Style_1"/>
        <w:numPr>
          <w:ilvl w:val="0"/>
          <w:numId w:val="1"/>
        </w:numPr>
        <w:ind w:firstLine="386" w:left="0"/>
        <w:jc w:val="center"/>
        <w:rPr>
          <w:b w:val="1"/>
          <w:sz w:val="24"/>
        </w:rPr>
      </w:pPr>
      <w:r>
        <w:rPr>
          <w:b w:val="1"/>
          <w:sz w:val="24"/>
        </w:rPr>
        <w:t xml:space="preserve">Общие условия </w:t>
      </w:r>
      <w:r>
        <w:rPr>
          <w:b w:val="1"/>
          <w:sz w:val="24"/>
        </w:rPr>
        <w:t>оплаты Товара.</w:t>
      </w:r>
    </w:p>
    <w:p w14:paraId="0B000000">
      <w:pPr>
        <w:pStyle w:val="Style_1"/>
        <w:rPr>
          <w:sz w:val="24"/>
        </w:rPr>
      </w:pPr>
      <w:r>
        <w:rPr>
          <w:sz w:val="24"/>
        </w:rPr>
        <w:t xml:space="preserve">1.1. </w:t>
      </w:r>
      <w:r>
        <w:rPr>
          <w:sz w:val="24"/>
        </w:rPr>
        <w:t>Дат</w:t>
      </w:r>
      <w:r>
        <w:rPr>
          <w:sz w:val="24"/>
        </w:rPr>
        <w:t>ой</w:t>
      </w:r>
      <w:r>
        <w:rPr>
          <w:sz w:val="24"/>
        </w:rPr>
        <w:t xml:space="preserve"> оплаты </w:t>
      </w:r>
      <w:r>
        <w:rPr>
          <w:sz w:val="24"/>
        </w:rPr>
        <w:t>по настоящему Договору считается</w:t>
      </w:r>
      <w:r>
        <w:rPr>
          <w:sz w:val="24"/>
        </w:rPr>
        <w:t xml:space="preserve"> дата списания денежн</w:t>
      </w:r>
      <w:r>
        <w:rPr>
          <w:sz w:val="24"/>
        </w:rPr>
        <w:t xml:space="preserve">ых средств со счета Покупателя, </w:t>
      </w:r>
      <w:r>
        <w:rPr>
          <w:sz w:val="24"/>
        </w:rPr>
        <w:t xml:space="preserve">указанного в разделе «Реквизиты и подписи Сторон» настоящего Договора. </w:t>
      </w:r>
    </w:p>
    <w:p w14:paraId="0C000000">
      <w:pPr>
        <w:pStyle w:val="Style_1"/>
        <w:rPr>
          <w:sz w:val="24"/>
        </w:rPr>
      </w:pPr>
      <w:r>
        <w:rPr>
          <w:sz w:val="24"/>
        </w:rPr>
        <w:t>1.1.1.</w:t>
      </w:r>
      <w:r>
        <w:rPr>
          <w:sz w:val="24"/>
        </w:rPr>
        <w:t xml:space="preserve"> </w:t>
      </w:r>
      <w:r>
        <w:rPr>
          <w:sz w:val="24"/>
        </w:rPr>
        <w:t xml:space="preserve">Если Поставщиком по настоящему Договору является юридическое лицо, подведомственное Госкорпорации «Росатом», а </w:t>
      </w:r>
      <w:r>
        <w:rPr>
          <w:sz w:val="24"/>
        </w:rPr>
        <w:t>Покупатель</w:t>
      </w:r>
      <w:r>
        <w:rPr>
          <w:sz w:val="24"/>
        </w:rPr>
        <w:t xml:space="preserve"> производит оплату (авансового платежа или окончательную оплату) по настоящему Договору, и денежные ср</w:t>
      </w:r>
      <w:r>
        <w:rPr>
          <w:sz w:val="24"/>
        </w:rPr>
        <w:t xml:space="preserve">едства списываются со </w:t>
      </w:r>
      <w:r>
        <w:rPr>
          <w:sz w:val="24"/>
        </w:rPr>
        <w:t xml:space="preserve">счета </w:t>
      </w:r>
      <w:r>
        <w:rPr>
          <w:sz w:val="24"/>
        </w:rPr>
        <w:t>Покупателя</w:t>
      </w:r>
      <w:r>
        <w:rPr>
          <w:sz w:val="24"/>
        </w:rPr>
        <w:t xml:space="preserve"> в последние 2 (два) рабочих дня месяца, то не позднее первого рабочего дня, следующего за днем списания денежных средств, </w:t>
      </w:r>
      <w:r>
        <w:rPr>
          <w:sz w:val="24"/>
        </w:rPr>
        <w:t>Покупатель</w:t>
      </w:r>
      <w:r>
        <w:rPr>
          <w:sz w:val="24"/>
        </w:rPr>
        <w:t xml:space="preserve"> извещает </w:t>
      </w:r>
      <w:r>
        <w:rPr>
          <w:sz w:val="24"/>
        </w:rPr>
        <w:t>Поставщика</w:t>
      </w:r>
      <w:r>
        <w:rPr>
          <w:sz w:val="24"/>
        </w:rPr>
        <w:t xml:space="preserve"> о произведенном</w:t>
      </w:r>
      <w:r>
        <w:rPr>
          <w:sz w:val="24"/>
        </w:rPr>
        <w:t xml:space="preserve"> </w:t>
      </w:r>
      <w:r>
        <w:rPr>
          <w:sz w:val="24"/>
        </w:rPr>
        <w:t>платеже</w:t>
      </w:r>
      <w:r>
        <w:rPr>
          <w:sz w:val="24"/>
        </w:rPr>
        <w:t>.</w:t>
      </w:r>
      <w:r>
        <w:rPr>
          <w:sz w:val="24"/>
        </w:rPr>
        <w:t xml:space="preserve"> Вместе с извещением Покупатель</w:t>
      </w:r>
      <w:r>
        <w:rPr>
          <w:sz w:val="24"/>
        </w:rPr>
        <w:t xml:space="preserve"> направляет </w:t>
      </w:r>
      <w:r>
        <w:rPr>
          <w:sz w:val="24"/>
        </w:rPr>
        <w:t>Поставщику</w:t>
      </w:r>
      <w:r>
        <w:rPr>
          <w:sz w:val="24"/>
        </w:rPr>
        <w:t xml:space="preserve"> копию свидетельствующего о произведенной оплате платежного поручения с отметкой</w:t>
      </w:r>
      <w:r>
        <w:rPr>
          <w:sz w:val="24"/>
        </w:rPr>
        <w:t xml:space="preserve"> банка и уведомление Покупателя</w:t>
      </w:r>
      <w:r>
        <w:rPr>
          <w:sz w:val="24"/>
        </w:rPr>
        <w:t xml:space="preserve"> о фактической дате перечисления денежных средств.</w:t>
      </w:r>
    </w:p>
    <w:p w14:paraId="0D000000">
      <w:pPr>
        <w:spacing w:after="0" w:line="240" w:lineRule="auto"/>
        <w:ind w:firstLine="386" w:left="0"/>
        <w:jc w:val="both"/>
        <w:rPr>
          <w:rFonts w:ascii="Arial" w:hAnsi="Arial"/>
          <w:sz w:val="24"/>
        </w:rPr>
      </w:pPr>
      <w:r>
        <w:rPr>
          <w:rFonts w:ascii="Arial" w:hAnsi="Arial"/>
          <w:sz w:val="24"/>
        </w:rPr>
        <w:t>1.2.</w:t>
      </w:r>
      <w:r>
        <w:rPr>
          <w:rFonts w:ascii="Arial" w:hAnsi="Arial"/>
          <w:sz w:val="24"/>
        </w:rPr>
        <w:t xml:space="preserve"> </w:t>
      </w:r>
      <w:r>
        <w:rPr>
          <w:rFonts w:ascii="Arial" w:hAnsi="Arial"/>
          <w:sz w:val="24"/>
        </w:rPr>
        <w:t xml:space="preserve">В соответствии со ст. 488 ГК </w:t>
      </w:r>
      <w:r>
        <w:rPr>
          <w:rFonts w:ascii="Arial" w:hAnsi="Arial"/>
          <w:sz w:val="24"/>
        </w:rPr>
        <w:t>РФ</w:t>
      </w:r>
      <w:r>
        <w:rPr>
          <w:rFonts w:ascii="Arial" w:hAnsi="Arial"/>
          <w:sz w:val="24"/>
        </w:rPr>
        <w:t xml:space="preserve"> поставленный Поставщиком Покупателю Товар не является находящимся в залоге Поставщика, </w:t>
      </w:r>
      <w:r>
        <w:rPr>
          <w:rFonts w:ascii="Arial" w:hAnsi="Arial"/>
          <w:sz w:val="24"/>
        </w:rPr>
        <w:t>а платеж</w:t>
      </w:r>
      <w:r>
        <w:rPr>
          <w:rFonts w:ascii="Arial" w:hAnsi="Arial"/>
          <w:sz w:val="24"/>
        </w:rPr>
        <w:t>и за поставленный надлежащим образом Товар,</w:t>
      </w:r>
      <w:r>
        <w:rPr>
          <w:rFonts w:ascii="Arial" w:hAnsi="Arial"/>
          <w:sz w:val="24"/>
        </w:rPr>
        <w:t xml:space="preserve"> в соответствии со ст. 823 ГК РФ не является коммерческим кредитом, займом и т.п., проценты на него Поставщиком Покупателю не начисляются и последним не уплачиваются.</w:t>
      </w:r>
    </w:p>
    <w:p w14:paraId="0E000000">
      <w:pPr>
        <w:spacing w:after="0" w:line="240" w:lineRule="auto"/>
        <w:ind w:firstLine="386" w:left="0"/>
        <w:jc w:val="both"/>
        <w:rPr>
          <w:rFonts w:ascii="Arial" w:hAnsi="Arial"/>
          <w:sz w:val="24"/>
        </w:rPr>
      </w:pPr>
      <w:r>
        <w:rPr>
          <w:rFonts w:ascii="Arial" w:hAnsi="Arial"/>
          <w:sz w:val="24"/>
        </w:rPr>
        <w:t xml:space="preserve">1.3. </w:t>
      </w:r>
      <w:r>
        <w:rPr>
          <w:rFonts w:ascii="Arial" w:hAnsi="Arial"/>
          <w:sz w:val="24"/>
        </w:rPr>
        <w:t>Расходы Поставщика по изготовлению тары, упаковке и доставке Товара в адрес Покупателя, участию в приемке, расходы, необходимые для обеспечения соответствия качества Товара, поставляемого по настоящему Договору, его условиям (в том числе на получение необходимых для этого документов, включая, но не ограничиваясь:</w:t>
      </w:r>
      <w:r>
        <w:rPr>
          <w:rFonts w:ascii="Arial" w:hAnsi="Arial"/>
          <w:sz w:val="24"/>
        </w:rPr>
        <w:t xml:space="preserve"> </w:t>
      </w:r>
      <w:r>
        <w:rPr>
          <w:rFonts w:ascii="Arial" w:hAnsi="Arial"/>
          <w:sz w:val="24"/>
        </w:rPr>
        <w:t xml:space="preserve">ГОСТ, ОСТ, ТУ) и т.д., </w:t>
      </w:r>
      <w:r>
        <w:rPr>
          <w:rFonts w:ascii="Arial" w:hAnsi="Arial"/>
          <w:sz w:val="24"/>
        </w:rPr>
        <w:t xml:space="preserve"> расходы, связанные с проведением аудита достоверности данных в случае, если условиями настоящего Договора предусмотрено проведение такого аудита, </w:t>
      </w:r>
      <w:r>
        <w:rPr>
          <w:rFonts w:ascii="Arial" w:hAnsi="Arial"/>
          <w:sz w:val="24"/>
        </w:rPr>
        <w:t>а также по оплате таможенных пошлин, налогов, сборов и других обязательных платежей, которые Поставщик должен выплатить в связи с выполнением обязательств по настоящему Договору в соответствии с законодательством Российской Федерации, входят в стоимость настоящего Договора.</w:t>
      </w:r>
    </w:p>
    <w:p w14:paraId="0F000000">
      <w:pPr>
        <w:spacing w:after="0" w:line="240" w:lineRule="auto"/>
        <w:ind w:firstLine="386" w:left="0"/>
        <w:jc w:val="both"/>
        <w:rPr>
          <w:rFonts w:ascii="Arial" w:hAnsi="Arial"/>
          <w:sz w:val="24"/>
        </w:rPr>
      </w:pPr>
      <w:r>
        <w:rPr>
          <w:rFonts w:ascii="Arial" w:hAnsi="Arial"/>
          <w:sz w:val="24"/>
        </w:rPr>
        <w:t>1.4. Цена Товара по настоящему Договору является твердой и изменению не подлежит.</w:t>
      </w:r>
    </w:p>
    <w:p w14:paraId="10000000">
      <w:pPr>
        <w:spacing w:after="0" w:line="240" w:lineRule="auto"/>
        <w:ind w:firstLine="386" w:left="0"/>
        <w:jc w:val="both"/>
        <w:rPr>
          <w:rFonts w:ascii="Arial" w:hAnsi="Arial"/>
          <w:sz w:val="24"/>
        </w:rPr>
      </w:pPr>
      <w:r>
        <w:rPr>
          <w:rFonts w:ascii="Arial" w:hAnsi="Arial"/>
          <w:sz w:val="24"/>
        </w:rPr>
        <w:t xml:space="preserve">1.5. </w:t>
      </w:r>
      <w:r>
        <w:rPr>
          <w:rFonts w:ascii="Arial" w:hAnsi="Arial"/>
          <w:sz w:val="24"/>
        </w:rPr>
        <w:t>В случае</w:t>
      </w:r>
      <w:r>
        <w:rPr>
          <w:rFonts w:ascii="Arial" w:hAnsi="Arial"/>
          <w:sz w:val="24"/>
        </w:rPr>
        <w:t>,</w:t>
      </w:r>
      <w:r>
        <w:rPr>
          <w:rFonts w:ascii="Arial" w:hAnsi="Arial"/>
          <w:sz w:val="24"/>
        </w:rPr>
        <w:t xml:space="preserve"> если условия настоящего Договора предусматривают возможность досрочной поставки Товара, Стороны руководствуются следующим:</w:t>
      </w:r>
    </w:p>
    <w:p w14:paraId="11000000">
      <w:pPr>
        <w:spacing w:after="0" w:line="240" w:lineRule="auto"/>
        <w:ind w:firstLine="386" w:left="0"/>
        <w:jc w:val="both"/>
        <w:rPr>
          <w:rFonts w:ascii="Arial" w:hAnsi="Arial"/>
          <w:sz w:val="24"/>
        </w:rPr>
      </w:pPr>
      <w:r>
        <w:rPr>
          <w:rFonts w:ascii="Arial" w:hAnsi="Arial"/>
          <w:sz w:val="24"/>
        </w:rPr>
        <w:t xml:space="preserve">1.5.1. </w:t>
      </w:r>
      <w:r>
        <w:rPr>
          <w:rFonts w:ascii="Arial" w:hAnsi="Arial"/>
          <w:sz w:val="24"/>
        </w:rPr>
        <w:t xml:space="preserve">Досрочная поставка осуществляется только с письменного согласия Покупателя, при этом Поставщик обязан не менее чем за 30 (тридцать) дней </w:t>
      </w:r>
      <w:r>
        <w:rPr>
          <w:rFonts w:ascii="Arial" w:hAnsi="Arial"/>
          <w:sz w:val="24"/>
        </w:rPr>
        <w:t xml:space="preserve">(если иной срок не предусмотрен условиями раздела 2 настоящего Договора) </w:t>
      </w:r>
      <w:r>
        <w:rPr>
          <w:rFonts w:ascii="Arial" w:hAnsi="Arial"/>
          <w:sz w:val="24"/>
        </w:rPr>
        <w:t>до предполагаемой даты досрочной поставки Товара письменно согласовать с Покупателем дату и объем досрочно поставляемого Товара, при этом оплата досрочно поставленного Товара прои</w:t>
      </w:r>
      <w:r>
        <w:rPr>
          <w:rFonts w:ascii="Arial" w:hAnsi="Arial"/>
          <w:sz w:val="24"/>
        </w:rPr>
        <w:t xml:space="preserve">зводится в </w:t>
      </w:r>
      <w:r>
        <w:rPr>
          <w:rFonts w:ascii="Arial" w:hAnsi="Arial"/>
          <w:sz w:val="24"/>
        </w:rPr>
        <w:t xml:space="preserve">соответствии с </w:t>
      </w:r>
      <w:r>
        <w:rPr>
          <w:rFonts w:ascii="Arial" w:hAnsi="Arial"/>
          <w:sz w:val="24"/>
        </w:rPr>
        <w:t xml:space="preserve"> разделом 2 </w:t>
      </w:r>
      <w:r>
        <w:rPr>
          <w:rFonts w:ascii="Arial" w:hAnsi="Arial"/>
          <w:sz w:val="24"/>
        </w:rPr>
        <w:t>настоящего Договора.</w:t>
      </w:r>
    </w:p>
    <w:p w14:paraId="12000000">
      <w:pPr>
        <w:spacing w:after="0" w:line="240" w:lineRule="auto"/>
        <w:ind w:firstLine="386" w:left="0"/>
        <w:jc w:val="both"/>
        <w:rPr>
          <w:rFonts w:ascii="Arial" w:hAnsi="Arial"/>
          <w:sz w:val="24"/>
        </w:rPr>
      </w:pPr>
      <w:r>
        <w:rPr>
          <w:rFonts w:ascii="Arial" w:hAnsi="Arial"/>
          <w:sz w:val="24"/>
        </w:rPr>
        <w:t xml:space="preserve">1.5.2. </w:t>
      </w:r>
      <w:r>
        <w:rPr>
          <w:rFonts w:ascii="Arial" w:hAnsi="Arial"/>
          <w:sz w:val="24"/>
        </w:rPr>
        <w:t>В случае досрочной поставки Товара без предварительного письменного согласования с Покупателем даты и объема досрочно поставляемого Товара последний оставляет за собой право принять фактически поставленный Товар, но оп</w:t>
      </w:r>
      <w:r>
        <w:rPr>
          <w:rFonts w:ascii="Arial" w:hAnsi="Arial"/>
          <w:sz w:val="24"/>
        </w:rPr>
        <w:t>латить его в соответствии</w:t>
      </w:r>
      <w:r>
        <w:rPr>
          <w:rFonts w:ascii="Arial" w:hAnsi="Arial"/>
          <w:sz w:val="24"/>
        </w:rPr>
        <w:t xml:space="preserve"> разделом 2</w:t>
      </w:r>
      <w:r>
        <w:rPr>
          <w:rFonts w:ascii="Arial" w:hAnsi="Arial"/>
          <w:sz w:val="24"/>
        </w:rPr>
        <w:t xml:space="preserve"> настоящего Договора, исчисляя срок на оплату, исходя из сроков (дат) поставки, согласованных в Спецификации (</w:t>
      </w:r>
      <w:r>
        <w:rPr>
          <w:rFonts w:ascii="Arial" w:hAnsi="Arial"/>
          <w:sz w:val="24"/>
        </w:rPr>
        <w:t>Приложение № 1 к настоящему Договору</w:t>
      </w:r>
      <w:r>
        <w:rPr>
          <w:rFonts w:ascii="Arial" w:hAnsi="Arial"/>
          <w:sz w:val="24"/>
        </w:rPr>
        <w:t>), что не является нарушением со стороны Покупателя сроков</w:t>
      </w:r>
      <w:r>
        <w:rPr>
          <w:rFonts w:ascii="Arial" w:hAnsi="Arial"/>
          <w:sz w:val="24"/>
        </w:rPr>
        <w:t xml:space="preserve"> оплаты.</w:t>
      </w:r>
    </w:p>
    <w:p w14:paraId="13000000">
      <w:pPr>
        <w:spacing w:after="0" w:line="240" w:lineRule="auto"/>
        <w:ind w:firstLine="386" w:left="0"/>
        <w:jc w:val="both"/>
        <w:rPr>
          <w:rFonts w:ascii="Arial" w:hAnsi="Arial"/>
          <w:sz w:val="24"/>
        </w:rPr>
      </w:pPr>
      <w:r>
        <w:rPr>
          <w:rFonts w:ascii="Arial" w:hAnsi="Arial"/>
          <w:sz w:val="24"/>
        </w:rPr>
        <w:t xml:space="preserve">1.6. </w:t>
      </w:r>
      <w:r>
        <w:rPr>
          <w:rFonts w:ascii="Arial" w:hAnsi="Arial"/>
          <w:sz w:val="24"/>
        </w:rPr>
        <w:t>Д</w:t>
      </w:r>
      <w:r>
        <w:rPr>
          <w:rFonts w:ascii="Arial" w:hAnsi="Arial"/>
          <w:sz w:val="24"/>
        </w:rPr>
        <w:t>опустимост</w:t>
      </w:r>
      <w:r>
        <w:rPr>
          <w:rFonts w:ascii="Arial" w:hAnsi="Arial"/>
          <w:sz w:val="24"/>
        </w:rPr>
        <w:t>ь</w:t>
      </w:r>
      <w:r>
        <w:rPr>
          <w:rFonts w:ascii="Arial" w:hAnsi="Arial"/>
          <w:sz w:val="24"/>
        </w:rPr>
        <w:t xml:space="preserve"> частичной поставки Товара </w:t>
      </w:r>
      <w:r>
        <w:rPr>
          <w:rFonts w:ascii="Arial" w:hAnsi="Arial"/>
          <w:sz w:val="24"/>
        </w:rPr>
        <w:t>определяется условиями п. 2.4. настоящего Договора, при этом</w:t>
      </w:r>
      <w:r>
        <w:rPr>
          <w:rFonts w:ascii="Arial" w:hAnsi="Arial"/>
          <w:sz w:val="24"/>
        </w:rPr>
        <w:t>:</w:t>
      </w:r>
    </w:p>
    <w:p w14:paraId="14000000">
      <w:pPr>
        <w:spacing w:after="0" w:line="240" w:lineRule="auto"/>
        <w:ind w:firstLine="386" w:left="0"/>
        <w:jc w:val="both"/>
        <w:rPr>
          <w:rFonts w:ascii="Arial" w:hAnsi="Arial"/>
          <w:sz w:val="24"/>
        </w:rPr>
      </w:pPr>
      <w:r>
        <w:rPr>
          <w:rFonts w:ascii="Arial" w:hAnsi="Arial"/>
          <w:sz w:val="24"/>
        </w:rPr>
        <w:t>1.6.1.</w:t>
      </w:r>
      <w:r>
        <w:rPr>
          <w:rFonts w:ascii="Arial" w:hAnsi="Arial"/>
          <w:sz w:val="24"/>
        </w:rPr>
        <w:t xml:space="preserve"> </w:t>
      </w:r>
      <w:r>
        <w:rPr>
          <w:rFonts w:ascii="Arial" w:hAnsi="Arial"/>
          <w:sz w:val="24"/>
        </w:rPr>
        <w:t>в случае если ч</w:t>
      </w:r>
      <w:r>
        <w:rPr>
          <w:rFonts w:ascii="Arial" w:hAnsi="Arial"/>
          <w:sz w:val="24"/>
        </w:rPr>
        <w:t xml:space="preserve">астичная поставка </w:t>
      </w:r>
      <w:r>
        <w:rPr>
          <w:rFonts w:ascii="Arial" w:hAnsi="Arial"/>
          <w:sz w:val="24"/>
        </w:rPr>
        <w:t xml:space="preserve">Товара в соответствии с п. 2.4. настоящего Договора не допускается, то при осуществлении Поставщиком </w:t>
      </w:r>
      <w:r>
        <w:rPr>
          <w:rFonts w:ascii="Arial" w:hAnsi="Arial"/>
          <w:sz w:val="24"/>
        </w:rPr>
        <w:t>частичной поставки Товара Покупатель вправе либо отказаться от частично поставленного Товара либо принять Товар на ответственное хранение до поставки всей партии Товара согласно ст. 514 ГК РФ, письменно уведомив об этом Поставщика.</w:t>
      </w:r>
    </w:p>
    <w:p w14:paraId="15000000">
      <w:pPr>
        <w:spacing w:after="0" w:line="240" w:lineRule="auto"/>
        <w:ind w:firstLine="386" w:left="0"/>
        <w:jc w:val="both"/>
        <w:rPr>
          <w:rFonts w:ascii="Arial" w:hAnsi="Arial"/>
          <w:sz w:val="24"/>
        </w:rPr>
      </w:pPr>
      <w:r>
        <w:rPr>
          <w:rFonts w:ascii="Arial" w:hAnsi="Arial"/>
          <w:sz w:val="24"/>
        </w:rPr>
        <w:t xml:space="preserve">1.6.2. </w:t>
      </w:r>
      <w:r>
        <w:rPr>
          <w:rFonts w:ascii="Arial" w:hAnsi="Arial"/>
          <w:sz w:val="24"/>
        </w:rPr>
        <w:t>в случае если частичная поставка Товара в соответствии с п. 2.4. настоящего Договора допускается, то</w:t>
      </w:r>
      <w:r>
        <w:rPr>
          <w:rFonts w:ascii="Arial" w:hAnsi="Arial"/>
          <w:sz w:val="24"/>
        </w:rPr>
        <w:t xml:space="preserve"> частично поставленный Товар подлежит оплате Покупателем в пропорциональном размере его стоимости по Спецификации (</w:t>
      </w:r>
      <w:r>
        <w:rPr>
          <w:rFonts w:ascii="Arial" w:hAnsi="Arial"/>
          <w:sz w:val="24"/>
        </w:rPr>
        <w:t>Приложение № 1 к настоящему Договору</w:t>
      </w:r>
      <w:r>
        <w:rPr>
          <w:rFonts w:ascii="Arial" w:hAnsi="Arial"/>
          <w:sz w:val="24"/>
        </w:rPr>
        <w:t>) в сроки и порядке, пред</w:t>
      </w:r>
      <w:r>
        <w:rPr>
          <w:rFonts w:ascii="Arial" w:hAnsi="Arial"/>
          <w:sz w:val="24"/>
        </w:rPr>
        <w:t>усмотренные настоящим Договором.</w:t>
      </w:r>
    </w:p>
    <w:p w14:paraId="16000000">
      <w:pPr>
        <w:spacing w:after="0" w:line="240" w:lineRule="auto"/>
        <w:ind w:firstLine="386" w:left="0"/>
        <w:jc w:val="both"/>
        <w:rPr>
          <w:rFonts w:ascii="Arial" w:hAnsi="Arial"/>
          <w:sz w:val="24"/>
        </w:rPr>
      </w:pPr>
      <w:r>
        <w:rPr>
          <w:rFonts w:ascii="Arial" w:hAnsi="Arial"/>
          <w:sz w:val="24"/>
        </w:rPr>
        <w:t>1.7</w:t>
      </w:r>
      <w:r>
        <w:rPr>
          <w:rFonts w:ascii="Arial" w:hAnsi="Arial"/>
          <w:sz w:val="24"/>
        </w:rPr>
        <w:t>.</w:t>
      </w:r>
      <w:r>
        <w:rPr>
          <w:rFonts w:ascii="Arial" w:hAnsi="Arial"/>
          <w:sz w:val="24"/>
        </w:rPr>
        <w:t xml:space="preserve"> </w:t>
      </w:r>
      <w:r>
        <w:rPr>
          <w:rFonts w:ascii="Arial" w:hAnsi="Arial"/>
          <w:sz w:val="24"/>
        </w:rPr>
        <w:t>Покупатель вправе отказаться от оплаты поставленного Покупателю Товара ненадлежащего качества, количества и/или некомплектного Товара впредь до устранения недостатков и доукомплектования Товара, либо его замены.</w:t>
      </w:r>
    </w:p>
    <w:p w14:paraId="17000000">
      <w:pPr>
        <w:spacing w:after="0" w:line="240" w:lineRule="auto"/>
        <w:ind w:firstLine="386" w:left="0"/>
        <w:jc w:val="both"/>
        <w:rPr>
          <w:rFonts w:ascii="Arial" w:hAnsi="Arial"/>
          <w:sz w:val="24"/>
        </w:rPr>
      </w:pPr>
      <w:r>
        <w:rPr>
          <w:rFonts w:ascii="Arial" w:hAnsi="Arial"/>
          <w:sz w:val="24"/>
        </w:rPr>
        <w:t>1.8</w:t>
      </w:r>
      <w:r>
        <w:rPr>
          <w:rFonts w:ascii="Arial" w:hAnsi="Arial"/>
          <w:sz w:val="24"/>
        </w:rPr>
        <w:t xml:space="preserve">. </w:t>
      </w:r>
      <w:r>
        <w:rPr>
          <w:rFonts w:ascii="Arial" w:hAnsi="Arial"/>
          <w:sz w:val="24"/>
        </w:rPr>
        <w:t xml:space="preserve">Стороны договорились, что любые изменения курса рубля РФ к доллару США, евро и любой другой валюте, </w:t>
      </w:r>
      <w:r>
        <w:rPr>
          <w:rFonts w:ascii="Arial" w:hAnsi="Arial"/>
          <w:sz w:val="24"/>
        </w:rPr>
        <w:t xml:space="preserve">котируемой Центральным банком РФ, </w:t>
      </w:r>
      <w:r>
        <w:rPr>
          <w:rFonts w:ascii="Arial" w:hAnsi="Arial"/>
          <w:sz w:val="24"/>
        </w:rPr>
        <w:t>являются предпринимательским риском Поставщика и не могут являться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w:t>
      </w:r>
      <w:r>
        <w:rPr>
          <w:rFonts w:ascii="Arial" w:hAnsi="Arial"/>
          <w:sz w:val="24"/>
        </w:rPr>
        <w:t xml:space="preserve"> Под курсом рубля РФ в данном пункте понимается официальный курс, установленный Центральным банком РФ.</w:t>
      </w:r>
    </w:p>
    <w:p w14:paraId="18000000">
      <w:pPr>
        <w:spacing w:after="0" w:line="240" w:lineRule="auto"/>
        <w:ind w:firstLine="386" w:left="0"/>
        <w:jc w:val="both"/>
        <w:rPr>
          <w:rFonts w:ascii="Arial" w:hAnsi="Arial"/>
          <w:sz w:val="24"/>
        </w:rPr>
      </w:pPr>
      <w:r>
        <w:rPr>
          <w:rFonts w:ascii="Arial" w:hAnsi="Arial"/>
          <w:sz w:val="24"/>
        </w:rPr>
        <w:t>1.9. В случае</w:t>
      </w:r>
      <w:r>
        <w:rPr>
          <w:rFonts w:ascii="Arial" w:hAnsi="Arial"/>
          <w:sz w:val="24"/>
        </w:rPr>
        <w:t>,</w:t>
      </w:r>
      <w:r>
        <w:rPr>
          <w:rFonts w:ascii="Arial" w:hAnsi="Arial"/>
          <w:sz w:val="24"/>
        </w:rPr>
        <w:t xml:space="preserve"> если условиями настоящего Договора предусмотрена выплата Поставщику аванса, Стороны также руководствуются следующим:</w:t>
      </w:r>
    </w:p>
    <w:p w14:paraId="19000000">
      <w:pPr>
        <w:spacing w:after="0" w:line="240" w:lineRule="auto"/>
        <w:ind w:firstLine="386" w:left="0"/>
        <w:jc w:val="both"/>
        <w:rPr>
          <w:rFonts w:ascii="Arial" w:hAnsi="Arial"/>
          <w:sz w:val="24"/>
        </w:rPr>
      </w:pPr>
      <w:r>
        <w:rPr>
          <w:rFonts w:ascii="Arial" w:hAnsi="Arial"/>
          <w:sz w:val="24"/>
        </w:rPr>
        <w:t>1.9.1.</w:t>
      </w:r>
      <w:r>
        <w:rPr>
          <w:rFonts w:ascii="Arial" w:hAnsi="Arial"/>
          <w:sz w:val="24"/>
        </w:rPr>
        <w:t xml:space="preserve"> </w:t>
      </w:r>
      <w:r>
        <w:rPr>
          <w:rFonts w:ascii="Arial" w:hAnsi="Arial"/>
          <w:sz w:val="24"/>
        </w:rPr>
        <w:t>Поставщик обязуется использовать полученные по настоящему Договору авансовые платежи исключительно в рамках выполнения своих обязательств по настоящему Договору.</w:t>
      </w:r>
    </w:p>
    <w:p w14:paraId="1A000000">
      <w:pPr>
        <w:spacing w:after="0" w:line="240" w:lineRule="auto"/>
        <w:ind w:firstLine="386" w:left="0"/>
        <w:jc w:val="both"/>
        <w:rPr>
          <w:rFonts w:ascii="Arial" w:hAnsi="Arial"/>
          <w:sz w:val="24"/>
        </w:rPr>
      </w:pPr>
      <w:r>
        <w:rPr>
          <w:rFonts w:ascii="Arial" w:hAnsi="Arial"/>
          <w:sz w:val="24"/>
        </w:rPr>
        <w:t>1.9.2. В течение срока действия настоящего Договора, а также в течение 12 (двенадцати) месяцев по его истечении Покупатель вправе потребовать от Поставщика предоставления отчета о целевом использовании полученных по настоящему Договору авансовых платежей.</w:t>
      </w:r>
    </w:p>
    <w:p w14:paraId="1B000000">
      <w:pPr>
        <w:spacing w:after="0" w:line="240" w:lineRule="auto"/>
        <w:ind w:firstLine="386" w:left="0"/>
        <w:jc w:val="both"/>
        <w:rPr>
          <w:rFonts w:ascii="Arial" w:hAnsi="Arial"/>
          <w:sz w:val="24"/>
        </w:rPr>
      </w:pPr>
      <w:r>
        <w:rPr>
          <w:rFonts w:ascii="Arial" w:hAnsi="Arial"/>
          <w:sz w:val="24"/>
        </w:rPr>
        <w:t xml:space="preserve">1.9.3. Поставщик обязуется в течение 7 (семи) дней </w:t>
      </w:r>
      <w:r>
        <w:rPr>
          <w:rFonts w:ascii="Arial" w:hAnsi="Arial"/>
          <w:sz w:val="24"/>
        </w:rPr>
        <w:t>с даты получения</w:t>
      </w:r>
      <w:r>
        <w:rPr>
          <w:rFonts w:ascii="Arial" w:hAnsi="Arial"/>
          <w:sz w:val="24"/>
        </w:rPr>
        <w:t xml:space="preserve"> соответствующего письменного запроса Покупателя предоставить последнему письменный отчет о целевом использовании полученных по настоящему Договору авансовых платежей (выплата заработной платы, закупка материалов (комплектующих), оплата работ (услуг) субподрядчиков, оплата командировочных расходов), с обязательным приложением к нему копий подтверждающих первичных бухгалтерских документов.</w:t>
      </w:r>
    </w:p>
    <w:p w14:paraId="1C000000">
      <w:pPr>
        <w:spacing w:after="0" w:line="240" w:lineRule="auto"/>
        <w:ind w:firstLine="386" w:left="0"/>
        <w:jc w:val="both"/>
        <w:rPr>
          <w:rFonts w:ascii="Arial" w:hAnsi="Arial"/>
          <w:sz w:val="24"/>
        </w:rPr>
      </w:pPr>
      <w:r>
        <w:rPr>
          <w:rFonts w:ascii="Arial" w:hAnsi="Arial"/>
          <w:sz w:val="24"/>
        </w:rPr>
        <w:t>1.10. В случае если условиями настоящего Договора предусмотрена выплата Поставщику 100% аванса, положения п</w:t>
      </w:r>
      <w:r>
        <w:rPr>
          <w:rFonts w:ascii="Arial" w:hAnsi="Arial"/>
          <w:sz w:val="24"/>
        </w:rPr>
        <w:t>.</w:t>
      </w:r>
      <w:r>
        <w:rPr>
          <w:rFonts w:ascii="Arial" w:hAnsi="Arial"/>
          <w:sz w:val="24"/>
        </w:rPr>
        <w:t>п</w:t>
      </w:r>
      <w:r>
        <w:rPr>
          <w:rFonts w:ascii="Arial" w:hAnsi="Arial"/>
          <w:sz w:val="24"/>
        </w:rPr>
        <w:t>.</w:t>
      </w:r>
      <w:r>
        <w:rPr>
          <w:rFonts w:ascii="Arial" w:hAnsi="Arial"/>
          <w:sz w:val="24"/>
        </w:rPr>
        <w:t xml:space="preserve"> </w:t>
      </w:r>
      <w:r>
        <w:rPr>
          <w:rFonts w:ascii="Arial" w:hAnsi="Arial"/>
          <w:sz w:val="24"/>
        </w:rPr>
        <w:t>1.2</w:t>
      </w:r>
      <w:r>
        <w:rPr>
          <w:rFonts w:ascii="Arial" w:hAnsi="Arial"/>
          <w:sz w:val="24"/>
        </w:rPr>
        <w:t>.</w:t>
      </w:r>
      <w:r>
        <w:rPr>
          <w:rFonts w:ascii="Arial" w:hAnsi="Arial"/>
          <w:sz w:val="24"/>
        </w:rPr>
        <w:t xml:space="preserve">, </w:t>
      </w:r>
      <w:r>
        <w:rPr>
          <w:rFonts w:ascii="Arial" w:hAnsi="Arial"/>
          <w:sz w:val="24"/>
        </w:rPr>
        <w:t>1.5</w:t>
      </w:r>
      <w:r>
        <w:rPr>
          <w:rFonts w:ascii="Arial" w:hAnsi="Arial"/>
          <w:sz w:val="24"/>
        </w:rPr>
        <w:t>.</w:t>
      </w:r>
      <w:r>
        <w:rPr>
          <w:rFonts w:ascii="Arial" w:hAnsi="Arial"/>
          <w:sz w:val="24"/>
        </w:rPr>
        <w:t xml:space="preserve">, </w:t>
      </w:r>
      <w:r>
        <w:rPr>
          <w:rFonts w:ascii="Arial" w:hAnsi="Arial"/>
          <w:sz w:val="24"/>
        </w:rPr>
        <w:t>1.6.2</w:t>
      </w:r>
      <w:r>
        <w:rPr>
          <w:rFonts w:ascii="Arial" w:hAnsi="Arial"/>
          <w:sz w:val="24"/>
        </w:rPr>
        <w:t>.</w:t>
      </w:r>
      <w:r>
        <w:rPr>
          <w:rFonts w:ascii="Arial" w:hAnsi="Arial"/>
          <w:sz w:val="24"/>
        </w:rPr>
        <w:t>, 1.7</w:t>
      </w:r>
      <w:r>
        <w:rPr>
          <w:rFonts w:ascii="Arial" w:hAnsi="Arial"/>
          <w:sz w:val="24"/>
        </w:rPr>
        <w:t>.</w:t>
      </w:r>
      <w:r>
        <w:rPr>
          <w:rFonts w:ascii="Arial" w:hAnsi="Arial"/>
          <w:sz w:val="24"/>
        </w:rPr>
        <w:t xml:space="preserve"> настоящего Приложения </w:t>
      </w:r>
      <w:r>
        <w:rPr>
          <w:rFonts w:ascii="Arial" w:hAnsi="Arial"/>
          <w:sz w:val="24"/>
        </w:rPr>
        <w:t xml:space="preserve">к отношениям Сторон </w:t>
      </w:r>
      <w:r>
        <w:rPr>
          <w:rFonts w:ascii="Arial" w:hAnsi="Arial"/>
          <w:sz w:val="24"/>
        </w:rPr>
        <w:t>не применяются</w:t>
      </w:r>
      <w:r>
        <w:rPr>
          <w:rFonts w:ascii="Arial" w:hAnsi="Arial"/>
          <w:sz w:val="24"/>
        </w:rPr>
        <w:t>.</w:t>
      </w:r>
    </w:p>
    <w:p w14:paraId="1D000000">
      <w:pPr>
        <w:spacing w:after="0" w:line="240" w:lineRule="auto"/>
        <w:ind w:firstLine="386" w:left="0"/>
        <w:jc w:val="both"/>
        <w:rPr>
          <w:rFonts w:ascii="Arial" w:hAnsi="Arial"/>
          <w:sz w:val="24"/>
        </w:rPr>
      </w:pPr>
    </w:p>
    <w:p w14:paraId="1E000000">
      <w:pPr>
        <w:spacing w:after="0" w:line="240" w:lineRule="auto"/>
        <w:ind w:firstLine="386" w:left="0"/>
        <w:jc w:val="both"/>
        <w:rPr>
          <w:rFonts w:ascii="Arial" w:hAnsi="Arial"/>
          <w:sz w:val="24"/>
        </w:rPr>
      </w:pPr>
    </w:p>
    <w:p w14:paraId="1F000000">
      <w:pPr>
        <w:spacing w:after="0" w:line="240" w:lineRule="auto"/>
        <w:ind w:firstLine="386" w:left="0"/>
        <w:jc w:val="both"/>
        <w:rPr>
          <w:rFonts w:ascii="Arial" w:hAnsi="Arial"/>
          <w:sz w:val="24"/>
        </w:rPr>
      </w:pPr>
    </w:p>
    <w:p w14:paraId="20000000">
      <w:pPr>
        <w:pStyle w:val="Style_1"/>
        <w:spacing w:before="120"/>
        <w:ind/>
        <w:jc w:val="center"/>
        <w:rPr>
          <w:b w:val="1"/>
          <w:sz w:val="24"/>
        </w:rPr>
      </w:pPr>
      <w:r>
        <w:rPr>
          <w:b w:val="1"/>
          <w:sz w:val="24"/>
        </w:rPr>
        <w:t xml:space="preserve">2. </w:t>
      </w:r>
      <w:r>
        <w:rPr>
          <w:b w:val="1"/>
          <w:sz w:val="24"/>
        </w:rPr>
        <w:t>Общие у</w:t>
      </w:r>
      <w:r>
        <w:rPr>
          <w:b w:val="1"/>
          <w:sz w:val="24"/>
        </w:rPr>
        <w:t>словия поставки</w:t>
      </w:r>
      <w:r>
        <w:rPr>
          <w:b w:val="1"/>
          <w:sz w:val="24"/>
        </w:rPr>
        <w:t xml:space="preserve"> Товара</w:t>
      </w:r>
      <w:r>
        <w:rPr>
          <w:b w:val="1"/>
          <w:sz w:val="24"/>
        </w:rPr>
        <w:t>.</w:t>
      </w:r>
    </w:p>
    <w:p w14:paraId="21000000">
      <w:pPr>
        <w:spacing w:after="0" w:line="240" w:lineRule="auto"/>
        <w:ind w:firstLine="386" w:left="0"/>
        <w:jc w:val="both"/>
        <w:rPr>
          <w:rFonts w:ascii="Arial" w:hAnsi="Arial"/>
          <w:sz w:val="24"/>
        </w:rPr>
      </w:pPr>
      <w:r>
        <w:rPr>
          <w:rFonts w:ascii="Arial" w:hAnsi="Arial"/>
          <w:sz w:val="24"/>
        </w:rPr>
        <w:t>2.1. Поставка Товара осуществляется Поставщиком в адрес Покупателя по реквизитам, указанным в разделе «Реквизиты и подписи Сторон» настоящего Договора.</w:t>
      </w:r>
    </w:p>
    <w:p w14:paraId="22000000">
      <w:pPr>
        <w:spacing w:after="0" w:line="240" w:lineRule="auto"/>
        <w:ind w:firstLine="386" w:left="0"/>
        <w:jc w:val="both"/>
        <w:rPr>
          <w:rFonts w:ascii="Arial" w:hAnsi="Arial"/>
          <w:sz w:val="24"/>
        </w:rPr>
      </w:pPr>
      <w:r>
        <w:rPr>
          <w:rFonts w:ascii="Arial" w:hAnsi="Arial"/>
          <w:sz w:val="24"/>
        </w:rPr>
        <w:t xml:space="preserve">Датой поставки считается дата подписания </w:t>
      </w:r>
      <w:r>
        <w:rPr>
          <w:rFonts w:ascii="Arial" w:hAnsi="Arial"/>
          <w:sz w:val="24"/>
        </w:rPr>
        <w:t>транспортной</w:t>
      </w:r>
      <w:r>
        <w:rPr>
          <w:rFonts w:ascii="Arial" w:hAnsi="Arial"/>
          <w:sz w:val="24"/>
        </w:rPr>
        <w:t xml:space="preserve"> накладной уполномоченным представителем Покупателя (действующим на основании доверенности).</w:t>
      </w:r>
    </w:p>
    <w:p w14:paraId="23000000">
      <w:pPr>
        <w:spacing w:after="0" w:before="20" w:line="240" w:lineRule="auto"/>
        <w:ind w:firstLine="386" w:left="0"/>
        <w:jc w:val="both"/>
        <w:rPr>
          <w:rFonts w:ascii="Arial" w:hAnsi="Arial"/>
          <w:sz w:val="24"/>
        </w:rPr>
      </w:pPr>
      <w:r>
        <w:rPr>
          <w:rFonts w:ascii="Arial" w:hAnsi="Arial"/>
          <w:sz w:val="24"/>
        </w:rPr>
        <w:t>2</w:t>
      </w:r>
      <w:r>
        <w:rPr>
          <w:rFonts w:ascii="Arial" w:hAnsi="Arial"/>
          <w:sz w:val="24"/>
        </w:rPr>
        <w:t>.2. Вместе с Товаром Поставщик передает Покупателю оригиналы следующих документов:</w:t>
      </w:r>
    </w:p>
    <w:p w14:paraId="24000000">
      <w:pPr>
        <w:tabs>
          <w:tab w:leader="none" w:pos="360" w:val="left"/>
        </w:tabs>
        <w:spacing w:after="0" w:line="240" w:lineRule="auto"/>
        <w:ind w:firstLine="386" w:left="0"/>
        <w:jc w:val="both"/>
        <w:rPr>
          <w:rFonts w:ascii="Arial" w:hAnsi="Arial"/>
          <w:sz w:val="24"/>
        </w:rPr>
      </w:pPr>
      <w:r>
        <w:rPr>
          <w:rFonts w:ascii="Arial" w:hAnsi="Arial"/>
          <w:sz w:val="24"/>
        </w:rPr>
        <w:t>- транспортную накладную;</w:t>
      </w:r>
    </w:p>
    <w:p w14:paraId="25000000">
      <w:pPr>
        <w:spacing w:after="0" w:line="240" w:lineRule="auto"/>
        <w:ind w:firstLine="386" w:left="0"/>
        <w:jc w:val="both"/>
        <w:rPr>
          <w:rFonts w:ascii="Arial" w:hAnsi="Arial"/>
          <w:sz w:val="24"/>
        </w:rPr>
      </w:pPr>
      <w:r>
        <w:rPr>
          <w:rFonts w:ascii="Arial" w:hAnsi="Arial"/>
          <w:sz w:val="24"/>
        </w:rPr>
        <w:t>- товарную накладную (2 экземпляра, оформленные и подписанные со стороны Поставщика);</w:t>
      </w:r>
    </w:p>
    <w:p w14:paraId="26000000">
      <w:pPr>
        <w:spacing w:after="0" w:line="240" w:lineRule="auto"/>
        <w:ind w:firstLine="386" w:left="0"/>
        <w:jc w:val="both"/>
        <w:rPr>
          <w:rFonts w:ascii="Arial" w:hAnsi="Arial"/>
          <w:sz w:val="24"/>
        </w:rPr>
      </w:pPr>
      <w:r>
        <w:rPr>
          <w:rFonts w:ascii="Arial" w:hAnsi="Arial"/>
          <w:sz w:val="24"/>
        </w:rPr>
        <w:t xml:space="preserve">- </w:t>
      </w:r>
      <w:r>
        <w:rPr>
          <w:rFonts w:ascii="Arial" w:hAnsi="Arial"/>
          <w:sz w:val="24"/>
        </w:rPr>
        <w:t>акт приемки Товара по качеству (2 экземпляра, оформленные и подписанные со стороны Поставщика)</w:t>
      </w:r>
      <w:r>
        <w:rPr>
          <w:rFonts w:ascii="Arial" w:hAnsi="Arial"/>
          <w:sz w:val="24"/>
        </w:rPr>
        <w:t xml:space="preserve"> </w:t>
      </w:r>
      <w:r>
        <w:rPr>
          <w:rFonts w:ascii="Arial" w:hAnsi="Arial"/>
          <w:sz w:val="24"/>
        </w:rPr>
        <w:t xml:space="preserve">– в случае, если оформление </w:t>
      </w:r>
      <w:r>
        <w:rPr>
          <w:rFonts w:ascii="Arial" w:hAnsi="Arial"/>
          <w:sz w:val="24"/>
        </w:rPr>
        <w:t xml:space="preserve">указанного </w:t>
      </w:r>
      <w:r>
        <w:rPr>
          <w:rFonts w:ascii="Arial" w:hAnsi="Arial"/>
          <w:sz w:val="24"/>
        </w:rPr>
        <w:t xml:space="preserve">акта предусмотрено условиями п. </w:t>
      </w:r>
      <w:r>
        <w:rPr>
          <w:rFonts w:ascii="Arial" w:hAnsi="Arial"/>
          <w:sz w:val="24"/>
        </w:rPr>
        <w:t xml:space="preserve">3.2. </w:t>
      </w:r>
      <w:r>
        <w:rPr>
          <w:rFonts w:ascii="Arial" w:hAnsi="Arial"/>
          <w:sz w:val="24"/>
        </w:rPr>
        <w:t>настоящего Договора</w:t>
      </w:r>
      <w:r>
        <w:rPr>
          <w:rFonts w:ascii="Arial" w:hAnsi="Arial"/>
          <w:sz w:val="24"/>
        </w:rPr>
        <w:t xml:space="preserve">;  </w:t>
      </w:r>
    </w:p>
    <w:p w14:paraId="27000000">
      <w:pPr>
        <w:spacing w:after="0" w:line="240" w:lineRule="auto"/>
        <w:ind w:firstLine="386" w:left="0"/>
        <w:jc w:val="both"/>
        <w:rPr>
          <w:rFonts w:ascii="Arial" w:hAnsi="Arial"/>
          <w:sz w:val="24"/>
        </w:rPr>
      </w:pPr>
      <w:r>
        <w:rPr>
          <w:rFonts w:ascii="Arial" w:hAnsi="Arial"/>
          <w:sz w:val="24"/>
        </w:rPr>
        <w:t>- счет и счет-фактуру</w:t>
      </w:r>
      <w:r>
        <w:rPr>
          <w:rFonts w:ascii="Arial" w:hAnsi="Arial"/>
          <w:sz w:val="24"/>
        </w:rPr>
        <w:t>;</w:t>
      </w:r>
    </w:p>
    <w:p w14:paraId="28000000">
      <w:pPr>
        <w:spacing w:after="0" w:line="240" w:lineRule="auto"/>
        <w:ind w:firstLine="386" w:left="0"/>
        <w:jc w:val="both"/>
        <w:rPr>
          <w:rFonts w:ascii="Arial" w:hAnsi="Arial"/>
          <w:sz w:val="24"/>
        </w:rPr>
      </w:pPr>
      <w:r>
        <w:rPr>
          <w:rFonts w:ascii="Arial" w:hAnsi="Arial"/>
          <w:sz w:val="24"/>
        </w:rPr>
        <w:t xml:space="preserve">- иные документы, указанные в </w:t>
      </w:r>
      <w:r>
        <w:rPr>
          <w:rFonts w:ascii="Arial" w:hAnsi="Arial"/>
          <w:sz w:val="24"/>
        </w:rPr>
        <w:t>Спецификации (</w:t>
      </w:r>
      <w:r>
        <w:rPr>
          <w:rFonts w:ascii="Arial" w:hAnsi="Arial"/>
          <w:sz w:val="24"/>
        </w:rPr>
        <w:t>Приложение № 1 к настоящему Договору)</w:t>
      </w:r>
      <w:r>
        <w:rPr>
          <w:rFonts w:ascii="Arial" w:hAnsi="Arial"/>
          <w:sz w:val="24"/>
        </w:rPr>
        <w:t>.</w:t>
      </w:r>
    </w:p>
    <w:p w14:paraId="29000000">
      <w:pPr>
        <w:tabs>
          <w:tab w:leader="none" w:pos="180" w:val="left"/>
        </w:tabs>
        <w:spacing w:after="0" w:before="20" w:line="240" w:lineRule="auto"/>
        <w:ind w:firstLine="386" w:left="0"/>
        <w:jc w:val="both"/>
        <w:rPr>
          <w:rFonts w:ascii="Arial" w:hAnsi="Arial"/>
          <w:sz w:val="24"/>
        </w:rPr>
      </w:pPr>
      <w:r>
        <w:rPr>
          <w:rFonts w:ascii="Arial" w:hAnsi="Arial"/>
          <w:sz w:val="24"/>
        </w:rPr>
        <w:t>В случае если условиями настоящего Договора предусмотрена выплата Поставщику 100% аванса, оригинал счета Поставщиком не передается.</w:t>
      </w:r>
    </w:p>
    <w:p w14:paraId="2A000000">
      <w:pPr>
        <w:tabs>
          <w:tab w:leader="none" w:pos="180" w:val="left"/>
        </w:tabs>
        <w:spacing w:after="0" w:before="20" w:line="240" w:lineRule="auto"/>
        <w:ind w:firstLine="386" w:left="0"/>
        <w:jc w:val="both"/>
        <w:rPr>
          <w:rFonts w:ascii="Arial" w:hAnsi="Arial"/>
          <w:sz w:val="24"/>
        </w:rPr>
      </w:pPr>
      <w:r>
        <w:rPr>
          <w:rFonts w:ascii="Arial" w:hAnsi="Arial"/>
          <w:sz w:val="24"/>
        </w:rPr>
        <w:t xml:space="preserve">2.2.1. </w:t>
      </w:r>
      <w:r>
        <w:rPr>
          <w:rFonts w:ascii="Arial" w:hAnsi="Arial"/>
          <w:sz w:val="24"/>
        </w:rPr>
        <w:t>В случае</w:t>
      </w:r>
      <w:r>
        <w:rPr>
          <w:rFonts w:ascii="Arial" w:hAnsi="Arial"/>
          <w:sz w:val="24"/>
        </w:rPr>
        <w:t>,</w:t>
      </w:r>
      <w:r>
        <w:rPr>
          <w:rFonts w:ascii="Arial" w:hAnsi="Arial"/>
          <w:sz w:val="24"/>
        </w:rPr>
        <w:t xml:space="preserve"> если Товар входит в перечень товаров, указанный в постановлении Правительства Российской Федерации Российской Федерации от 01.07.2021 № 1110 «Об утверждении перечня товаров, подлежащих прослеживаемости» с последующими изменениями и дополнениями, </w:t>
      </w:r>
      <w:r>
        <w:rPr>
          <w:rFonts w:ascii="Arial" w:hAnsi="Arial"/>
          <w:sz w:val="24"/>
        </w:rPr>
        <w:t xml:space="preserve">вместо товарной накладной и счета-фактуры Поставщик обязан передать Покупателю вместе с Товаром </w:t>
      </w:r>
      <w:r>
        <w:rPr>
          <w:rFonts w:ascii="Arial" w:hAnsi="Arial"/>
          <w:sz w:val="24"/>
        </w:rPr>
        <w:t>универсальный передаточный документ (УПД), содержащий реквизиты прослеживаемости</w:t>
      </w:r>
      <w:r>
        <w:rPr>
          <w:rFonts w:ascii="Arial" w:hAnsi="Arial"/>
          <w:sz w:val="24"/>
        </w:rPr>
        <w:t>.</w:t>
      </w:r>
      <w:r>
        <w:rPr>
          <w:rFonts w:ascii="Arial" w:hAnsi="Arial"/>
          <w:sz w:val="24"/>
        </w:rPr>
        <w:t xml:space="preserve"> </w:t>
      </w:r>
    </w:p>
    <w:p w14:paraId="2B000000">
      <w:pPr>
        <w:tabs>
          <w:tab w:leader="none" w:pos="180" w:val="left"/>
        </w:tabs>
        <w:spacing w:after="0" w:before="20" w:line="240" w:lineRule="auto"/>
        <w:ind w:firstLine="386" w:left="0"/>
        <w:jc w:val="both"/>
        <w:rPr>
          <w:rFonts w:ascii="Arial" w:hAnsi="Arial"/>
          <w:sz w:val="24"/>
        </w:rPr>
      </w:pPr>
      <w:r>
        <w:rPr>
          <w:rFonts w:ascii="Arial" w:hAnsi="Arial"/>
          <w:sz w:val="24"/>
        </w:rPr>
        <w:t xml:space="preserve">В таком случае </w:t>
      </w:r>
      <w:r>
        <w:rPr>
          <w:rFonts w:ascii="Arial" w:hAnsi="Arial"/>
          <w:sz w:val="24"/>
        </w:rPr>
        <w:t xml:space="preserve">не </w:t>
      </w:r>
      <w:r>
        <w:rPr>
          <w:rFonts w:ascii="Arial" w:hAnsi="Arial"/>
          <w:sz w:val="24"/>
        </w:rPr>
        <w:t>позднее</w:t>
      </w:r>
      <w:r>
        <w:rPr>
          <w:rFonts w:ascii="Arial" w:hAnsi="Arial"/>
          <w:sz w:val="24"/>
        </w:rPr>
        <w:t xml:space="preserve"> чем за 3 (три) дня до даты поставки Поставщик обязуется направить Покупателю письмо, в котором будет указан регистрационный номер </w:t>
      </w:r>
      <w:r>
        <w:rPr>
          <w:rFonts w:ascii="Arial" w:hAnsi="Arial"/>
          <w:sz w:val="24"/>
        </w:rPr>
        <w:t xml:space="preserve">прослеживаемого </w:t>
      </w:r>
      <w:r>
        <w:rPr>
          <w:rFonts w:ascii="Arial" w:hAnsi="Arial"/>
          <w:sz w:val="24"/>
        </w:rPr>
        <w:t>Т</w:t>
      </w:r>
      <w:r>
        <w:rPr>
          <w:rFonts w:ascii="Arial" w:hAnsi="Arial"/>
          <w:sz w:val="24"/>
        </w:rPr>
        <w:t>овара.</w:t>
      </w:r>
    </w:p>
    <w:p w14:paraId="2C000000">
      <w:pPr>
        <w:tabs>
          <w:tab w:leader="none" w:pos="180" w:val="left"/>
        </w:tabs>
        <w:spacing w:after="0" w:before="20" w:line="240" w:lineRule="auto"/>
        <w:ind w:firstLine="386" w:left="0"/>
        <w:jc w:val="both"/>
        <w:rPr>
          <w:rFonts w:ascii="Arial" w:hAnsi="Arial"/>
          <w:sz w:val="24"/>
        </w:rPr>
      </w:pPr>
      <w:r>
        <w:rPr>
          <w:rFonts w:ascii="Arial" w:hAnsi="Arial"/>
          <w:sz w:val="24"/>
        </w:rPr>
        <w:t xml:space="preserve">2.2.2. </w:t>
      </w:r>
      <w:r>
        <w:rPr>
          <w:rFonts w:ascii="Arial" w:hAnsi="Arial"/>
          <w:sz w:val="24"/>
        </w:rPr>
        <w:t>В</w:t>
      </w:r>
      <w:r>
        <w:rPr>
          <w:rFonts w:ascii="Arial" w:hAnsi="Arial"/>
          <w:sz w:val="24"/>
        </w:rPr>
        <w:t xml:space="preserve"> </w:t>
      </w:r>
      <w:r>
        <w:rPr>
          <w:rFonts w:ascii="Arial" w:hAnsi="Arial"/>
          <w:sz w:val="24"/>
        </w:rPr>
        <w:t>случае непредоставления Поставщиком документов, указанных в п</w:t>
      </w:r>
      <w:r>
        <w:rPr>
          <w:rFonts w:ascii="Arial" w:hAnsi="Arial"/>
          <w:sz w:val="24"/>
        </w:rPr>
        <w:t>. 2.2.1. настоящего Приложения,</w:t>
      </w:r>
      <w:r>
        <w:rPr>
          <w:rFonts w:ascii="Arial" w:hAnsi="Arial"/>
          <w:sz w:val="24"/>
        </w:rPr>
        <w:t xml:space="preserve"> Товар считается непоставленным</w:t>
      </w:r>
      <w:r>
        <w:rPr>
          <w:rFonts w:ascii="Arial" w:hAnsi="Arial"/>
          <w:sz w:val="24"/>
        </w:rPr>
        <w:t xml:space="preserve"> </w:t>
      </w:r>
      <w:r>
        <w:rPr>
          <w:rFonts w:ascii="Arial" w:hAnsi="Arial"/>
          <w:sz w:val="24"/>
        </w:rPr>
        <w:t>и Покупатель вправе отказаться от приемки Товара</w:t>
      </w:r>
      <w:r>
        <w:rPr>
          <w:rFonts w:ascii="Arial" w:hAnsi="Arial"/>
          <w:sz w:val="24"/>
        </w:rPr>
        <w:t>.</w:t>
      </w:r>
    </w:p>
    <w:p w14:paraId="2D000000">
      <w:pPr>
        <w:spacing w:after="0" w:line="240" w:lineRule="auto"/>
        <w:ind w:firstLine="386" w:left="0"/>
        <w:jc w:val="both"/>
        <w:rPr>
          <w:rFonts w:ascii="Arial" w:hAnsi="Arial"/>
          <w:sz w:val="24"/>
        </w:rPr>
      </w:pPr>
      <w:r>
        <w:rPr>
          <w:rFonts w:ascii="Arial" w:hAnsi="Arial"/>
          <w:sz w:val="24"/>
        </w:rPr>
        <w:t>2</w:t>
      </w:r>
      <w:r>
        <w:rPr>
          <w:rFonts w:ascii="Arial" w:hAnsi="Arial"/>
          <w:sz w:val="24"/>
        </w:rPr>
        <w:t>.3. Тара должна соответствовать требованиям</w:t>
      </w:r>
      <w:r>
        <w:rPr>
          <w:rFonts w:ascii="Arial" w:hAnsi="Arial"/>
          <w:sz w:val="24"/>
        </w:rPr>
        <w:t>,</w:t>
      </w:r>
      <w:r>
        <w:rPr>
          <w:rFonts w:ascii="Arial" w:hAnsi="Arial"/>
          <w:sz w:val="24"/>
        </w:rPr>
        <w:t xml:space="preserve"> </w:t>
      </w:r>
      <w:r>
        <w:rPr>
          <w:rFonts w:ascii="Arial" w:hAnsi="Arial"/>
          <w:sz w:val="24"/>
        </w:rPr>
        <w:t xml:space="preserve">указанным в </w:t>
      </w:r>
      <w:r>
        <w:rPr>
          <w:rFonts w:ascii="Arial" w:hAnsi="Arial"/>
          <w:sz w:val="24"/>
        </w:rPr>
        <w:t>Спецификации (</w:t>
      </w:r>
      <w:r>
        <w:rPr>
          <w:rFonts w:ascii="Arial" w:hAnsi="Arial"/>
          <w:sz w:val="24"/>
        </w:rPr>
        <w:t>Приложение № 1 к настоящему Договору)</w:t>
      </w:r>
      <w:r>
        <w:rPr>
          <w:rFonts w:ascii="Arial" w:hAnsi="Arial"/>
          <w:sz w:val="24"/>
        </w:rPr>
        <w:t>,</w:t>
      </w:r>
      <w:r>
        <w:rPr>
          <w:rFonts w:ascii="Arial" w:hAnsi="Arial"/>
          <w:sz w:val="24"/>
        </w:rPr>
        <w:t xml:space="preserve"> и обеспечивать сохранность Товара при транспортировке. Тара и упаковка не является многооборотной и не подлежит возврату Поставщику.</w:t>
      </w:r>
    </w:p>
    <w:p w14:paraId="2E000000">
      <w:pPr>
        <w:spacing w:after="0" w:before="20" w:line="240" w:lineRule="auto"/>
        <w:ind w:firstLine="386" w:left="0"/>
        <w:jc w:val="both"/>
        <w:rPr>
          <w:rFonts w:ascii="Arial" w:hAnsi="Arial"/>
          <w:sz w:val="24"/>
        </w:rPr>
      </w:pPr>
      <w:r>
        <w:rPr>
          <w:rFonts w:ascii="Arial" w:hAnsi="Arial"/>
          <w:sz w:val="24"/>
        </w:rPr>
        <w:t>2</w:t>
      </w:r>
      <w:r>
        <w:rPr>
          <w:rFonts w:ascii="Arial" w:hAnsi="Arial"/>
          <w:sz w:val="24"/>
        </w:rPr>
        <w:t xml:space="preserve">.4. Риск случайной гибели или повреждения Товара переходит с Поставщика на Покупателя </w:t>
      </w:r>
      <w:r>
        <w:rPr>
          <w:rFonts w:ascii="Arial" w:hAnsi="Arial"/>
          <w:sz w:val="24"/>
        </w:rPr>
        <w:t>с даты передачи</w:t>
      </w:r>
      <w:r>
        <w:rPr>
          <w:rFonts w:ascii="Arial" w:hAnsi="Arial"/>
          <w:sz w:val="24"/>
        </w:rPr>
        <w:t xml:space="preserve"> Товара на территории Покупателя, указанной в транспортной накладной. Право собственности на Товар переходит от Поставщика к Покупателю </w:t>
      </w:r>
      <w:r>
        <w:rPr>
          <w:rFonts w:ascii="Arial" w:hAnsi="Arial"/>
          <w:sz w:val="24"/>
        </w:rPr>
        <w:t>с даты подписания</w:t>
      </w:r>
      <w:r>
        <w:rPr>
          <w:rFonts w:ascii="Arial" w:hAnsi="Arial"/>
          <w:sz w:val="24"/>
        </w:rPr>
        <w:t xml:space="preserve"> последним товарной накладной.</w:t>
      </w:r>
    </w:p>
    <w:p w14:paraId="2F000000">
      <w:pPr>
        <w:spacing w:after="0" w:before="20" w:line="240" w:lineRule="auto"/>
        <w:ind w:firstLine="386" w:left="0"/>
        <w:jc w:val="both"/>
        <w:rPr>
          <w:rFonts w:ascii="Arial" w:hAnsi="Arial"/>
          <w:sz w:val="24"/>
        </w:rPr>
      </w:pPr>
      <w:r>
        <w:rPr>
          <w:rFonts w:ascii="Arial" w:hAnsi="Arial"/>
          <w:sz w:val="24"/>
        </w:rPr>
        <w:t>2</w:t>
      </w:r>
      <w:r>
        <w:rPr>
          <w:rFonts w:ascii="Arial" w:hAnsi="Arial"/>
          <w:sz w:val="24"/>
        </w:rPr>
        <w:t xml:space="preserve">.5. Поставщик в </w:t>
      </w:r>
      <w:r>
        <w:rPr>
          <w:rFonts w:ascii="Arial" w:hAnsi="Arial"/>
          <w:sz w:val="24"/>
        </w:rPr>
        <w:t>день</w:t>
      </w:r>
      <w:r>
        <w:rPr>
          <w:rFonts w:ascii="Arial" w:hAnsi="Arial"/>
          <w:sz w:val="24"/>
        </w:rPr>
        <w:t xml:space="preserve"> отгрузки Товара направляет Покупателю по оперативным каналам связи автотранспортную или железнодорожную накладную (в зависимости от вида транспорта) с указанием весогабаритных характеристик и количества грузовых мест</w:t>
      </w:r>
      <w:r>
        <w:rPr>
          <w:rFonts w:ascii="Arial" w:hAnsi="Arial"/>
          <w:sz w:val="24"/>
        </w:rPr>
        <w:t xml:space="preserve"> </w:t>
      </w:r>
      <w:r>
        <w:rPr>
          <w:rFonts w:ascii="Arial" w:hAnsi="Arial"/>
          <w:sz w:val="24"/>
        </w:rPr>
        <w:t>и товарную накладную с указанием наименования отгруженного Товара</w:t>
      </w:r>
      <w:r>
        <w:rPr>
          <w:rFonts w:ascii="Arial" w:hAnsi="Arial"/>
          <w:sz w:val="24"/>
        </w:rPr>
        <w:t>. В случае отправки Товара автотранспортом Поставщик сообщает Покупателю следующие данные для оформления пропуска:</w:t>
      </w:r>
    </w:p>
    <w:p w14:paraId="30000000">
      <w:pPr>
        <w:spacing w:after="0" w:before="20" w:line="240" w:lineRule="auto"/>
        <w:ind w:firstLine="386" w:left="0"/>
        <w:jc w:val="both"/>
        <w:rPr>
          <w:rFonts w:ascii="Arial" w:hAnsi="Arial"/>
          <w:sz w:val="24"/>
        </w:rPr>
      </w:pPr>
      <w:r>
        <w:rPr>
          <w:rFonts w:ascii="Arial" w:hAnsi="Arial"/>
          <w:sz w:val="24"/>
        </w:rPr>
        <w:t>- марка автомашины, прицепа, полуприцепа;</w:t>
      </w:r>
    </w:p>
    <w:p w14:paraId="31000000">
      <w:pPr>
        <w:spacing w:after="0" w:before="20" w:line="240" w:lineRule="auto"/>
        <w:ind w:firstLine="386" w:left="0"/>
        <w:jc w:val="both"/>
        <w:rPr>
          <w:rFonts w:ascii="Arial" w:hAnsi="Arial"/>
          <w:sz w:val="24"/>
        </w:rPr>
      </w:pPr>
      <w:r>
        <w:rPr>
          <w:rFonts w:ascii="Arial" w:hAnsi="Arial"/>
          <w:sz w:val="24"/>
        </w:rPr>
        <w:t>- регистрационный номер машины, прицепа, полуприцепа;</w:t>
      </w:r>
    </w:p>
    <w:p w14:paraId="32000000">
      <w:pPr>
        <w:spacing w:after="0" w:before="20" w:line="240" w:lineRule="auto"/>
        <w:ind w:firstLine="386" w:left="0"/>
        <w:jc w:val="both"/>
        <w:rPr>
          <w:rFonts w:ascii="Arial" w:hAnsi="Arial"/>
          <w:sz w:val="24"/>
        </w:rPr>
      </w:pPr>
      <w:r>
        <w:rPr>
          <w:rFonts w:ascii="Arial" w:hAnsi="Arial"/>
          <w:sz w:val="24"/>
        </w:rPr>
        <w:t>- ФИО водителей.</w:t>
      </w:r>
    </w:p>
    <w:p w14:paraId="33000000">
      <w:pPr>
        <w:spacing w:after="0" w:before="120" w:line="240" w:lineRule="auto"/>
        <w:ind w:firstLine="386" w:left="426"/>
        <w:jc w:val="center"/>
        <w:rPr>
          <w:rFonts w:ascii="Arial" w:hAnsi="Arial"/>
          <w:b w:val="1"/>
          <w:sz w:val="24"/>
        </w:rPr>
      </w:pPr>
      <w:r>
        <w:rPr>
          <w:rFonts w:ascii="Arial" w:hAnsi="Arial"/>
          <w:b w:val="1"/>
          <w:sz w:val="24"/>
        </w:rPr>
        <w:t>3.</w:t>
      </w:r>
      <w:r>
        <w:rPr>
          <w:rFonts w:ascii="Arial" w:hAnsi="Arial"/>
          <w:b w:val="1"/>
          <w:sz w:val="24"/>
        </w:rPr>
        <w:t xml:space="preserve"> </w:t>
      </w:r>
      <w:r>
        <w:rPr>
          <w:rFonts w:ascii="Arial" w:hAnsi="Arial"/>
          <w:b w:val="1"/>
          <w:sz w:val="24"/>
        </w:rPr>
        <w:t xml:space="preserve">Общие положения о </w:t>
      </w:r>
      <w:r>
        <w:rPr>
          <w:rFonts w:ascii="Arial" w:hAnsi="Arial"/>
          <w:b w:val="1"/>
          <w:sz w:val="24"/>
        </w:rPr>
        <w:t>приемке</w:t>
      </w:r>
      <w:r>
        <w:rPr>
          <w:rFonts w:ascii="Arial" w:hAnsi="Arial"/>
          <w:b w:val="1"/>
          <w:sz w:val="24"/>
        </w:rPr>
        <w:t xml:space="preserve"> Товара и гарантиях</w:t>
      </w:r>
      <w:r>
        <w:rPr>
          <w:rFonts w:ascii="Arial" w:hAnsi="Arial"/>
          <w:b w:val="1"/>
          <w:sz w:val="24"/>
        </w:rPr>
        <w:t>.</w:t>
      </w:r>
    </w:p>
    <w:p w14:paraId="34000000">
      <w:pPr>
        <w:spacing w:after="20" w:line="240" w:lineRule="auto"/>
        <w:ind w:firstLine="386" w:left="0"/>
        <w:jc w:val="both"/>
        <w:rPr>
          <w:rFonts w:ascii="Arial" w:hAnsi="Arial"/>
          <w:sz w:val="24"/>
        </w:rPr>
      </w:pPr>
      <w:r>
        <w:rPr>
          <w:rFonts w:ascii="Arial" w:hAnsi="Arial"/>
          <w:sz w:val="24"/>
        </w:rPr>
        <w:t>3</w:t>
      </w:r>
      <w:r>
        <w:rPr>
          <w:rFonts w:ascii="Arial" w:hAnsi="Arial"/>
          <w:sz w:val="24"/>
        </w:rPr>
        <w:t xml:space="preserve">.1. </w:t>
      </w:r>
      <w:r>
        <w:rPr>
          <w:rFonts w:ascii="Arial" w:hAnsi="Arial"/>
          <w:sz w:val="24"/>
        </w:rPr>
        <w:t xml:space="preserve">Приемка Товара по количеству осуществляется Покупателем на своей территории во время получения Товара от транспортной организации или Поставщика, при этом уполномоченный представитель Покупателя подписывает транспортную накладную. </w:t>
      </w:r>
    </w:p>
    <w:p w14:paraId="35000000">
      <w:pPr>
        <w:spacing w:after="20" w:line="240" w:lineRule="auto"/>
        <w:ind w:firstLine="386" w:left="0"/>
        <w:jc w:val="both"/>
        <w:rPr>
          <w:rFonts w:ascii="Arial" w:hAnsi="Arial"/>
          <w:sz w:val="24"/>
        </w:rPr>
      </w:pPr>
      <w:r>
        <w:rPr>
          <w:rFonts w:ascii="Arial" w:hAnsi="Arial"/>
          <w:sz w:val="24"/>
        </w:rPr>
        <w:t xml:space="preserve">В течение 1 (одного) рабочего дня </w:t>
      </w:r>
      <w:r>
        <w:rPr>
          <w:rFonts w:ascii="Arial" w:hAnsi="Arial"/>
          <w:sz w:val="24"/>
        </w:rPr>
        <w:t>с даты подписания</w:t>
      </w:r>
      <w:r>
        <w:rPr>
          <w:rFonts w:ascii="Arial" w:hAnsi="Arial"/>
          <w:sz w:val="24"/>
        </w:rPr>
        <w:t xml:space="preserve"> Покупателем транспортной  накладной Покупатель направляет по оперативным каналам связи копию подписанной транспортной накладной Поставщику. </w:t>
      </w:r>
    </w:p>
    <w:p w14:paraId="36000000">
      <w:pPr>
        <w:spacing w:after="20" w:line="240" w:lineRule="auto"/>
        <w:ind w:firstLine="386" w:left="0"/>
        <w:jc w:val="both"/>
        <w:rPr>
          <w:rFonts w:ascii="Arial" w:hAnsi="Arial"/>
          <w:sz w:val="24"/>
        </w:rPr>
      </w:pPr>
      <w:r>
        <w:rPr>
          <w:rFonts w:ascii="Arial" w:hAnsi="Arial"/>
          <w:sz w:val="24"/>
        </w:rPr>
        <w:t>В случае обнаружения недостатков тары, Товара и/или товаросопроводительной документации Покупатель совместно с транспортной организацией или Поставщиком оформляют рекламационный акт, с указанием выявленных недостатков, либо делают соответствующую отметку о недостатках в товаросопроводительной документации.</w:t>
      </w:r>
    </w:p>
    <w:p w14:paraId="37000000">
      <w:pPr>
        <w:spacing w:after="20" w:line="240" w:lineRule="auto"/>
        <w:ind w:firstLine="386" w:left="0"/>
        <w:jc w:val="both"/>
        <w:rPr>
          <w:rFonts w:ascii="Arial" w:hAnsi="Arial"/>
          <w:sz w:val="24"/>
        </w:rPr>
      </w:pPr>
      <w:r>
        <w:rPr>
          <w:rFonts w:ascii="Arial" w:hAnsi="Arial"/>
          <w:sz w:val="24"/>
        </w:rPr>
        <w:t>В случае уклонения транспортной организации или Поставщика от документального оформления выявленных недостатков Покупатель в одностороннем порядке оформляет рекламационный акт и высылает его в адрес Поставщика. В этом случае рекламационный акт, оформленный Покупателем в одностороннем порядке, имеет силу двустороннего акта.</w:t>
      </w:r>
    </w:p>
    <w:p w14:paraId="38000000">
      <w:pPr>
        <w:spacing w:after="20" w:line="240" w:lineRule="auto"/>
        <w:ind w:firstLine="386" w:left="0"/>
        <w:jc w:val="both"/>
        <w:rPr>
          <w:rFonts w:ascii="Arial" w:hAnsi="Arial"/>
          <w:sz w:val="24"/>
        </w:rPr>
      </w:pPr>
      <w:r>
        <w:rPr>
          <w:rFonts w:ascii="Arial" w:hAnsi="Arial"/>
          <w:sz w:val="24"/>
        </w:rPr>
        <w:t>3</w:t>
      </w:r>
      <w:r>
        <w:rPr>
          <w:rFonts w:ascii="Arial" w:hAnsi="Arial"/>
          <w:sz w:val="24"/>
        </w:rPr>
        <w:t xml:space="preserve">.2. Поставщик обязуется в согласованный Сторонами срок, но не позднее </w:t>
      </w:r>
      <w:r>
        <w:rPr>
          <w:rFonts w:ascii="Arial" w:hAnsi="Arial"/>
          <w:sz w:val="24"/>
        </w:rPr>
        <w:t xml:space="preserve">срока, указанного </w:t>
      </w:r>
      <w:r>
        <w:rPr>
          <w:rFonts w:ascii="Arial" w:hAnsi="Arial"/>
          <w:sz w:val="24"/>
        </w:rPr>
        <w:t>в п. 3.</w:t>
      </w:r>
      <w:r>
        <w:rPr>
          <w:rFonts w:ascii="Arial" w:hAnsi="Arial"/>
          <w:sz w:val="24"/>
        </w:rPr>
        <w:t>3</w:t>
      </w:r>
      <w:r>
        <w:rPr>
          <w:rFonts w:ascii="Arial" w:hAnsi="Arial"/>
          <w:sz w:val="24"/>
        </w:rPr>
        <w:t>.</w:t>
      </w:r>
      <w:r>
        <w:rPr>
          <w:rFonts w:ascii="Arial" w:hAnsi="Arial"/>
          <w:sz w:val="24"/>
        </w:rPr>
        <w:t xml:space="preserve"> </w:t>
      </w:r>
      <w:r>
        <w:rPr>
          <w:rFonts w:ascii="Arial" w:hAnsi="Arial"/>
          <w:sz w:val="24"/>
        </w:rPr>
        <w:t>настоящего Договора</w:t>
      </w:r>
      <w:r>
        <w:rPr>
          <w:rFonts w:ascii="Arial" w:hAnsi="Arial"/>
          <w:sz w:val="24"/>
        </w:rPr>
        <w:t>,</w:t>
      </w:r>
      <w:r>
        <w:rPr>
          <w:rFonts w:ascii="Arial" w:hAnsi="Arial"/>
          <w:sz w:val="24"/>
        </w:rPr>
        <w:t xml:space="preserve"> устранить выявленные недостатки либо заменить Товар своими силами и за свой счет и повторно предъявить Товар к сдаче-приемке.</w:t>
      </w:r>
    </w:p>
    <w:p w14:paraId="39000000">
      <w:pPr>
        <w:tabs>
          <w:tab w:leader="none" w:pos="224" w:val="left"/>
          <w:tab w:leader="none" w:pos="364" w:val="left"/>
        </w:tabs>
        <w:spacing w:after="20" w:line="240" w:lineRule="auto"/>
        <w:ind w:firstLine="386" w:left="0"/>
        <w:jc w:val="both"/>
        <w:rPr>
          <w:rFonts w:ascii="Arial" w:hAnsi="Arial"/>
          <w:sz w:val="24"/>
        </w:rPr>
      </w:pPr>
      <w:r>
        <w:rPr>
          <w:rFonts w:ascii="Arial" w:hAnsi="Arial"/>
          <w:sz w:val="24"/>
        </w:rPr>
        <w:t>3</w:t>
      </w:r>
      <w:r>
        <w:rPr>
          <w:rFonts w:ascii="Arial" w:hAnsi="Arial"/>
          <w:sz w:val="24"/>
        </w:rPr>
        <w:t>.3. Качество и комплектность</w:t>
      </w:r>
      <w:r>
        <w:rPr>
          <w:rFonts w:ascii="Arial" w:hAnsi="Arial"/>
          <w:sz w:val="24"/>
        </w:rPr>
        <w:t xml:space="preserve"> (в случае, если требования к комплектности Товара предусмотрены настоящим Договором)</w:t>
      </w:r>
      <w:r>
        <w:rPr>
          <w:rFonts w:ascii="Arial" w:hAnsi="Arial"/>
          <w:sz w:val="24"/>
        </w:rPr>
        <w:t xml:space="preserve"> поставляемого Товара должно соответствовать техническим характеристикам, указанным в</w:t>
      </w:r>
      <w:r>
        <w:rPr>
          <w:rFonts w:ascii="Arial" w:hAnsi="Arial"/>
          <w:sz w:val="24"/>
        </w:rPr>
        <w:t xml:space="preserve"> Спецификации (</w:t>
      </w:r>
      <w:r>
        <w:rPr>
          <w:rFonts w:ascii="Arial" w:hAnsi="Arial"/>
          <w:sz w:val="24"/>
        </w:rPr>
        <w:t>Приложение № 1 к настоящему Договору</w:t>
      </w:r>
      <w:r>
        <w:rPr>
          <w:rFonts w:ascii="Arial" w:hAnsi="Arial"/>
          <w:sz w:val="24"/>
        </w:rPr>
        <w:t>)</w:t>
      </w:r>
      <w:r>
        <w:rPr>
          <w:rFonts w:ascii="Arial" w:hAnsi="Arial"/>
          <w:sz w:val="24"/>
        </w:rPr>
        <w:t xml:space="preserve">. </w:t>
      </w:r>
      <w:r>
        <w:rPr>
          <w:rFonts w:ascii="Arial" w:hAnsi="Arial"/>
          <w:sz w:val="24"/>
        </w:rPr>
        <w:t>Приемка Товара по качеству и комплектности</w:t>
      </w:r>
      <w:r>
        <w:rPr>
          <w:rFonts w:ascii="Arial" w:hAnsi="Arial"/>
          <w:sz w:val="24"/>
        </w:rPr>
        <w:t xml:space="preserve"> (в случае, если требования к комплектности Товара предусмотрены настоящим Договором)</w:t>
      </w:r>
      <w:r>
        <w:rPr>
          <w:rFonts w:ascii="Arial" w:hAnsi="Arial"/>
          <w:sz w:val="24"/>
        </w:rPr>
        <w:t xml:space="preserve"> осуществляется Покупателем на своей территории в течение </w:t>
      </w:r>
      <w:r>
        <w:rPr>
          <w:rFonts w:ascii="Arial" w:hAnsi="Arial"/>
          <w:sz w:val="24"/>
        </w:rPr>
        <w:t xml:space="preserve">срока, указанного в п. </w:t>
      </w:r>
      <w:r>
        <w:rPr>
          <w:rFonts w:ascii="Arial" w:hAnsi="Arial"/>
          <w:sz w:val="24"/>
        </w:rPr>
        <w:t>3.</w:t>
      </w:r>
      <w:r>
        <w:rPr>
          <w:rFonts w:ascii="Arial" w:hAnsi="Arial"/>
          <w:sz w:val="24"/>
        </w:rPr>
        <w:t>2</w:t>
      </w:r>
      <w:r>
        <w:rPr>
          <w:rFonts w:ascii="Arial" w:hAnsi="Arial"/>
          <w:sz w:val="24"/>
        </w:rPr>
        <w:t>.</w:t>
      </w:r>
      <w:r>
        <w:rPr>
          <w:rFonts w:ascii="Arial" w:hAnsi="Arial"/>
          <w:sz w:val="24"/>
        </w:rPr>
        <w:t xml:space="preserve"> </w:t>
      </w:r>
      <w:r>
        <w:rPr>
          <w:rFonts w:ascii="Arial" w:hAnsi="Arial"/>
          <w:sz w:val="24"/>
        </w:rPr>
        <w:t>настоящего Договора</w:t>
      </w:r>
      <w:r>
        <w:rPr>
          <w:rFonts w:ascii="Arial" w:hAnsi="Arial"/>
          <w:sz w:val="24"/>
        </w:rPr>
        <w:t>,</w:t>
      </w:r>
      <w:r>
        <w:rPr>
          <w:rFonts w:ascii="Arial" w:hAnsi="Arial"/>
          <w:sz w:val="24"/>
        </w:rPr>
        <w:t xml:space="preserve"> и оформляется путем подписания акта приемки Товара</w:t>
      </w:r>
      <w:r>
        <w:rPr>
          <w:rFonts w:ascii="Arial" w:hAnsi="Arial"/>
          <w:sz w:val="24"/>
        </w:rPr>
        <w:t xml:space="preserve"> по качеству</w:t>
      </w:r>
      <w:r>
        <w:rPr>
          <w:rFonts w:ascii="Arial" w:hAnsi="Arial"/>
          <w:sz w:val="24"/>
        </w:rPr>
        <w:t xml:space="preserve"> (в случае, если </w:t>
      </w:r>
      <w:r>
        <w:rPr>
          <w:rFonts w:ascii="Arial" w:hAnsi="Arial"/>
          <w:sz w:val="24"/>
        </w:rPr>
        <w:t xml:space="preserve">оформление </w:t>
      </w:r>
      <w:r>
        <w:rPr>
          <w:rFonts w:ascii="Arial" w:hAnsi="Arial"/>
          <w:sz w:val="24"/>
        </w:rPr>
        <w:t>указанного акта предусмотрено условиями п.</w:t>
      </w:r>
      <w:r>
        <w:rPr>
          <w:rFonts w:ascii="Arial" w:hAnsi="Arial"/>
          <w:sz w:val="24"/>
        </w:rPr>
        <w:t>3.2.</w:t>
      </w:r>
      <w:r>
        <w:rPr>
          <w:rFonts w:ascii="Arial" w:hAnsi="Arial"/>
          <w:sz w:val="24"/>
        </w:rPr>
        <w:t xml:space="preserve"> настоящего Договора)</w:t>
      </w:r>
      <w:r>
        <w:rPr>
          <w:rFonts w:ascii="Arial" w:hAnsi="Arial"/>
          <w:sz w:val="24"/>
        </w:rPr>
        <w:t xml:space="preserve"> и товарной накладной.</w:t>
      </w:r>
      <w:r>
        <w:rPr>
          <w:rFonts w:ascii="Arial" w:hAnsi="Arial"/>
          <w:sz w:val="24"/>
        </w:rPr>
        <w:t xml:space="preserve"> Представители Поставщика вправе присутствовать при приемке Товара. </w:t>
      </w:r>
      <w:r>
        <w:rPr>
          <w:rFonts w:ascii="Arial" w:hAnsi="Arial"/>
          <w:sz w:val="24"/>
        </w:rPr>
        <w:t xml:space="preserve">В течение 3 (трех) рабочих дней с даты подписания акта приемки </w:t>
      </w:r>
      <w:r>
        <w:rPr>
          <w:rFonts w:ascii="Arial" w:hAnsi="Arial"/>
          <w:sz w:val="24"/>
        </w:rPr>
        <w:t xml:space="preserve">Товара </w:t>
      </w:r>
      <w:r>
        <w:rPr>
          <w:rFonts w:ascii="Arial" w:hAnsi="Arial"/>
          <w:sz w:val="24"/>
        </w:rPr>
        <w:t xml:space="preserve">по качеству </w:t>
      </w:r>
      <w:r>
        <w:rPr>
          <w:rFonts w:ascii="Arial" w:hAnsi="Arial"/>
          <w:sz w:val="24"/>
        </w:rPr>
        <w:t xml:space="preserve">(в случае, если </w:t>
      </w:r>
      <w:r>
        <w:rPr>
          <w:rFonts w:ascii="Arial" w:hAnsi="Arial"/>
          <w:sz w:val="24"/>
        </w:rPr>
        <w:t xml:space="preserve">оформление </w:t>
      </w:r>
      <w:r>
        <w:rPr>
          <w:rFonts w:ascii="Arial" w:hAnsi="Arial"/>
          <w:sz w:val="24"/>
        </w:rPr>
        <w:t>указанного акта предусмотрено условиями п.</w:t>
      </w:r>
      <w:r>
        <w:rPr>
          <w:rFonts w:ascii="Arial" w:hAnsi="Arial"/>
          <w:sz w:val="24"/>
        </w:rPr>
        <w:t>3.2.</w:t>
      </w:r>
      <w:r>
        <w:rPr>
          <w:rFonts w:ascii="Arial" w:hAnsi="Arial"/>
          <w:sz w:val="24"/>
        </w:rPr>
        <w:t xml:space="preserve"> настоящего Договора) </w:t>
      </w:r>
      <w:r>
        <w:rPr>
          <w:rFonts w:ascii="Arial" w:hAnsi="Arial"/>
          <w:sz w:val="24"/>
        </w:rPr>
        <w:t xml:space="preserve">и товарной накладной Покупатель направляет  оригинал (а также копию – по оперативным каналам связи) указанного акта приемки </w:t>
      </w:r>
      <w:r>
        <w:rPr>
          <w:rFonts w:ascii="Arial" w:hAnsi="Arial"/>
          <w:sz w:val="24"/>
        </w:rPr>
        <w:t>Товара</w:t>
      </w:r>
      <w:r>
        <w:rPr>
          <w:rFonts w:ascii="Arial" w:hAnsi="Arial"/>
          <w:sz w:val="24"/>
        </w:rPr>
        <w:t xml:space="preserve"> </w:t>
      </w:r>
      <w:r>
        <w:rPr>
          <w:rFonts w:ascii="Arial" w:hAnsi="Arial"/>
          <w:sz w:val="24"/>
        </w:rPr>
        <w:t xml:space="preserve">по качеству </w:t>
      </w:r>
      <w:r>
        <w:rPr>
          <w:rFonts w:ascii="Arial" w:hAnsi="Arial"/>
          <w:sz w:val="24"/>
        </w:rPr>
        <w:t xml:space="preserve">(в случае, если </w:t>
      </w:r>
      <w:r>
        <w:rPr>
          <w:rFonts w:ascii="Arial" w:hAnsi="Arial"/>
          <w:sz w:val="24"/>
        </w:rPr>
        <w:t xml:space="preserve">оформление </w:t>
      </w:r>
      <w:r>
        <w:rPr>
          <w:rFonts w:ascii="Arial" w:hAnsi="Arial"/>
          <w:sz w:val="24"/>
        </w:rPr>
        <w:t>указанного акта предусмотрено условиями п.</w:t>
      </w:r>
      <w:r>
        <w:rPr>
          <w:rFonts w:ascii="Arial" w:hAnsi="Arial"/>
          <w:sz w:val="24"/>
        </w:rPr>
        <w:t>3.2.</w:t>
      </w:r>
      <w:r>
        <w:rPr>
          <w:rFonts w:ascii="Arial" w:hAnsi="Arial"/>
          <w:sz w:val="24"/>
        </w:rPr>
        <w:t xml:space="preserve"> настоящего Договора) </w:t>
      </w:r>
      <w:r>
        <w:rPr>
          <w:rFonts w:ascii="Arial" w:hAnsi="Arial"/>
          <w:sz w:val="24"/>
        </w:rPr>
        <w:t>и товарной накладной</w:t>
      </w:r>
      <w:r>
        <w:rPr>
          <w:rFonts w:ascii="Arial" w:hAnsi="Arial"/>
          <w:sz w:val="24"/>
        </w:rPr>
        <w:t xml:space="preserve"> Поставщику. </w:t>
      </w:r>
    </w:p>
    <w:p w14:paraId="3A000000">
      <w:pPr>
        <w:tabs>
          <w:tab w:leader="none" w:pos="224" w:val="left"/>
          <w:tab w:leader="none" w:pos="364" w:val="left"/>
        </w:tabs>
        <w:spacing w:after="0" w:line="240" w:lineRule="auto"/>
        <w:ind w:firstLine="386" w:left="0"/>
        <w:jc w:val="both"/>
        <w:rPr>
          <w:rFonts w:ascii="Arial" w:hAnsi="Arial"/>
          <w:sz w:val="24"/>
        </w:rPr>
      </w:pPr>
      <w:r>
        <w:rPr>
          <w:rFonts w:ascii="Arial" w:hAnsi="Arial"/>
          <w:sz w:val="24"/>
        </w:rPr>
        <w:t>3</w:t>
      </w:r>
      <w:r>
        <w:rPr>
          <w:rFonts w:ascii="Arial" w:hAnsi="Arial"/>
          <w:sz w:val="24"/>
        </w:rPr>
        <w:t xml:space="preserve">.4. В случае обнаружения недостатков при приемке Товара по качеству и/или комплектности, Покупатель обязуется незамедлительно письменно вызвать представителей Поставщика для оформления рекламационного акта с указанием выявленных недостатков. </w:t>
      </w:r>
      <w:r>
        <w:rPr>
          <w:rFonts w:ascii="Arial" w:hAnsi="Arial"/>
          <w:sz w:val="24"/>
        </w:rPr>
        <w:t xml:space="preserve">Поставщик обязуется в согласованный Сторонами срок, но не позднее </w:t>
      </w:r>
      <w:r>
        <w:rPr>
          <w:rFonts w:ascii="Arial" w:hAnsi="Arial"/>
          <w:sz w:val="24"/>
        </w:rPr>
        <w:t xml:space="preserve">срока, указанного в </w:t>
      </w:r>
      <w:r>
        <w:rPr>
          <w:rFonts w:ascii="Arial" w:hAnsi="Arial"/>
          <w:sz w:val="24"/>
        </w:rPr>
        <w:t xml:space="preserve">п. </w:t>
      </w:r>
      <w:r>
        <w:rPr>
          <w:rFonts w:ascii="Arial" w:hAnsi="Arial"/>
          <w:sz w:val="24"/>
        </w:rPr>
        <w:t>3.4</w:t>
      </w:r>
      <w:r>
        <w:rPr>
          <w:rFonts w:ascii="Arial" w:hAnsi="Arial"/>
          <w:sz w:val="24"/>
        </w:rPr>
        <w:t>.</w:t>
      </w:r>
      <w:r>
        <w:rPr>
          <w:rFonts w:ascii="Arial" w:hAnsi="Arial"/>
          <w:sz w:val="24"/>
        </w:rPr>
        <w:t xml:space="preserve"> </w:t>
      </w:r>
      <w:r>
        <w:rPr>
          <w:rFonts w:ascii="Arial" w:hAnsi="Arial"/>
          <w:sz w:val="24"/>
        </w:rPr>
        <w:t>настоящего Договора,</w:t>
      </w:r>
      <w:r>
        <w:rPr>
          <w:rFonts w:ascii="Arial" w:hAnsi="Arial"/>
          <w:sz w:val="24"/>
        </w:rPr>
        <w:t xml:space="preserve"> устранить указанные в рекламационном акте недостатки либо заменить Товар своими силами и за свой счет и повторно предъявить Товар к сдаче-приемке</w:t>
      </w:r>
      <w:r>
        <w:rPr>
          <w:rFonts w:ascii="Arial" w:hAnsi="Arial"/>
          <w:sz w:val="24"/>
        </w:rPr>
        <w:t>, которая будет повторно проведена Покупателем в сро</w:t>
      </w:r>
      <w:r>
        <w:rPr>
          <w:rFonts w:ascii="Arial" w:hAnsi="Arial"/>
          <w:sz w:val="24"/>
        </w:rPr>
        <w:t xml:space="preserve">ки и порядке, указанные в </w:t>
      </w:r>
      <w:r>
        <w:rPr>
          <w:rFonts w:ascii="Arial" w:hAnsi="Arial"/>
          <w:sz w:val="24"/>
        </w:rPr>
        <w:t>п. 3.3</w:t>
      </w:r>
      <w:r>
        <w:rPr>
          <w:rFonts w:ascii="Arial" w:hAnsi="Arial"/>
          <w:sz w:val="24"/>
        </w:rPr>
        <w:t xml:space="preserve">. настоящего </w:t>
      </w:r>
      <w:r>
        <w:rPr>
          <w:rFonts w:ascii="Arial" w:hAnsi="Arial"/>
          <w:sz w:val="24"/>
        </w:rPr>
        <w:t>Приложения</w:t>
      </w:r>
      <w:r>
        <w:rPr>
          <w:rFonts w:ascii="Arial" w:hAnsi="Arial"/>
          <w:sz w:val="24"/>
        </w:rPr>
        <w:t>.</w:t>
      </w:r>
      <w:r>
        <w:rPr>
          <w:rFonts w:ascii="Arial" w:hAnsi="Arial"/>
          <w:sz w:val="24"/>
        </w:rPr>
        <w:t xml:space="preserve"> В случае неприбытия представителей Поставщика</w:t>
      </w:r>
      <w:r>
        <w:rPr>
          <w:rFonts w:ascii="Arial" w:hAnsi="Arial"/>
          <w:sz w:val="24"/>
        </w:rPr>
        <w:t xml:space="preserve"> на приемку Товара в разумный срок и/или уклонения Поставщика от документального оформления выявленных недостатков, Покупатель в одностороннем порядке оформляет рекламационный акт и высылает его в адрес Поставщика. В этом случае рекламационный акт, оформленный Покупателем в одностороннем </w:t>
      </w:r>
      <w:r>
        <w:rPr>
          <w:rFonts w:ascii="Arial" w:hAnsi="Arial"/>
          <w:sz w:val="24"/>
        </w:rPr>
        <w:t>порядке, имеет силу двустороннего акта. В случае если Поставщик не устраняет выявленные недостатки в вышеуказанный срок, Покупатель вправе самостоятельно, либо с привлечением третьих лиц устранить указанные недостатки или приобрести аналогичный Товар у третьих лиц с возмещением возникших расходов и убытков за счет Поставщика.</w:t>
      </w:r>
    </w:p>
    <w:p w14:paraId="3B000000">
      <w:pPr>
        <w:tabs>
          <w:tab w:leader="none" w:pos="224" w:val="left"/>
          <w:tab w:leader="none" w:pos="364" w:val="left"/>
        </w:tabs>
        <w:spacing w:after="0" w:line="240" w:lineRule="auto"/>
        <w:ind w:firstLine="386" w:left="0"/>
        <w:jc w:val="both"/>
        <w:rPr>
          <w:rFonts w:ascii="Arial" w:hAnsi="Arial"/>
          <w:sz w:val="24"/>
        </w:rPr>
      </w:pPr>
      <w:r>
        <w:rPr>
          <w:rFonts w:ascii="Arial" w:hAnsi="Arial"/>
          <w:sz w:val="24"/>
        </w:rPr>
        <w:t>3</w:t>
      </w:r>
      <w:r>
        <w:rPr>
          <w:rFonts w:ascii="Arial" w:hAnsi="Arial"/>
          <w:sz w:val="24"/>
        </w:rPr>
        <w:t xml:space="preserve">.5. </w:t>
      </w:r>
      <w:r>
        <w:rPr>
          <w:rFonts w:ascii="Arial" w:hAnsi="Arial"/>
          <w:sz w:val="24"/>
        </w:rPr>
        <w:t>Поставщик обязан в течение гарантийного срока своими силами и за свой счет производить гарантийный ремонт Товара либо замену Товара, или иным образом устранить выявленные недостатки. В этот период при обнаружении неисправности (недостатков) Товара Покупатель обязуется направить Поставщику рекламацию с указанием в ней перечня выявленных недостатков</w:t>
      </w:r>
      <w:r>
        <w:rPr>
          <w:rFonts w:ascii="Arial" w:hAnsi="Arial"/>
          <w:sz w:val="24"/>
        </w:rPr>
        <w:t xml:space="preserve"> и способа их устранения</w:t>
      </w:r>
      <w:r>
        <w:rPr>
          <w:rFonts w:ascii="Arial" w:hAnsi="Arial"/>
          <w:sz w:val="24"/>
        </w:rPr>
        <w:t xml:space="preserve">, а Поставщик в течение срока, указанного в п. 3.6.1. настоящего Договора, направляет своих специалистов для </w:t>
      </w:r>
      <w:r>
        <w:rPr>
          <w:rFonts w:ascii="Arial" w:hAnsi="Arial"/>
          <w:sz w:val="24"/>
        </w:rPr>
        <w:t xml:space="preserve">устранения недостатков указанным Покупателем способом </w:t>
      </w:r>
      <w:r>
        <w:rPr>
          <w:rFonts w:ascii="Arial" w:hAnsi="Arial"/>
          <w:sz w:val="24"/>
        </w:rPr>
        <w:t xml:space="preserve">в согласованный Сторонами срок. Максимальный срок устранения недостатков не может превышать срока, указанного в п. 3.6.2. настоящего Договора. В случае если Поставщик не устраняет выявленные недостатки в вышеуказанный срок, Покупатель вправе самостоятельно, либо с привлечением третьих лиц устранить указанные недостатки или приобрести аналогичный Товар у третьих лиц с возмещением возникших расходов и убытков за счет Поставщика. Гарантийный срок </w:t>
      </w:r>
      <w:r>
        <w:rPr>
          <w:rFonts w:ascii="Arial" w:hAnsi="Arial"/>
          <w:sz w:val="24"/>
        </w:rPr>
        <w:t>продлевается на время устранения выявленных недостатков и простоя Товара</w:t>
      </w:r>
      <w:r>
        <w:rPr>
          <w:rFonts w:ascii="Arial" w:hAnsi="Arial"/>
          <w:sz w:val="24"/>
        </w:rPr>
        <w:t>.</w:t>
      </w:r>
    </w:p>
    <w:p w14:paraId="3C000000">
      <w:pPr>
        <w:tabs>
          <w:tab w:leader="none" w:pos="224" w:val="left"/>
          <w:tab w:leader="none" w:pos="364" w:val="left"/>
        </w:tabs>
        <w:spacing w:after="0" w:line="240" w:lineRule="auto"/>
        <w:ind w:firstLine="386" w:left="0"/>
        <w:jc w:val="both"/>
        <w:rPr>
          <w:sz w:val="24"/>
        </w:rPr>
      </w:pPr>
    </w:p>
    <w:p w14:paraId="3D000000">
      <w:pPr>
        <w:pStyle w:val="Style_1"/>
        <w:spacing w:before="120"/>
        <w:ind/>
        <w:jc w:val="center"/>
        <w:rPr>
          <w:b w:val="1"/>
          <w:sz w:val="24"/>
        </w:rPr>
      </w:pPr>
      <w:r>
        <w:rPr>
          <w:b w:val="1"/>
          <w:sz w:val="24"/>
        </w:rPr>
        <w:t xml:space="preserve">4. </w:t>
      </w:r>
      <w:r>
        <w:rPr>
          <w:b w:val="1"/>
          <w:sz w:val="24"/>
        </w:rPr>
        <w:t>Общие положения об ответственности</w:t>
      </w:r>
      <w:r>
        <w:rPr>
          <w:b w:val="1"/>
          <w:sz w:val="24"/>
        </w:rPr>
        <w:t xml:space="preserve"> Сторон</w:t>
      </w:r>
      <w:r>
        <w:rPr>
          <w:b w:val="1"/>
          <w:sz w:val="24"/>
        </w:rPr>
        <w:t>.</w:t>
      </w:r>
    </w:p>
    <w:p w14:paraId="3E000000">
      <w:pPr>
        <w:pStyle w:val="Style_1"/>
        <w:rPr>
          <w:color w:val="000000"/>
          <w:sz w:val="24"/>
        </w:rPr>
      </w:pPr>
      <w:r>
        <w:rPr>
          <w:color w:val="000000"/>
          <w:sz w:val="24"/>
        </w:rPr>
        <w:t>4</w:t>
      </w:r>
      <w:r>
        <w:rPr>
          <w:color w:val="000000"/>
          <w:sz w:val="24"/>
        </w:rPr>
        <w:t>.1.</w:t>
      </w:r>
      <w:r>
        <w:rPr>
          <w:color w:val="000000"/>
          <w:sz w:val="24"/>
        </w:rPr>
        <w:t xml:space="preserve"> </w:t>
      </w:r>
      <w:r>
        <w:rPr>
          <w:color w:val="000000"/>
          <w:sz w:val="24"/>
        </w:rPr>
        <w:t>В случае просрочки поставки Товара (партии Товара), Поставщик по требованию  Покупателя уплачивает Покупателю пени за каждый день просрочки</w:t>
      </w:r>
      <w:r>
        <w:rPr>
          <w:color w:val="000000"/>
          <w:sz w:val="24"/>
        </w:rPr>
        <w:t xml:space="preserve"> в следующем размере: </w:t>
      </w:r>
    </w:p>
    <w:p w14:paraId="3F000000">
      <w:pPr>
        <w:pStyle w:val="Style_1"/>
        <w:rPr>
          <w:color w:val="000000"/>
          <w:sz w:val="24"/>
        </w:rPr>
      </w:pPr>
      <w:r>
        <w:rPr>
          <w:color w:val="000000"/>
          <w:sz w:val="24"/>
        </w:rPr>
        <w:t>- 0,03% от стоимости не</w:t>
      </w:r>
      <w:r>
        <w:rPr>
          <w:color w:val="000000"/>
          <w:sz w:val="24"/>
        </w:rPr>
        <w:t xml:space="preserve"> </w:t>
      </w:r>
      <w:r>
        <w:rPr>
          <w:color w:val="000000"/>
          <w:sz w:val="24"/>
        </w:rPr>
        <w:t>поставленного в срок Товара, при просрочке на срок до 30 (тридцати) дней (включительно) или,</w:t>
      </w:r>
    </w:p>
    <w:p w14:paraId="40000000">
      <w:pPr>
        <w:pStyle w:val="Style_1"/>
        <w:rPr>
          <w:color w:val="000000"/>
          <w:sz w:val="24"/>
        </w:rPr>
      </w:pPr>
      <w:r>
        <w:rPr>
          <w:color w:val="000000"/>
          <w:sz w:val="24"/>
        </w:rPr>
        <w:t>- 0,06% от стоимости не</w:t>
      </w:r>
      <w:r>
        <w:rPr>
          <w:color w:val="000000"/>
          <w:sz w:val="24"/>
        </w:rPr>
        <w:t xml:space="preserve"> </w:t>
      </w:r>
      <w:r>
        <w:rPr>
          <w:color w:val="000000"/>
          <w:sz w:val="24"/>
        </w:rPr>
        <w:t>поставленного в срок Товара, при просрочке на срок более 30 (тридцати) дней, но до 90 (девяноста) дней (включительно) за весь период, начиная с первого дня просрочки или,</w:t>
      </w:r>
    </w:p>
    <w:p w14:paraId="41000000">
      <w:pPr>
        <w:pStyle w:val="Style_1"/>
        <w:rPr>
          <w:color w:val="000000"/>
          <w:sz w:val="24"/>
        </w:rPr>
      </w:pPr>
      <w:r>
        <w:rPr>
          <w:color w:val="000000"/>
          <w:sz w:val="24"/>
        </w:rPr>
        <w:t>- 0,1% от стоимости не</w:t>
      </w:r>
      <w:r>
        <w:rPr>
          <w:color w:val="000000"/>
          <w:sz w:val="24"/>
        </w:rPr>
        <w:t xml:space="preserve"> </w:t>
      </w:r>
      <w:r>
        <w:rPr>
          <w:color w:val="000000"/>
          <w:sz w:val="24"/>
        </w:rPr>
        <w:t>поставленного в срок Товара, при просрочке на срок более 90 (девяноста) дней за весь период, н</w:t>
      </w:r>
      <w:r>
        <w:rPr>
          <w:color w:val="000000"/>
          <w:sz w:val="24"/>
        </w:rPr>
        <w:t>ачиная с первого дня просрочки.</w:t>
      </w:r>
    </w:p>
    <w:p w14:paraId="42000000">
      <w:pPr>
        <w:pStyle w:val="Style_1"/>
        <w:rPr>
          <w:color w:val="000000"/>
          <w:sz w:val="24"/>
        </w:rPr>
      </w:pPr>
      <w:r>
        <w:rPr>
          <w:color w:val="000000"/>
          <w:sz w:val="24"/>
        </w:rPr>
        <w:t>4</w:t>
      </w:r>
      <w:r>
        <w:rPr>
          <w:color w:val="000000"/>
          <w:sz w:val="24"/>
        </w:rPr>
        <w:t xml:space="preserve">.2. В случае поставки Товара ненадлежащего качества и/или некомплектного Товара такой Товар не считается поставленным, обязательства по оплате такого Товара у Покупателя не возникают, и Поставщик несет ответственность, предусмотренную п. </w:t>
      </w:r>
      <w:r>
        <w:rPr>
          <w:color w:val="000000"/>
          <w:sz w:val="24"/>
        </w:rPr>
        <w:t>4</w:t>
      </w:r>
      <w:r>
        <w:rPr>
          <w:color w:val="000000"/>
          <w:sz w:val="24"/>
        </w:rPr>
        <w:t xml:space="preserve">.1. настоящего </w:t>
      </w:r>
      <w:r>
        <w:rPr>
          <w:color w:val="000000"/>
          <w:sz w:val="24"/>
        </w:rPr>
        <w:t>Приложения</w:t>
      </w:r>
      <w:r>
        <w:rPr>
          <w:color w:val="000000"/>
          <w:sz w:val="24"/>
        </w:rPr>
        <w:t xml:space="preserve">, до даты фактического исполнения обязательств по поставке Товара надлежащего качества (в надлежащей комплектации). Кроме того, Поставщик по требованию Покупателя уплачивает Покупателю штраф в размере </w:t>
      </w:r>
      <w:r>
        <w:rPr>
          <w:color w:val="000000"/>
          <w:sz w:val="24"/>
        </w:rPr>
        <w:t>10%</w:t>
      </w:r>
      <w:r>
        <w:rPr>
          <w:color w:val="000000"/>
          <w:sz w:val="24"/>
        </w:rPr>
        <w:t xml:space="preserve"> от стоимости некачественного (не комплектного) Товара.</w:t>
      </w:r>
    </w:p>
    <w:p w14:paraId="43000000">
      <w:pPr>
        <w:pStyle w:val="Style_1"/>
        <w:rPr>
          <w:color w:val="000000"/>
          <w:sz w:val="24"/>
        </w:rPr>
      </w:pPr>
      <w:r>
        <w:rPr>
          <w:color w:val="000000"/>
          <w:sz w:val="24"/>
        </w:rPr>
        <w:t>4</w:t>
      </w:r>
      <w:r>
        <w:rPr>
          <w:color w:val="000000"/>
          <w:sz w:val="24"/>
        </w:rPr>
        <w:t xml:space="preserve">.3. </w:t>
      </w:r>
      <w:r>
        <w:rPr>
          <w:color w:val="000000"/>
          <w:sz w:val="24"/>
        </w:rPr>
        <w:t>В случ</w:t>
      </w:r>
      <w:r>
        <w:rPr>
          <w:color w:val="000000"/>
          <w:sz w:val="24"/>
        </w:rPr>
        <w:t xml:space="preserve">ае если условиями настоящего Договора предусмотрены гарантийные обязательства Поставщика, и в гарантийный период будут выявлены недостатки Товара, Поставщик по требованию Покупателя уплачивает Покупателю пени </w:t>
      </w:r>
      <w:r>
        <w:rPr>
          <w:color w:val="000000"/>
          <w:sz w:val="24"/>
        </w:rPr>
        <w:t xml:space="preserve">за каждый день простоя Товара </w:t>
      </w:r>
      <w:r>
        <w:rPr>
          <w:color w:val="000000"/>
          <w:sz w:val="24"/>
        </w:rPr>
        <w:t>в размере</w:t>
      </w:r>
      <w:r>
        <w:rPr>
          <w:color w:val="000000"/>
          <w:sz w:val="24"/>
        </w:rPr>
        <w:t xml:space="preserve"> 0,03%</w:t>
      </w:r>
      <w:r>
        <w:rPr>
          <w:color w:val="000000"/>
          <w:sz w:val="24"/>
        </w:rPr>
        <w:t xml:space="preserve"> от стоимости Товара, в котором выявлены недостатки, за весь период, начиная с даты</w:t>
      </w:r>
      <w:r>
        <w:rPr>
          <w:color w:val="000000"/>
          <w:sz w:val="24"/>
        </w:rPr>
        <w:t xml:space="preserve"> </w:t>
      </w:r>
      <w:r>
        <w:rPr>
          <w:color w:val="000000"/>
          <w:sz w:val="24"/>
        </w:rPr>
        <w:t>получения Поставщиком рекламации Покупателя с перечнем выявленных недостатков и до даты их полного устранения</w:t>
      </w:r>
      <w:r>
        <w:rPr>
          <w:color w:val="000000"/>
          <w:sz w:val="24"/>
        </w:rPr>
        <w:t>.</w:t>
      </w:r>
    </w:p>
    <w:p w14:paraId="44000000">
      <w:pPr>
        <w:pStyle w:val="Style_1"/>
        <w:rPr>
          <w:color w:val="000000"/>
          <w:sz w:val="24"/>
        </w:rPr>
      </w:pPr>
      <w:r>
        <w:rPr>
          <w:color w:val="000000"/>
          <w:sz w:val="24"/>
        </w:rPr>
        <w:t>4.</w:t>
      </w:r>
      <w:r>
        <w:rPr>
          <w:color w:val="000000"/>
          <w:sz w:val="24"/>
        </w:rPr>
        <w:t>4</w:t>
      </w:r>
      <w:r>
        <w:rPr>
          <w:color w:val="000000"/>
          <w:sz w:val="24"/>
        </w:rPr>
        <w:t xml:space="preserve">. </w:t>
      </w:r>
      <w:r>
        <w:rPr>
          <w:color w:val="000000"/>
          <w:sz w:val="24"/>
        </w:rPr>
        <w:t xml:space="preserve">Покупатель, наряду с иными основаниями, указанными в настоящем Договоре, </w:t>
      </w:r>
      <w:r>
        <w:rPr>
          <w:color w:val="000000"/>
          <w:sz w:val="24"/>
        </w:rPr>
        <w:t>вправе в одностороннем порядке отказаться полностью или частично от исполнения настоящего Договора, уведомив о том Поставщика в следующих случая</w:t>
      </w:r>
      <w:r>
        <w:rPr>
          <w:sz w:val="24"/>
        </w:rPr>
        <w:t>х:</w:t>
      </w:r>
    </w:p>
    <w:p w14:paraId="45000000">
      <w:pPr>
        <w:pStyle w:val="Style_1"/>
        <w:rPr>
          <w:sz w:val="24"/>
        </w:rPr>
      </w:pPr>
      <w:r>
        <w:rPr>
          <w:color w:val="000000"/>
          <w:sz w:val="24"/>
        </w:rPr>
        <w:t xml:space="preserve">- в случае нарушения Поставщиком срока поставки Товара (партии Товара) более чем на </w:t>
      </w:r>
      <w:r>
        <w:rPr>
          <w:sz w:val="24"/>
        </w:rPr>
        <w:t>10 (десять) дней</w:t>
      </w:r>
      <w:r>
        <w:rPr>
          <w:sz w:val="24"/>
        </w:rPr>
        <w:t>;</w:t>
      </w:r>
    </w:p>
    <w:p w14:paraId="46000000">
      <w:pPr>
        <w:pStyle w:val="Style_1"/>
        <w:spacing w:before="20"/>
        <w:ind/>
        <w:rPr>
          <w:color w:val="000000"/>
          <w:sz w:val="24"/>
        </w:rPr>
      </w:pPr>
      <w:r>
        <w:rPr>
          <w:sz w:val="24"/>
        </w:rPr>
        <w:t>-</w:t>
      </w:r>
      <w:r>
        <w:rPr>
          <w:color w:val="000000"/>
          <w:sz w:val="24"/>
        </w:rPr>
        <w:t xml:space="preserve"> в случае не устранения Поставщиком выявленных при приемке и/или в течение гарантийного срока недостатков Товара или не замены Товара в сроки, установленные настоящим Договором;</w:t>
      </w:r>
    </w:p>
    <w:p w14:paraId="47000000">
      <w:pPr>
        <w:pStyle w:val="Style_1"/>
        <w:spacing w:before="20"/>
        <w:ind/>
        <w:rPr>
          <w:color w:val="000000"/>
          <w:sz w:val="24"/>
        </w:rPr>
      </w:pPr>
      <w:r>
        <w:rPr>
          <w:color w:val="000000"/>
          <w:sz w:val="24"/>
        </w:rPr>
        <w:t>- в случае если до наступления срока поставки станет очевидным, что Поставщик не сможет осуществить поставку Товара надлежащего количества, качества и/или комплектности в установленные настоящим Договором сроки,</w:t>
      </w:r>
    </w:p>
    <w:p w14:paraId="48000000">
      <w:pPr>
        <w:pStyle w:val="Style_1"/>
        <w:spacing w:before="20"/>
        <w:ind/>
        <w:rPr>
          <w:color w:val="000000"/>
          <w:sz w:val="24"/>
        </w:rPr>
      </w:pPr>
      <w:r>
        <w:rPr>
          <w:color w:val="000000"/>
          <w:sz w:val="24"/>
        </w:rPr>
        <w:t>при этом</w:t>
      </w:r>
      <w:r>
        <w:rPr>
          <w:color w:val="000000"/>
          <w:sz w:val="24"/>
        </w:rPr>
        <w:t>,</w:t>
      </w:r>
      <w:r>
        <w:rPr>
          <w:color w:val="000000"/>
          <w:sz w:val="24"/>
        </w:rPr>
        <w:t xml:space="preserve"> настоящий Договор считается расторгнутым или измененным, а Поставщик обязуется, не позднее </w:t>
      </w:r>
      <w:r>
        <w:rPr>
          <w:sz w:val="24"/>
        </w:rPr>
        <w:t>7 (семи) дней</w:t>
      </w:r>
      <w:r>
        <w:rPr>
          <w:color w:val="000000"/>
          <w:sz w:val="24"/>
        </w:rPr>
        <w:t xml:space="preserve"> с даты получения такого уведомления, возвратить Покупателю оплаченные по настоящему Договору суммы (в том числе, суммы аванса, если его выплата была предусмотрена условиями настоящего Договора), за вычетом стоимости Товара, поставленного в надлежащем количестве и качестве, уплатить начисленные штрафы и пени, а также возместить все иные убытки, возникшие у Покупателя в связи с расторжением (изменением) настоящего Договора</w:t>
      </w:r>
      <w:r>
        <w:rPr>
          <w:sz w:val="24"/>
        </w:rPr>
        <w:t>.</w:t>
      </w:r>
      <w:r>
        <w:rPr>
          <w:color w:val="000000"/>
          <w:sz w:val="24"/>
        </w:rPr>
        <w:t xml:space="preserve"> При этом на сумму возвращаемого аванса</w:t>
      </w:r>
      <w:r>
        <w:rPr>
          <w:color w:val="000000"/>
          <w:sz w:val="24"/>
        </w:rPr>
        <w:t xml:space="preserve"> (</w:t>
      </w:r>
      <w:r>
        <w:rPr>
          <w:color w:val="000000"/>
          <w:sz w:val="24"/>
        </w:rPr>
        <w:t>если его выплата была предусмотрена условиями настоящего Договора</w:t>
      </w:r>
      <w:r>
        <w:rPr>
          <w:color w:val="000000"/>
          <w:sz w:val="24"/>
        </w:rPr>
        <w:t>)</w:t>
      </w:r>
      <w:r>
        <w:rPr>
          <w:color w:val="000000"/>
          <w:sz w:val="24"/>
        </w:rPr>
        <w:t xml:space="preserve"> Поставщик по требованию Покупателя уплачивает Покупателю пени в размере 0,03% от суммы подлежащего возврату аванса за каждый день использования, начиная </w:t>
      </w:r>
      <w:r>
        <w:rPr>
          <w:color w:val="000000"/>
          <w:sz w:val="24"/>
        </w:rPr>
        <w:t>с даты получения</w:t>
      </w:r>
      <w:r>
        <w:rPr>
          <w:color w:val="000000"/>
          <w:sz w:val="24"/>
        </w:rPr>
        <w:t xml:space="preserve"> Поставщиком указанных авансовых средств и до даты их возврата Покупателю.</w:t>
      </w:r>
    </w:p>
    <w:p w14:paraId="49000000">
      <w:pPr>
        <w:pStyle w:val="Style_1"/>
        <w:spacing w:before="20"/>
        <w:ind/>
        <w:rPr>
          <w:color w:val="000000"/>
          <w:sz w:val="24"/>
        </w:rPr>
      </w:pPr>
      <w:r>
        <w:rPr>
          <w:color w:val="000000"/>
          <w:sz w:val="24"/>
        </w:rPr>
        <w:t>4.</w:t>
      </w:r>
      <w:r>
        <w:rPr>
          <w:color w:val="000000"/>
          <w:sz w:val="24"/>
        </w:rPr>
        <w:t>5</w:t>
      </w:r>
      <w:r>
        <w:rPr>
          <w:color w:val="000000"/>
          <w:sz w:val="24"/>
        </w:rPr>
        <w:t xml:space="preserve">. </w:t>
      </w:r>
      <w:r>
        <w:rPr>
          <w:color w:val="000000"/>
          <w:sz w:val="24"/>
        </w:rPr>
        <w:t>В случае если условиями настоящего Договора предусмотрена выплата Поставщику аванса, и Поставщик не предоставил Покупателю в установленные настоящим Договором сроки отчеты о целевом использовании полученных по настоящему Договору авансовых платежей и/или использует полученные авансы нецелевым образом, Поставщик по требованию Покупателя уплачивает Покупателю пени в размере 0,03% от общей стоимости настоящего Договора за каждый день просрочки предоставления отчетов и/или</w:t>
      </w:r>
      <w:r>
        <w:rPr>
          <w:color w:val="000000"/>
          <w:sz w:val="24"/>
        </w:rPr>
        <w:t xml:space="preserve"> использования авансов нецелевым образом, при этом Покупатель вправе в одностороннем порядке отказаться полностью или частично от исполнения настоящего Договора в порядке и с последствиями, указанными в настоящем разделе.</w:t>
      </w:r>
    </w:p>
    <w:p w14:paraId="4A000000">
      <w:pPr>
        <w:pStyle w:val="Style_1"/>
        <w:spacing w:before="20"/>
        <w:ind/>
        <w:rPr>
          <w:color w:val="000000"/>
          <w:sz w:val="24"/>
        </w:rPr>
      </w:pPr>
      <w:r>
        <w:rPr>
          <w:color w:val="000000"/>
          <w:sz w:val="24"/>
        </w:rPr>
        <w:t>4.</w:t>
      </w:r>
      <w:r>
        <w:rPr>
          <w:color w:val="000000"/>
          <w:sz w:val="24"/>
        </w:rPr>
        <w:t>6</w:t>
      </w:r>
      <w:r>
        <w:rPr>
          <w:color w:val="000000"/>
          <w:sz w:val="24"/>
        </w:rPr>
        <w:t xml:space="preserve">. Если Покупатель в одностороннем порядке отказался полностью или частично от исполнения настоящего Договора, в том числе, по основаниям, указанным в настоящем разделе, либо настоящий Договор </w:t>
      </w:r>
      <w:r>
        <w:rPr>
          <w:color w:val="000000"/>
          <w:sz w:val="24"/>
        </w:rPr>
        <w:t>был</w:t>
      </w:r>
      <w:r>
        <w:rPr>
          <w:color w:val="000000"/>
          <w:sz w:val="24"/>
        </w:rPr>
        <w:t xml:space="preserve"> расторгнут по решению суда или по соглашению Сторон в связи с существенным нарушением Поставщиком условий настоящего Договора, либо настоящий Договор был расторгнут из-за не предоставления Поставщиком обеспечений исполнения обязательств по настоящему Договору (в случае, </w:t>
      </w:r>
      <w:r>
        <w:rPr>
          <w:color w:val="000000"/>
          <w:sz w:val="24"/>
        </w:rPr>
        <w:t xml:space="preserve">если условиями настоящего Договора допускается предоставление обеспечений после его заключения) Поставщик по требованию Покупателя дополнительно к ответственности, установленной в иных пунктах настоящего Договора, уплачивает Покупателю штраф в размере </w:t>
      </w:r>
      <w:r>
        <w:rPr>
          <w:sz w:val="24"/>
        </w:rPr>
        <w:t>10%</w:t>
      </w:r>
      <w:r>
        <w:rPr>
          <w:color w:val="000000"/>
          <w:sz w:val="24"/>
        </w:rPr>
        <w:t xml:space="preserve"> от стоимости Товара, который не был поставлен Поставщиком на дату расторжения (изменения) настоящего Договора и/или Товара ненадлежащего количества, качества и/или некомплектного Товара и/или Товара, подлежащего ремонту или замене.</w:t>
      </w:r>
    </w:p>
    <w:p w14:paraId="4B000000">
      <w:pPr>
        <w:spacing w:after="0" w:line="240" w:lineRule="auto"/>
        <w:ind w:firstLine="386" w:left="0"/>
        <w:jc w:val="both"/>
        <w:rPr>
          <w:rFonts w:ascii="Arial" w:hAnsi="Arial"/>
          <w:color w:val="000000"/>
          <w:sz w:val="24"/>
        </w:rPr>
      </w:pPr>
      <w:r>
        <w:rPr>
          <w:rFonts w:ascii="Arial" w:hAnsi="Arial"/>
          <w:color w:val="000000"/>
          <w:sz w:val="24"/>
        </w:rPr>
        <w:t>4.</w:t>
      </w:r>
      <w:r>
        <w:rPr>
          <w:rFonts w:ascii="Arial" w:hAnsi="Arial"/>
          <w:color w:val="000000"/>
          <w:sz w:val="24"/>
        </w:rPr>
        <w:t>7</w:t>
      </w:r>
      <w:r>
        <w:rPr>
          <w:rFonts w:ascii="Arial" w:hAnsi="Arial"/>
          <w:color w:val="000000"/>
          <w:sz w:val="24"/>
        </w:rPr>
        <w:t>. В случае нарушения срока окончательной оплаты поставленного</w:t>
      </w:r>
      <w:r>
        <w:rPr>
          <w:rFonts w:ascii="Arial" w:hAnsi="Arial"/>
          <w:color w:val="000000"/>
          <w:sz w:val="24"/>
        </w:rPr>
        <w:t xml:space="preserve"> в установленный настоящим Договором срок</w:t>
      </w:r>
      <w:r>
        <w:rPr>
          <w:rFonts w:ascii="Arial" w:hAnsi="Arial"/>
          <w:color w:val="000000"/>
          <w:sz w:val="24"/>
        </w:rPr>
        <w:t xml:space="preserve"> Товара, Покупатель по требованию Поставщика уплачивает Поставщику пени в размере 0,03% от неоплаченной суммы за каждый день просрочки.</w:t>
      </w:r>
    </w:p>
    <w:p w14:paraId="4C000000">
      <w:pPr>
        <w:spacing w:after="0" w:line="240" w:lineRule="auto"/>
        <w:ind w:firstLine="386" w:left="0"/>
        <w:jc w:val="both"/>
        <w:rPr>
          <w:rFonts w:ascii="Arial" w:hAnsi="Arial"/>
          <w:color w:val="000000"/>
          <w:sz w:val="24"/>
        </w:rPr>
      </w:pPr>
      <w:r>
        <w:rPr>
          <w:rFonts w:ascii="Arial" w:hAnsi="Arial"/>
          <w:color w:val="000000"/>
          <w:sz w:val="24"/>
        </w:rPr>
        <w:t xml:space="preserve">4.7.1. </w:t>
      </w:r>
      <w:r>
        <w:rPr>
          <w:rFonts w:ascii="Arial" w:hAnsi="Arial"/>
          <w:color w:val="000000"/>
          <w:sz w:val="24"/>
        </w:rPr>
        <w:t xml:space="preserve">В случае если совершение Покупателем платежей по настоящему Договору связано с получением им денежных средств от Генерального и/или Государственного заказчика, то Покупатель несет ответственность в соответствии </w:t>
      </w:r>
      <w:r>
        <w:rPr>
          <w:rFonts w:ascii="Arial" w:hAnsi="Arial"/>
          <w:color w:val="000000"/>
          <w:sz w:val="24"/>
        </w:rPr>
        <w:t xml:space="preserve">настоящим пунктом только при нарушении сроков оплаты поставленного </w:t>
      </w:r>
      <w:r>
        <w:rPr>
          <w:rFonts w:ascii="Arial" w:hAnsi="Arial"/>
          <w:color w:val="000000"/>
          <w:sz w:val="24"/>
        </w:rPr>
        <w:t xml:space="preserve">в установленный настоящим Договором срок </w:t>
      </w:r>
      <w:r>
        <w:rPr>
          <w:rFonts w:ascii="Arial" w:hAnsi="Arial"/>
          <w:color w:val="000000"/>
          <w:sz w:val="24"/>
        </w:rPr>
        <w:t>Товара более чем на количество дней, указанное в пункте нас</w:t>
      </w:r>
      <w:r>
        <w:rPr>
          <w:rFonts w:ascii="Arial" w:hAnsi="Arial"/>
          <w:color w:val="000000"/>
          <w:sz w:val="24"/>
        </w:rPr>
        <w:t>тоящего Договора, устанавливающе</w:t>
      </w:r>
      <w:r>
        <w:rPr>
          <w:rFonts w:ascii="Arial" w:hAnsi="Arial"/>
          <w:color w:val="000000"/>
          <w:sz w:val="24"/>
        </w:rPr>
        <w:t>м срок окончательной оплаты поставленного Товара.</w:t>
      </w:r>
      <w:r>
        <w:rPr>
          <w:rFonts w:ascii="Arial" w:hAnsi="Arial"/>
          <w:color w:val="000000"/>
          <w:sz w:val="24"/>
        </w:rPr>
        <w:t xml:space="preserve"> Указанное количество дней исчисляется </w:t>
      </w:r>
      <w:r>
        <w:rPr>
          <w:rFonts w:ascii="Arial" w:hAnsi="Arial"/>
          <w:color w:val="000000"/>
          <w:sz w:val="24"/>
        </w:rPr>
        <w:t>с даты получения</w:t>
      </w:r>
      <w:r>
        <w:rPr>
          <w:rFonts w:ascii="Arial" w:hAnsi="Arial"/>
          <w:color w:val="000000"/>
          <w:sz w:val="24"/>
        </w:rPr>
        <w:t xml:space="preserve"> Покупателем денежных средств от Генерального заказчика/Государственного заказчика на эти цели.</w:t>
      </w:r>
    </w:p>
    <w:p w14:paraId="4D000000">
      <w:pPr>
        <w:spacing w:after="0" w:before="20" w:line="240" w:lineRule="auto"/>
        <w:ind w:firstLine="386" w:left="0"/>
        <w:jc w:val="both"/>
        <w:rPr>
          <w:rFonts w:ascii="Arial" w:hAnsi="Arial"/>
          <w:sz w:val="24"/>
        </w:rPr>
      </w:pPr>
      <w:r>
        <w:rPr>
          <w:rFonts w:ascii="Arial" w:hAnsi="Arial"/>
          <w:sz w:val="24"/>
        </w:rPr>
        <w:t xml:space="preserve">4.7.2. </w:t>
      </w:r>
      <w:r>
        <w:rPr>
          <w:rFonts w:ascii="Arial" w:hAnsi="Arial"/>
          <w:sz w:val="24"/>
        </w:rPr>
        <w:t xml:space="preserve">В </w:t>
      </w:r>
      <w:r>
        <w:rPr>
          <w:rFonts w:ascii="Arial" w:hAnsi="Arial"/>
          <w:sz w:val="24"/>
        </w:rPr>
        <w:t>случае если условиями настоящего Договора предусмотрена выплата Поставщику 100% аванса, Покупатель не несет ответственность в соответствии с п. 4.7</w:t>
      </w:r>
      <w:r>
        <w:rPr>
          <w:rFonts w:ascii="Arial" w:hAnsi="Arial"/>
          <w:sz w:val="24"/>
        </w:rPr>
        <w:t>.</w:t>
      </w:r>
      <w:r>
        <w:rPr>
          <w:rFonts w:ascii="Arial" w:hAnsi="Arial"/>
          <w:sz w:val="24"/>
        </w:rPr>
        <w:t xml:space="preserve"> настоящего Приложения.</w:t>
      </w:r>
    </w:p>
    <w:p w14:paraId="4E000000">
      <w:pPr>
        <w:pStyle w:val="Style_1"/>
        <w:spacing w:before="20"/>
        <w:ind/>
        <w:rPr>
          <w:color w:val="000000"/>
          <w:sz w:val="24"/>
        </w:rPr>
      </w:pPr>
      <w:r>
        <w:rPr>
          <w:color w:val="000000"/>
          <w:sz w:val="24"/>
        </w:rPr>
        <w:t>4.</w:t>
      </w:r>
      <w:r>
        <w:rPr>
          <w:color w:val="000000"/>
          <w:sz w:val="24"/>
        </w:rPr>
        <w:t>8</w:t>
      </w:r>
      <w:r>
        <w:rPr>
          <w:color w:val="000000"/>
          <w:sz w:val="24"/>
        </w:rPr>
        <w:t>. Уплата штрафов и пени не освобождает Стороны от исполнения обязательств, возникших в связи с исполнением настоящего Договора.</w:t>
      </w:r>
    </w:p>
    <w:p w14:paraId="4F000000">
      <w:pPr>
        <w:pStyle w:val="Style_1"/>
        <w:spacing w:before="20"/>
        <w:ind/>
        <w:rPr>
          <w:color w:val="000000"/>
          <w:sz w:val="24"/>
        </w:rPr>
      </w:pPr>
      <w:r>
        <w:rPr>
          <w:color w:val="000000"/>
          <w:sz w:val="24"/>
        </w:rPr>
        <w:t>4.</w:t>
      </w:r>
      <w:r>
        <w:rPr>
          <w:color w:val="000000"/>
          <w:sz w:val="24"/>
        </w:rPr>
        <w:t>9</w:t>
      </w:r>
      <w:r>
        <w:rPr>
          <w:color w:val="000000"/>
          <w:sz w:val="24"/>
        </w:rPr>
        <w:t>. Убытки, возникшие у Покупателя в связи с неисполнением или ненадлежащим исполнением Поставщиком обязательств по настоящему Договору, возмещаются Поставщиком Покупателю в полном объеме сверх сумм, начисленных штрафов и пени.</w:t>
      </w:r>
    </w:p>
    <w:p w14:paraId="50000000">
      <w:pPr>
        <w:pStyle w:val="Style_1"/>
        <w:spacing w:before="20"/>
        <w:ind/>
        <w:rPr>
          <w:color w:val="000000"/>
          <w:sz w:val="24"/>
        </w:rPr>
      </w:pPr>
      <w:r>
        <w:rPr>
          <w:color w:val="000000"/>
          <w:sz w:val="24"/>
        </w:rPr>
        <w:t>4.</w:t>
      </w:r>
      <w:r>
        <w:rPr>
          <w:color w:val="000000"/>
          <w:sz w:val="24"/>
        </w:rPr>
        <w:t>10</w:t>
      </w:r>
      <w:r>
        <w:rPr>
          <w:color w:val="000000"/>
          <w:sz w:val="24"/>
        </w:rPr>
        <w:t xml:space="preserve">. В случаях, предусмотренных настоящим Договором, односторонний отказ от его исполнения вступает в силу </w:t>
      </w:r>
      <w:r>
        <w:rPr>
          <w:color w:val="000000"/>
          <w:sz w:val="24"/>
        </w:rPr>
        <w:t>с даты доставки</w:t>
      </w:r>
      <w:r>
        <w:rPr>
          <w:color w:val="000000"/>
          <w:sz w:val="24"/>
        </w:rPr>
        <w:t xml:space="preserve">  уведомления Поставщику.</w:t>
      </w:r>
    </w:p>
    <w:p w14:paraId="51000000">
      <w:pPr>
        <w:pStyle w:val="Style_1"/>
        <w:spacing w:before="20"/>
        <w:ind/>
        <w:rPr>
          <w:color w:val="000000"/>
          <w:sz w:val="24"/>
        </w:rPr>
      </w:pPr>
      <w:r>
        <w:rPr>
          <w:color w:val="000000"/>
          <w:sz w:val="24"/>
        </w:rPr>
        <w:t>4.1</w:t>
      </w:r>
      <w:r>
        <w:rPr>
          <w:color w:val="000000"/>
          <w:sz w:val="24"/>
        </w:rPr>
        <w:t>1</w:t>
      </w:r>
      <w:r>
        <w:rPr>
          <w:color w:val="000000"/>
          <w:sz w:val="24"/>
        </w:rPr>
        <w:t xml:space="preserve">. </w:t>
      </w:r>
      <w:r>
        <w:rPr>
          <w:color w:val="000000"/>
          <w:sz w:val="24"/>
        </w:rPr>
        <w:t>В случае нарушения Поставщиком установленных настоящим Договором (или Законом) сроков предоставления (выставления) Покупателю первичных документов бухгалтерского учета (в т.ч. товарных или транспортных накладных, актов сдачи-приемки выполненных работ или оказанных услуг, счетов, счетов-фактур и иных первичных документов бухгалтерского учета), а также в случае их ненадлежащего оформления Поставщик, по требованию Покупателя, уплачивает Покупателю пени в размере 0,03% стоимости Товаров (работ, услуг</w:t>
      </w:r>
      <w:r>
        <w:rPr>
          <w:color w:val="000000"/>
          <w:sz w:val="24"/>
        </w:rPr>
        <w:t>), указанной в соответствующем первичном документе, за каждый день просрочки предоставления (выставления) таких документов, оформленных надлежащим образом.</w:t>
      </w:r>
    </w:p>
    <w:p w14:paraId="52000000">
      <w:pPr>
        <w:pStyle w:val="Style_1"/>
        <w:rPr>
          <w:color w:val="000000"/>
          <w:sz w:val="24"/>
        </w:rPr>
      </w:pPr>
      <w:r>
        <w:rPr>
          <w:color w:val="000000"/>
          <w:sz w:val="24"/>
        </w:rPr>
        <w:t>Кроме того, в случае нарушения Поставщиком установленного Законом срока выставления и направления в адрес Покупателя счетов-фактур, оформленных в соответствии с требованиями Закона, более чем на 10 (десять) дней Поставщик, по требованию Покупателя, также уплачивает Покупателю штраф в размере суммы НДС, подлежащего выделению в невыставленном (ненаправленном в адрес Покупателя) в установленный срок счете-фактуре или в счете-фактуре, оформленном с нарушениями требований Закона.</w:t>
      </w:r>
      <w:r>
        <w:t xml:space="preserve"> </w:t>
      </w:r>
    </w:p>
    <w:p w14:paraId="53000000">
      <w:pPr>
        <w:pStyle w:val="Style_1"/>
        <w:rPr>
          <w:color w:val="000000"/>
          <w:sz w:val="24"/>
        </w:rPr>
      </w:pPr>
      <w:r>
        <w:rPr>
          <w:color w:val="000000"/>
          <w:sz w:val="24"/>
        </w:rPr>
        <w:t>4</w:t>
      </w:r>
      <w:r>
        <w:rPr>
          <w:color w:val="000000"/>
          <w:sz w:val="24"/>
        </w:rPr>
        <w:t>.1</w:t>
      </w:r>
      <w:r>
        <w:rPr>
          <w:color w:val="000000"/>
          <w:sz w:val="24"/>
        </w:rPr>
        <w:t>2</w:t>
      </w:r>
      <w:r>
        <w:rPr>
          <w:color w:val="000000"/>
          <w:sz w:val="24"/>
        </w:rPr>
        <w:t xml:space="preserve">. </w:t>
      </w:r>
      <w:r>
        <w:rPr>
          <w:color w:val="000000"/>
          <w:sz w:val="24"/>
        </w:rPr>
        <w:t>В случае расторжения настоящего Договора по решению суда или по соглашению Сторон или Покупателем в одностороннем порядке в связи с существенным нарушением Поставщиком условий настоящего Договора, либо не предоставления Поставщиком обеспечения настоящего Договора (в случае, если условиями настоящего Договора допускается предоставление обеспечения после его заключения), информация о Поставщике заносится в реестр недобросовестных поставщиков организаций атомной отрасли сроком на 2 (два</w:t>
      </w:r>
      <w:r>
        <w:rPr>
          <w:color w:val="000000"/>
          <w:sz w:val="24"/>
        </w:rPr>
        <w:t>) года, если иное не установлено законодательством РФ.</w:t>
      </w:r>
    </w:p>
    <w:p w14:paraId="54000000">
      <w:pPr>
        <w:pStyle w:val="Style_1"/>
        <w:rPr>
          <w:color w:val="000000"/>
          <w:sz w:val="24"/>
        </w:rPr>
      </w:pPr>
      <w:r>
        <w:rPr>
          <w:color w:val="000000"/>
          <w:sz w:val="24"/>
        </w:rPr>
        <w:t>4</w:t>
      </w:r>
      <w:r>
        <w:rPr>
          <w:color w:val="000000"/>
          <w:sz w:val="24"/>
        </w:rPr>
        <w:t>.1</w:t>
      </w:r>
      <w:r>
        <w:rPr>
          <w:color w:val="000000"/>
          <w:sz w:val="24"/>
        </w:rPr>
        <w:t>3</w:t>
      </w:r>
      <w:r>
        <w:rPr>
          <w:color w:val="000000"/>
          <w:sz w:val="24"/>
        </w:rPr>
        <w:t xml:space="preserve">. В случае нарушения Поставщиком установленных настоящим Договором </w:t>
      </w:r>
      <w:r>
        <w:rPr>
          <w:color w:val="000000"/>
          <w:sz w:val="24"/>
        </w:rPr>
        <w:t>сроков предоставления актов сверки взаиморасчетов</w:t>
      </w:r>
      <w:r>
        <w:rPr>
          <w:color w:val="000000"/>
          <w:sz w:val="24"/>
        </w:rPr>
        <w:t xml:space="preserve"> Поставщик по требованию Покупателя уплачивает Покупателю пени в размере 0,03% от стоимости настоящего Договора за каждый день просрочки.</w:t>
      </w:r>
    </w:p>
    <w:p w14:paraId="55000000">
      <w:pPr>
        <w:pStyle w:val="Style_1"/>
        <w:rPr>
          <w:color w:val="000000"/>
          <w:sz w:val="24"/>
        </w:rPr>
      </w:pPr>
      <w:r>
        <w:rPr>
          <w:color w:val="000000"/>
          <w:sz w:val="24"/>
        </w:rPr>
        <w:t>4.1</w:t>
      </w:r>
      <w:r>
        <w:rPr>
          <w:color w:val="000000"/>
          <w:sz w:val="24"/>
        </w:rPr>
        <w:t>4</w:t>
      </w:r>
      <w:r>
        <w:rPr>
          <w:color w:val="000000"/>
          <w:sz w:val="24"/>
        </w:rPr>
        <w:t>. В случае если настоящий Договор заключен с Поставщиком в результате выбора его Покупателем как единственного поставщика или по результатам мелкой или упрощенной закупки в соответствии с требованиями Единого отраслевого стандарта закупок Госкорпорации</w:t>
      </w:r>
      <w:r>
        <w:rPr>
          <w:color w:val="000000"/>
          <w:sz w:val="24"/>
        </w:rPr>
        <w:t xml:space="preserve"> «Росатом», то положения пункта </w:t>
      </w:r>
      <w:r>
        <w:rPr>
          <w:color w:val="000000"/>
          <w:sz w:val="24"/>
        </w:rPr>
        <w:t>4.1</w:t>
      </w:r>
      <w:r>
        <w:rPr>
          <w:color w:val="000000"/>
          <w:sz w:val="24"/>
        </w:rPr>
        <w:t>3</w:t>
      </w:r>
      <w:r>
        <w:rPr>
          <w:color w:val="000000"/>
          <w:sz w:val="24"/>
        </w:rPr>
        <w:t>. настоящего Приложения не применяются.</w:t>
      </w:r>
    </w:p>
    <w:p w14:paraId="56000000">
      <w:pPr>
        <w:pStyle w:val="Style_1"/>
        <w:rPr>
          <w:color w:val="000000"/>
          <w:sz w:val="24"/>
        </w:rPr>
      </w:pPr>
      <w:r>
        <w:rPr>
          <w:color w:val="000000"/>
          <w:sz w:val="24"/>
        </w:rPr>
        <w:t xml:space="preserve">4.15. </w:t>
      </w:r>
      <w:r>
        <w:rPr>
          <w:color w:val="000000"/>
          <w:sz w:val="24"/>
        </w:rPr>
        <w:t>Подписанием настоящего Договора Поставщик выражает свое полное и безоговорочное согласие с тем, что в случае неисполнения или ненадлежащего исполнения Поставщиком своих обязательств по настоящему Договору, повлекшего предъявление Покупателем к Поставщику требований об уплате неустоек и/или о возмещении убытков, предусмотренных условиями настоящего Договора, Покупатель вправе в одностороннем, бесспорном и внесудебном порядке без получения дополнительного согласия Поставщика и/или третьих лиц</w:t>
      </w:r>
      <w:r>
        <w:rPr>
          <w:color w:val="000000"/>
          <w:sz w:val="24"/>
        </w:rPr>
        <w:t xml:space="preserve"> полностью или частично удовлетворить имеющиеся у него требования путем проведения зачета соответствующей суммы требований из любого платежа, причитающегося Поставщику в соответствии с условиями настоящего Договора в качестве оплаты, уменьшив ее на соответствующую величину предъявленных требований.</w:t>
      </w:r>
    </w:p>
    <w:p w14:paraId="57000000">
      <w:pPr>
        <w:pStyle w:val="Style_1"/>
        <w:rPr>
          <w:color w:val="000000"/>
          <w:sz w:val="24"/>
        </w:rPr>
      </w:pPr>
      <w:r>
        <w:rPr>
          <w:color w:val="000000"/>
          <w:sz w:val="24"/>
        </w:rPr>
        <w:t xml:space="preserve">О проведении зачета сумм неустоек и/или убытков из денежных средств, причитающихся Поставщику в соответствии с условиями настоящего Договора в качестве оплаты, Покупатель направляет в адрес Поставщика соответствующее уведомление о зачете (претензию). </w:t>
      </w:r>
      <w:r>
        <w:rPr>
          <w:color w:val="000000"/>
          <w:sz w:val="24"/>
        </w:rPr>
        <w:t>С даты получения Поставщиком, в том числе по адресу электронной почты, указанному в разделе «Реквизиты и подписи Сторон» настоящего Договора, уведомления о зачете (претензии), требования Покупателя об уплате неустоек и/или о возмещении убытков считаются удовлетворенными путем проведения зачета встречных однородных требований в порядке, установленном статьями 408, 410 Гражданского кодекса РФ.</w:t>
      </w:r>
    </w:p>
    <w:p w14:paraId="58000000">
      <w:pPr>
        <w:pStyle w:val="Style_1"/>
        <w:rPr>
          <w:color w:val="000000"/>
          <w:sz w:val="24"/>
        </w:rPr>
      </w:pPr>
    </w:p>
    <w:p w14:paraId="59000000">
      <w:pPr>
        <w:spacing w:after="0" w:line="240" w:lineRule="auto"/>
        <w:ind w:firstLine="386" w:left="0"/>
        <w:jc w:val="center"/>
        <w:rPr>
          <w:rFonts w:ascii="Arial" w:hAnsi="Arial"/>
          <w:b w:val="1"/>
          <w:sz w:val="24"/>
        </w:rPr>
      </w:pPr>
      <w:r>
        <w:rPr>
          <w:rFonts w:ascii="Arial" w:hAnsi="Arial"/>
          <w:b w:val="1"/>
          <w:sz w:val="24"/>
        </w:rPr>
        <w:t>5</w:t>
      </w:r>
      <w:r>
        <w:rPr>
          <w:rFonts w:ascii="Arial" w:hAnsi="Arial"/>
          <w:b w:val="1"/>
          <w:sz w:val="24"/>
        </w:rPr>
        <w:t>. Форс-мажор.</w:t>
      </w:r>
    </w:p>
    <w:p w14:paraId="5A000000">
      <w:pPr>
        <w:spacing w:after="0" w:before="20" w:line="240" w:lineRule="auto"/>
        <w:ind w:firstLine="386" w:left="0"/>
        <w:jc w:val="both"/>
        <w:rPr>
          <w:rFonts w:ascii="Arial" w:hAnsi="Arial"/>
          <w:color w:val="000000"/>
          <w:sz w:val="24"/>
        </w:rPr>
      </w:pPr>
      <w:r>
        <w:rPr>
          <w:rFonts w:ascii="Arial" w:hAnsi="Arial"/>
          <w:color w:val="000000"/>
          <w:sz w:val="24"/>
        </w:rPr>
        <w:t>5</w:t>
      </w:r>
      <w:r>
        <w:rPr>
          <w:rFonts w:ascii="Arial" w:hAnsi="Arial"/>
          <w:color w:val="000000"/>
          <w:sz w:val="24"/>
        </w:rPr>
        <w:t>.1. Обе Стороны освобождаются от ответственности за частичное или полное неисполнение обязательств по настоящему Договору, если наступили обстоятельства непреодолимой силы (а именно: пожар, наводнение, стихийные бедствия, война и другие неуправляемые обстоятельства за пределами возможности контроля любой из Сторон). Срок исполнения настоящего Договора отодвигается соразмерно времени, в течение которого будут действовать такие обстоятельства.</w:t>
      </w:r>
    </w:p>
    <w:p w14:paraId="5B000000">
      <w:pPr>
        <w:spacing w:after="0" w:before="20" w:line="240" w:lineRule="auto"/>
        <w:ind w:firstLine="386" w:left="0"/>
        <w:jc w:val="both"/>
        <w:rPr>
          <w:rFonts w:ascii="Arial" w:hAnsi="Arial"/>
          <w:color w:val="000000"/>
          <w:sz w:val="24"/>
        </w:rPr>
      </w:pPr>
      <w:r>
        <w:rPr>
          <w:rFonts w:ascii="Arial" w:hAnsi="Arial"/>
          <w:color w:val="000000"/>
          <w:sz w:val="24"/>
        </w:rPr>
        <w:t>5</w:t>
      </w:r>
      <w:r>
        <w:rPr>
          <w:rFonts w:ascii="Arial" w:hAnsi="Arial"/>
          <w:color w:val="000000"/>
          <w:sz w:val="24"/>
        </w:rPr>
        <w:t xml:space="preserve">.2. Сторона, подвергшаяся действию форс-мажорных обстоятельств, обязана в течение 15 (пятнадцати) дней </w:t>
      </w:r>
      <w:r>
        <w:rPr>
          <w:rFonts w:ascii="Arial" w:hAnsi="Arial"/>
          <w:color w:val="000000"/>
          <w:sz w:val="24"/>
        </w:rPr>
        <w:t>с даты наступления</w:t>
      </w:r>
      <w:r>
        <w:rPr>
          <w:rFonts w:ascii="Arial" w:hAnsi="Arial"/>
          <w:color w:val="000000"/>
          <w:sz w:val="24"/>
        </w:rPr>
        <w:t xml:space="preserve"> и прекращения таких обстоятельств сообщить о характере непреодолимой силы и её влиянии на исполнение настоящего Договора и предъявить акт о происхождении этих обстоятельств, выданный соответствующим компетентным органом РФ.</w:t>
      </w:r>
    </w:p>
    <w:p w14:paraId="5C000000">
      <w:pPr>
        <w:spacing w:after="0" w:before="20" w:line="240" w:lineRule="auto"/>
        <w:ind w:firstLine="386" w:left="0"/>
        <w:jc w:val="both"/>
        <w:rPr>
          <w:rFonts w:ascii="Arial" w:hAnsi="Arial"/>
          <w:color w:val="000000"/>
          <w:sz w:val="24"/>
        </w:rPr>
      </w:pPr>
      <w:r>
        <w:rPr>
          <w:rFonts w:ascii="Arial" w:hAnsi="Arial"/>
          <w:color w:val="000000"/>
          <w:sz w:val="24"/>
        </w:rPr>
        <w:t>5</w:t>
      </w:r>
      <w:r>
        <w:rPr>
          <w:rFonts w:ascii="Arial" w:hAnsi="Arial"/>
          <w:color w:val="000000"/>
          <w:sz w:val="24"/>
        </w:rPr>
        <w:t>.3. В случае если обстоятельства непреодолимой силы действуют более 90 (девяноста) дней и не проявляют признаков скорейшего прекращения, то любая из Сторон вправе расторгнуть настоящий Договор без возмещения или требования каких-либо финансовых санкций.</w:t>
      </w:r>
    </w:p>
    <w:p w14:paraId="5D000000">
      <w:pPr>
        <w:spacing w:after="0" w:before="20" w:line="240" w:lineRule="auto"/>
        <w:ind w:firstLine="386" w:left="0"/>
        <w:jc w:val="both"/>
        <w:rPr>
          <w:rFonts w:ascii="Arial" w:hAnsi="Arial"/>
          <w:color w:val="000000"/>
          <w:sz w:val="24"/>
        </w:rPr>
      </w:pPr>
      <w:r>
        <w:rPr>
          <w:rFonts w:ascii="Arial" w:hAnsi="Arial"/>
          <w:color w:val="000000"/>
          <w:sz w:val="24"/>
        </w:rPr>
        <w:t>5</w:t>
      </w:r>
      <w:r>
        <w:rPr>
          <w:rFonts w:ascii="Arial" w:hAnsi="Arial"/>
          <w:color w:val="000000"/>
          <w:sz w:val="24"/>
        </w:rPr>
        <w:t xml:space="preserve">.4. </w:t>
      </w:r>
      <w:r>
        <w:rPr>
          <w:rFonts w:ascii="Arial" w:hAnsi="Arial"/>
          <w:color w:val="000000"/>
          <w:sz w:val="24"/>
        </w:rPr>
        <w:t>Если предметом настоящего Договора является сооружение АЭС за рубежом или поставка/выполнение работ/оказание услуг или иной предмет договора в рамках такого сооружения, введение политических и экономических санкций против Поставщика, страны Поставщика, Генерального заказчика  или страны Генерального заказчика, Инозаказчика или страны Инозаказчика, не является форс – мажором для Поставщика и основанием для отказа от исполнения настоящего Договора Поставщиком или изменения своих</w:t>
      </w:r>
      <w:r>
        <w:rPr>
          <w:rFonts w:ascii="Arial" w:hAnsi="Arial"/>
          <w:color w:val="000000"/>
          <w:sz w:val="24"/>
        </w:rPr>
        <w:t xml:space="preserve"> обязательств и ответственности по нему.</w:t>
      </w:r>
    </w:p>
    <w:p w14:paraId="5E000000">
      <w:pPr>
        <w:spacing w:after="0"/>
        <w:ind w:firstLine="386" w:left="0"/>
        <w:jc w:val="both"/>
        <w:rPr>
          <w:rFonts w:ascii="Arial" w:hAnsi="Arial"/>
          <w:sz w:val="24"/>
        </w:rPr>
      </w:pPr>
    </w:p>
    <w:p w14:paraId="5F000000">
      <w:pPr>
        <w:spacing w:after="0" w:line="240" w:lineRule="auto"/>
        <w:ind w:firstLine="386" w:left="0"/>
        <w:jc w:val="center"/>
        <w:rPr>
          <w:rFonts w:ascii="Arial" w:hAnsi="Arial"/>
          <w:b w:val="1"/>
          <w:sz w:val="24"/>
        </w:rPr>
      </w:pPr>
      <w:r>
        <w:rPr>
          <w:rFonts w:ascii="Arial" w:hAnsi="Arial"/>
          <w:b w:val="1"/>
          <w:sz w:val="24"/>
        </w:rPr>
        <w:t>6</w:t>
      </w:r>
      <w:r>
        <w:rPr>
          <w:rFonts w:ascii="Arial" w:hAnsi="Arial"/>
          <w:b w:val="1"/>
          <w:sz w:val="24"/>
        </w:rPr>
        <w:t>. Арбитраж.</w:t>
      </w:r>
    </w:p>
    <w:p w14:paraId="60000000">
      <w:pPr>
        <w:widowControl w:val="0"/>
        <w:spacing w:after="0" w:line="240" w:lineRule="auto"/>
        <w:ind w:firstLine="386" w:left="0"/>
        <w:jc w:val="both"/>
        <w:rPr>
          <w:rFonts w:ascii="Arial" w:hAnsi="Arial"/>
          <w:color w:val="000000"/>
          <w:sz w:val="24"/>
        </w:rPr>
      </w:pPr>
      <w:r>
        <w:rPr>
          <w:rFonts w:ascii="Arial" w:hAnsi="Arial"/>
          <w:color w:val="000000"/>
          <w:sz w:val="24"/>
        </w:rPr>
        <w:t xml:space="preserve">6.1. </w:t>
      </w:r>
      <w:r>
        <w:rPr>
          <w:rFonts w:ascii="Arial" w:hAnsi="Arial"/>
          <w:color w:val="000000"/>
          <w:sz w:val="24"/>
        </w:rPr>
        <w:t xml:space="preserve">Любой спор, разногласие или претензия,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w:t>
      </w:r>
      <w:r>
        <w:rPr>
          <w:rFonts w:ascii="Arial" w:hAnsi="Arial"/>
          <w:color w:val="000000"/>
          <w:sz w:val="24"/>
        </w:rPr>
        <w:t>разрешаются с соблюдением обязательного претензионного порядка согласно требованиям законодательства Российской Федерации (срок ответа на претензию – 10 дней с даты получения претензии), либо, в случае, если Поставщиком по настоящему Договору является юридическое лицо, входящее</w:t>
      </w:r>
      <w:r>
        <w:rPr>
          <w:rFonts w:ascii="Arial" w:hAnsi="Arial"/>
          <w:color w:val="000000"/>
          <w:sz w:val="24"/>
        </w:rPr>
        <w:t xml:space="preserve"> в контур управления АО «Атомэнергомаш», - путем обращения в Единый арбитражный комитет АО «Атомэнергомаш» в соответствии с его регламентом.</w:t>
      </w:r>
    </w:p>
    <w:p w14:paraId="61000000">
      <w:pPr>
        <w:widowControl w:val="0"/>
        <w:spacing w:after="0" w:line="240" w:lineRule="auto"/>
        <w:ind w:firstLine="386" w:left="0"/>
        <w:jc w:val="both"/>
        <w:rPr>
          <w:rFonts w:ascii="Arial" w:hAnsi="Arial"/>
          <w:color w:val="000000"/>
          <w:sz w:val="24"/>
        </w:rPr>
      </w:pPr>
      <w:r>
        <w:rPr>
          <w:rFonts w:ascii="Arial" w:hAnsi="Arial"/>
          <w:color w:val="000000"/>
          <w:sz w:val="24"/>
        </w:rPr>
        <w:t xml:space="preserve">6.2. При </w:t>
      </w:r>
      <w:r>
        <w:rPr>
          <w:rFonts w:ascii="Arial" w:hAnsi="Arial"/>
          <w:color w:val="000000"/>
          <w:sz w:val="24"/>
        </w:rPr>
        <w:t>не достижении</w:t>
      </w:r>
      <w:r>
        <w:rPr>
          <w:rFonts w:ascii="Arial" w:hAnsi="Arial"/>
          <w:color w:val="000000"/>
          <w:sz w:val="24"/>
        </w:rPr>
        <w:t xml:space="preserve"> соглашения между Сторонами в порядке, указанном в п. 6.1. настоящего Приложения, при разрешении споров Стороны руководствуются следующим:</w:t>
      </w:r>
    </w:p>
    <w:p w14:paraId="62000000">
      <w:pPr>
        <w:widowControl w:val="0"/>
        <w:spacing w:after="0" w:line="240" w:lineRule="auto"/>
        <w:ind w:firstLine="386" w:left="0"/>
        <w:jc w:val="both"/>
        <w:rPr>
          <w:rFonts w:ascii="Arial" w:hAnsi="Arial"/>
          <w:color w:val="000000"/>
          <w:sz w:val="24"/>
        </w:rPr>
      </w:pPr>
      <w:r>
        <w:rPr>
          <w:rFonts w:ascii="Arial" w:hAnsi="Arial"/>
          <w:color w:val="000000"/>
          <w:sz w:val="24"/>
        </w:rPr>
        <w:t>6.2.1. Споры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w:t>
      </w:r>
    </w:p>
    <w:p w14:paraId="63000000">
      <w:pPr>
        <w:widowControl w:val="0"/>
        <w:spacing w:after="0" w:line="240" w:lineRule="auto"/>
        <w:ind w:firstLine="386" w:left="0"/>
        <w:jc w:val="both"/>
        <w:rPr>
          <w:rFonts w:ascii="Arial" w:hAnsi="Arial"/>
          <w:color w:val="000000"/>
          <w:sz w:val="24"/>
        </w:rPr>
      </w:pPr>
      <w:r>
        <w:rPr>
          <w:rFonts w:ascii="Arial" w:hAnsi="Arial"/>
          <w:color w:val="000000"/>
          <w:sz w:val="24"/>
        </w:rPr>
        <w:t>Стороны соглашаются, что для целей направления письменных заявлений, сообщений и иных письменных документов будут использоваться адреса электронной почты, указанные в п. 4.1.1. настоящего Договора.</w:t>
      </w:r>
    </w:p>
    <w:p w14:paraId="64000000">
      <w:pPr>
        <w:widowControl w:val="0"/>
        <w:spacing w:after="0" w:line="240" w:lineRule="auto"/>
        <w:ind w:firstLine="386" w:left="0"/>
        <w:jc w:val="both"/>
        <w:rPr>
          <w:rFonts w:ascii="Arial" w:hAnsi="Arial"/>
          <w:color w:val="000000"/>
          <w:sz w:val="24"/>
        </w:rPr>
      </w:pPr>
      <w:r>
        <w:rPr>
          <w:rFonts w:ascii="Arial" w:hAnsi="Arial"/>
          <w:color w:val="000000"/>
          <w:sz w:val="24"/>
        </w:rPr>
        <w:t>В случае изменений адресов электронной почты, указанных в п. 4.1.1. настоящего Договора, Сторона обязуется незамедлительно сообщить о таком изменении другой Стороне, а в случае, если арбитраж уже начат, также Отделению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65000000">
      <w:pPr>
        <w:widowControl w:val="0"/>
        <w:spacing w:after="0" w:line="240" w:lineRule="auto"/>
        <w:ind w:firstLine="386" w:left="0"/>
        <w:jc w:val="both"/>
        <w:rPr>
          <w:rFonts w:ascii="Arial" w:hAnsi="Arial"/>
          <w:color w:val="000000"/>
          <w:sz w:val="24"/>
        </w:rPr>
      </w:pPr>
      <w:r>
        <w:rPr>
          <w:rFonts w:ascii="Arial" w:hAnsi="Arial"/>
          <w:color w:val="000000"/>
          <w:sz w:val="24"/>
        </w:rPr>
        <w:t>Стороны принимают на себя обязанность добровольно исполнять арбитражное решение.</w:t>
      </w:r>
    </w:p>
    <w:p w14:paraId="66000000">
      <w:pPr>
        <w:widowControl w:val="0"/>
        <w:spacing w:after="0" w:line="240" w:lineRule="auto"/>
        <w:ind w:firstLine="386" w:left="0"/>
        <w:jc w:val="both"/>
        <w:rPr>
          <w:rFonts w:ascii="Arial" w:hAnsi="Arial"/>
          <w:color w:val="000000"/>
          <w:sz w:val="24"/>
        </w:rPr>
      </w:pPr>
      <w:r>
        <w:rPr>
          <w:rFonts w:ascii="Arial" w:hAnsi="Arial"/>
          <w:color w:val="000000"/>
          <w:sz w:val="24"/>
        </w:rPr>
        <w:t>Стороны прямо соглашаются, что в случае, если заявление об 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 заявляющая отвод, не вправе подавать в компетентный суд заявление об удовлетворении отвода.</w:t>
      </w:r>
    </w:p>
    <w:p w14:paraId="67000000">
      <w:pPr>
        <w:widowControl w:val="0"/>
        <w:spacing w:after="0" w:line="240" w:lineRule="auto"/>
        <w:ind w:firstLine="386" w:left="0"/>
        <w:jc w:val="both"/>
        <w:rPr>
          <w:rFonts w:ascii="Arial" w:hAnsi="Arial"/>
          <w:color w:val="000000"/>
          <w:sz w:val="24"/>
        </w:rPr>
      </w:pPr>
      <w:r>
        <w:rPr>
          <w:rFonts w:ascii="Arial" w:hAnsi="Arial"/>
          <w:color w:val="000000"/>
          <w:sz w:val="24"/>
        </w:rPr>
        <w:t>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 Стороны прямо соглашаются, что арбитражное решение является окончательным для Сторон и отмене не подлежит.</w:t>
      </w:r>
    </w:p>
    <w:p w14:paraId="68000000">
      <w:pPr>
        <w:widowControl w:val="0"/>
        <w:spacing w:after="0" w:line="240" w:lineRule="auto"/>
        <w:ind w:firstLine="386" w:left="0"/>
        <w:jc w:val="both"/>
        <w:rPr>
          <w:rFonts w:ascii="Arial" w:hAnsi="Arial"/>
          <w:color w:val="000000"/>
          <w:sz w:val="24"/>
        </w:rPr>
      </w:pPr>
      <w:r>
        <w:rPr>
          <w:rFonts w:ascii="Arial" w:hAnsi="Arial"/>
          <w:color w:val="000000"/>
          <w:sz w:val="24"/>
        </w:rPr>
        <w:t>В случаях, предусмотренных статьей 25 Правил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Сторонами может быть заключено соглашение о рассмотрении спора в рамках ускоренной процедуры арбитража.</w:t>
      </w:r>
    </w:p>
    <w:p w14:paraId="69000000">
      <w:pPr>
        <w:widowControl w:val="0"/>
        <w:spacing w:after="0" w:line="240" w:lineRule="auto"/>
        <w:ind w:firstLine="386" w:left="0"/>
        <w:jc w:val="both"/>
        <w:rPr>
          <w:rFonts w:ascii="Arial" w:hAnsi="Arial"/>
          <w:color w:val="000000"/>
          <w:sz w:val="24"/>
        </w:rPr>
      </w:pPr>
      <w:r>
        <w:rPr>
          <w:rFonts w:ascii="Arial" w:hAnsi="Arial"/>
          <w:color w:val="000000"/>
          <w:sz w:val="24"/>
        </w:rPr>
        <w:t>6.2.2. В случае если в рамках исполнения обязательств по настоящему Договору Сторонами осуществляется обмен информацией, составляющей государственную тайну, способ разрешения споров, указанный в п. 6.2.1. настоящего Приложения, не подлежит применению. В таком случае споры разрешаются исключительно в Арбитражном суде Нижегородской области в соответствии с материальным и процессуальным правом Российской Федерации.</w:t>
      </w:r>
    </w:p>
    <w:p w14:paraId="6A000000">
      <w:pPr>
        <w:widowControl w:val="0"/>
        <w:spacing w:after="0" w:line="240" w:lineRule="auto"/>
        <w:ind w:firstLine="386" w:left="0"/>
        <w:jc w:val="both"/>
        <w:rPr>
          <w:rFonts w:ascii="Arial" w:hAnsi="Arial"/>
          <w:color w:val="000000"/>
          <w:sz w:val="24"/>
        </w:rPr>
      </w:pPr>
      <w:r>
        <w:rPr>
          <w:rFonts w:ascii="Arial" w:hAnsi="Arial"/>
          <w:color w:val="000000"/>
          <w:sz w:val="24"/>
        </w:rPr>
        <w:t xml:space="preserve">6.3. </w:t>
      </w:r>
      <w:r>
        <w:rPr>
          <w:rFonts w:ascii="Arial" w:hAnsi="Arial"/>
          <w:color w:val="000000"/>
          <w:sz w:val="24"/>
        </w:rPr>
        <w:t>При не достижении соглашения между Сторонами в порядке, указанном в п. 6.1. настоящего Приложения, споры разрешаются по выбору истца либо в Арбитражном суде Нижегородской области в соответствии с действующим процессуальным законодательством, либо в порядке арбитража (третейского разбирательства), администрируемого Офисом Волго-Камского отделения Арбитражного центра при Российском союзе промышленников и предпринимателей (РСПП) в Нижегородской области в соответствии с его правилами, действующими на</w:t>
      </w:r>
      <w:r>
        <w:rPr>
          <w:rFonts w:ascii="Arial" w:hAnsi="Arial"/>
          <w:color w:val="000000"/>
          <w:sz w:val="24"/>
        </w:rPr>
        <w:t xml:space="preserve"> дату подачи искового заявления.</w:t>
      </w:r>
    </w:p>
    <w:p w14:paraId="6B000000">
      <w:pPr>
        <w:widowControl w:val="0"/>
        <w:spacing w:after="0" w:line="240" w:lineRule="auto"/>
        <w:ind w:firstLine="386" w:left="0"/>
        <w:jc w:val="both"/>
        <w:rPr>
          <w:rFonts w:ascii="Arial" w:hAnsi="Arial"/>
          <w:color w:val="000000"/>
          <w:sz w:val="24"/>
        </w:rPr>
      </w:pPr>
      <w:r>
        <w:rPr>
          <w:rFonts w:ascii="Arial" w:hAnsi="Arial"/>
          <w:color w:val="000000"/>
          <w:sz w:val="24"/>
        </w:rPr>
        <w:t>6.3.1. Стороны соглашаются, что для целей направления письменных заявлений, сообщений и иных письменных документов будут использоваться адреса электронной почты, указанные в п. 4.1.2. настоящего Договора.</w:t>
      </w:r>
    </w:p>
    <w:p w14:paraId="6C000000">
      <w:pPr>
        <w:widowControl w:val="0"/>
        <w:spacing w:after="0" w:line="240" w:lineRule="auto"/>
        <w:ind w:firstLine="386" w:left="0"/>
        <w:jc w:val="both"/>
        <w:rPr>
          <w:rFonts w:ascii="Arial" w:hAnsi="Arial"/>
          <w:color w:val="000000"/>
          <w:sz w:val="24"/>
        </w:rPr>
      </w:pPr>
      <w:r>
        <w:rPr>
          <w:rFonts w:ascii="Arial" w:hAnsi="Arial"/>
          <w:color w:val="000000"/>
          <w:sz w:val="24"/>
        </w:rPr>
        <w:t>6.3.2. вынесенное третейским судом решение будет окончательным и обязательным для Сторон;</w:t>
      </w:r>
    </w:p>
    <w:p w14:paraId="6D000000">
      <w:pPr>
        <w:widowControl w:val="0"/>
        <w:spacing w:after="0" w:line="240" w:lineRule="auto"/>
        <w:ind w:firstLine="386" w:left="0"/>
        <w:jc w:val="both"/>
        <w:rPr>
          <w:rFonts w:ascii="Arial" w:hAnsi="Arial"/>
          <w:color w:val="000000"/>
          <w:sz w:val="24"/>
        </w:rPr>
      </w:pPr>
      <w:r>
        <w:rPr>
          <w:rFonts w:ascii="Arial" w:hAnsi="Arial"/>
          <w:color w:val="000000"/>
          <w:sz w:val="24"/>
        </w:rPr>
        <w:t>6.3.3. 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взыскателя</w:t>
      </w:r>
    </w:p>
    <w:p w14:paraId="6E000000">
      <w:pPr>
        <w:widowControl w:val="0"/>
        <w:spacing w:after="0" w:line="240" w:lineRule="auto"/>
        <w:ind w:firstLine="386" w:left="0"/>
        <w:jc w:val="both"/>
        <w:rPr>
          <w:rFonts w:ascii="Arial" w:hAnsi="Arial"/>
          <w:color w:val="000000"/>
          <w:sz w:val="24"/>
        </w:rPr>
      </w:pPr>
      <w:r>
        <w:rPr>
          <w:rFonts w:ascii="Arial" w:hAnsi="Arial"/>
          <w:color w:val="000000"/>
          <w:sz w:val="24"/>
        </w:rPr>
        <w:t>6.3.4. В случае если в рамках исполнения обязательств по настоящему Договору Сторонами осуществляется обмен информацией, составляющей государственную тайну, способ разрешения споров, указанный в п. 6.3. настоящего Приложения, не подлежит применению. В таком случае споры разрешаются исключительно в Арбитражном суде Нижегородской области в соответствии с материальным и процессуальным правом Российской Федерации.</w:t>
      </w:r>
    </w:p>
    <w:p w14:paraId="6F000000">
      <w:pPr>
        <w:widowControl w:val="0"/>
        <w:spacing w:after="0" w:line="240" w:lineRule="auto"/>
        <w:ind w:firstLine="386" w:left="0"/>
        <w:jc w:val="both"/>
        <w:rPr>
          <w:rFonts w:ascii="Arial" w:hAnsi="Arial"/>
          <w:color w:val="000000"/>
          <w:sz w:val="24"/>
        </w:rPr>
      </w:pPr>
      <w:r>
        <w:rPr>
          <w:rFonts w:ascii="Arial" w:hAnsi="Arial"/>
          <w:color w:val="000000"/>
          <w:sz w:val="24"/>
        </w:rPr>
        <w:t>6.4. При не достижении соглашения между Сторонами в порядке, указанном в п. 6.1. настоящего Приложения, споры разрешаются в Арбитражном суде по месту нахождения ответчика, в соответствии с материальным и процессуальным правом Российской Федерации.</w:t>
      </w:r>
    </w:p>
    <w:p w14:paraId="70000000">
      <w:pPr>
        <w:spacing w:after="0"/>
        <w:ind w:firstLine="386" w:left="0"/>
        <w:jc w:val="both"/>
        <w:rPr>
          <w:rFonts w:ascii="Arial" w:hAnsi="Arial"/>
          <w:color w:val="000000"/>
          <w:sz w:val="24"/>
        </w:rPr>
      </w:pPr>
      <w:r>
        <w:rPr>
          <w:rFonts w:ascii="Arial" w:hAnsi="Arial"/>
          <w:color w:val="000000"/>
          <w:sz w:val="24"/>
        </w:rPr>
        <w:t>6.5. Согласование применения конкретного порядка разрешения споров по настоящему Договору из тех, что указаны в пунктах 6.2. - 6.4. настоящего Приложения, производится Сторонами путем указания ссылки в п. 4.1. настоящего Договора на соответствующий пункт настоящего Приложения.</w:t>
      </w:r>
    </w:p>
    <w:p w14:paraId="71000000">
      <w:pPr>
        <w:spacing w:after="0"/>
        <w:ind w:firstLine="386" w:left="0"/>
        <w:jc w:val="both"/>
        <w:rPr>
          <w:rFonts w:ascii="Arial" w:hAnsi="Arial"/>
          <w:b w:val="1"/>
          <w:sz w:val="24"/>
        </w:rPr>
      </w:pPr>
    </w:p>
    <w:p w14:paraId="72000000">
      <w:pPr>
        <w:spacing w:after="0"/>
        <w:ind w:firstLine="386" w:left="0"/>
        <w:jc w:val="center"/>
        <w:rPr>
          <w:rFonts w:ascii="Arial" w:hAnsi="Arial"/>
          <w:b w:val="1"/>
          <w:sz w:val="24"/>
        </w:rPr>
      </w:pPr>
      <w:r>
        <w:rPr>
          <w:rFonts w:ascii="Arial" w:hAnsi="Arial"/>
          <w:b w:val="1"/>
          <w:sz w:val="24"/>
        </w:rPr>
        <w:t>7</w:t>
      </w:r>
      <w:r>
        <w:rPr>
          <w:rFonts w:ascii="Arial" w:hAnsi="Arial"/>
          <w:b w:val="1"/>
          <w:sz w:val="24"/>
        </w:rPr>
        <w:t>. Дополнительные условия.</w:t>
      </w:r>
    </w:p>
    <w:p w14:paraId="73000000">
      <w:pPr>
        <w:spacing w:after="0" w:line="240" w:lineRule="auto"/>
        <w:ind w:firstLine="386" w:left="0"/>
        <w:jc w:val="both"/>
        <w:rPr>
          <w:rFonts w:ascii="Arial" w:hAnsi="Arial"/>
          <w:sz w:val="24"/>
        </w:rPr>
      </w:pPr>
      <w:r>
        <w:rPr>
          <w:rFonts w:ascii="Arial" w:hAnsi="Arial"/>
          <w:sz w:val="24"/>
        </w:rPr>
        <w:t>7</w:t>
      </w:r>
      <w:r>
        <w:rPr>
          <w:rFonts w:ascii="Arial" w:hAnsi="Arial"/>
          <w:sz w:val="24"/>
        </w:rPr>
        <w:t xml:space="preserve">.1. Настоящий Договор вступает в силу </w:t>
      </w:r>
      <w:r>
        <w:rPr>
          <w:rFonts w:ascii="Arial" w:hAnsi="Arial"/>
          <w:sz w:val="24"/>
        </w:rPr>
        <w:t>с даты</w:t>
      </w:r>
      <w:r>
        <w:rPr>
          <w:rFonts w:ascii="Arial" w:hAnsi="Arial"/>
          <w:sz w:val="24"/>
        </w:rPr>
        <w:t xml:space="preserve"> его подписания обеими Сторонами и действует до полного исполнения Сторонами принятых на себя обязательств.</w:t>
      </w:r>
    </w:p>
    <w:p w14:paraId="74000000">
      <w:pPr>
        <w:spacing w:after="0" w:line="240" w:lineRule="auto"/>
        <w:ind w:firstLine="386" w:left="0"/>
        <w:jc w:val="both"/>
        <w:rPr>
          <w:rFonts w:ascii="Arial" w:hAnsi="Arial"/>
          <w:sz w:val="24"/>
        </w:rPr>
      </w:pPr>
      <w:r>
        <w:rPr>
          <w:rFonts w:ascii="Arial" w:hAnsi="Arial"/>
          <w:sz w:val="24"/>
        </w:rPr>
        <w:t>7</w:t>
      </w:r>
      <w:r>
        <w:rPr>
          <w:rFonts w:ascii="Arial" w:hAnsi="Arial"/>
          <w:sz w:val="24"/>
        </w:rPr>
        <w:t>.2. Дополнения и изменения настоящего Договора оформляются дополнительными соглашениями и являются неотъемлемой частью настоящего Договора, при условии их подписания обеими Сторонами кроме случаев, когда в законе или настоящем Договоре прямо предусмотрено иное.</w:t>
      </w:r>
    </w:p>
    <w:p w14:paraId="75000000">
      <w:pPr>
        <w:spacing w:after="0" w:line="240" w:lineRule="auto"/>
        <w:ind w:firstLine="386" w:left="0"/>
        <w:jc w:val="both"/>
        <w:rPr>
          <w:rFonts w:ascii="Arial" w:hAnsi="Arial"/>
          <w:sz w:val="24"/>
        </w:rPr>
      </w:pPr>
      <w:r>
        <w:rPr>
          <w:rFonts w:ascii="Arial" w:hAnsi="Arial"/>
          <w:sz w:val="24"/>
        </w:rPr>
        <w:t>7</w:t>
      </w:r>
      <w:r>
        <w:rPr>
          <w:rFonts w:ascii="Arial" w:hAnsi="Arial"/>
          <w:sz w:val="24"/>
        </w:rPr>
        <w:t>.3. Все юридически значимые сообщения, связанные с заключением, исполнением, изменением или расторжением настоящего Договора, оформляются в виде документа, подписанного уполномоченным представителем направляющей такое сообщение Стороны, и направляются заказным письмом, телеграммой или нарочным по адресам государственной регистрации Сторон, указанным в разделе «Реквизиты и подписи Сторон» настоящего Договора.</w:t>
      </w:r>
    </w:p>
    <w:p w14:paraId="76000000">
      <w:pPr>
        <w:spacing w:after="0" w:line="240" w:lineRule="auto"/>
        <w:ind w:firstLine="386" w:left="0"/>
        <w:jc w:val="both"/>
        <w:rPr>
          <w:rFonts w:ascii="Arial" w:hAnsi="Arial"/>
          <w:sz w:val="24"/>
        </w:rPr>
      </w:pPr>
      <w:r>
        <w:rPr>
          <w:rFonts w:ascii="Arial" w:hAnsi="Arial"/>
          <w:sz w:val="24"/>
        </w:rPr>
        <w:t>Юридически значимые сообщения могут быть направлены также посредством электронной почты или факсимильной связи.</w:t>
      </w:r>
    </w:p>
    <w:p w14:paraId="77000000">
      <w:pPr>
        <w:spacing w:after="0" w:line="240" w:lineRule="auto"/>
        <w:ind w:firstLine="386" w:left="0"/>
        <w:jc w:val="both"/>
        <w:rPr>
          <w:rFonts w:ascii="Arial" w:hAnsi="Arial"/>
          <w:sz w:val="24"/>
        </w:rPr>
      </w:pPr>
      <w:r>
        <w:rPr>
          <w:rFonts w:ascii="Arial" w:hAnsi="Arial"/>
          <w:sz w:val="24"/>
        </w:rPr>
        <w:t xml:space="preserve">При этом юридически значимые сообщения, направляемые посредством электронной почты или факсимильной связи, в целях установления достоверности их отправителя и получателя, подлежат направлению с адресов электронной почты (в том числе с адресов электронной почты, </w:t>
      </w:r>
      <w:r>
        <w:rPr>
          <w:rFonts w:ascii="Arial" w:hAnsi="Arial"/>
          <w:sz w:val="24"/>
        </w:rPr>
        <w:t>зарегистрированных в домене @okbm.nnov.ru) и номеров факсимильной связи Сторон, и направляются на адреса электронной почты и номера факсимильной связи Сторон, указанные в разделе «Реквизиты и</w:t>
      </w:r>
      <w:r>
        <w:rPr>
          <w:rFonts w:ascii="Arial" w:hAnsi="Arial"/>
          <w:sz w:val="24"/>
        </w:rPr>
        <w:t xml:space="preserve"> подписи Сторон» настоящего Договора.</w:t>
      </w:r>
    </w:p>
    <w:p w14:paraId="78000000">
      <w:pPr>
        <w:spacing w:after="0" w:line="240" w:lineRule="auto"/>
        <w:ind w:firstLine="386" w:left="0"/>
        <w:jc w:val="both"/>
        <w:rPr>
          <w:rFonts w:ascii="Arial" w:hAnsi="Arial"/>
          <w:sz w:val="24"/>
        </w:rPr>
      </w:pPr>
      <w:r>
        <w:rPr>
          <w:rFonts w:ascii="Arial" w:hAnsi="Arial"/>
          <w:sz w:val="24"/>
        </w:rPr>
        <w:t>Юридически значимые сообщения, исходящие с иных адресов электронной почты и номеров факсимильной связи, равно как сообщения, направленные по иным адресам электронной почты и телефонным номерам, не имеют юридической силы и не влекут правовых последствий.</w:t>
      </w:r>
    </w:p>
    <w:p w14:paraId="79000000">
      <w:pPr>
        <w:spacing w:after="0" w:line="240" w:lineRule="auto"/>
        <w:ind w:firstLine="386" w:left="0"/>
        <w:jc w:val="both"/>
        <w:rPr>
          <w:rFonts w:ascii="Arial" w:hAnsi="Arial"/>
          <w:sz w:val="24"/>
        </w:rPr>
      </w:pPr>
      <w:r>
        <w:rPr>
          <w:rFonts w:ascii="Arial" w:hAnsi="Arial"/>
          <w:sz w:val="24"/>
        </w:rPr>
        <w:t xml:space="preserve">Копии документов, направляемых в соответствии с настоящим пунктом посредством электронной почты или факсимильной связи, имеют юридическую силу наравне с оригиналами, которые каждая из Сторон обязуется направить в адрес другой Стороны в срок не позднее 3 (трех) рабочих дней </w:t>
      </w:r>
      <w:r>
        <w:rPr>
          <w:rFonts w:ascii="Arial" w:hAnsi="Arial"/>
          <w:sz w:val="24"/>
        </w:rPr>
        <w:t>с даты направления</w:t>
      </w:r>
      <w:r>
        <w:rPr>
          <w:rFonts w:ascii="Arial" w:hAnsi="Arial"/>
          <w:sz w:val="24"/>
        </w:rPr>
        <w:t xml:space="preserve"> их по факсу или электронной почте.</w:t>
      </w:r>
    </w:p>
    <w:p w14:paraId="7A000000">
      <w:pPr>
        <w:spacing w:after="0" w:line="240" w:lineRule="auto"/>
        <w:ind w:firstLine="386" w:left="0"/>
        <w:jc w:val="both"/>
        <w:rPr>
          <w:rFonts w:ascii="Arial" w:hAnsi="Arial"/>
          <w:sz w:val="24"/>
        </w:rPr>
      </w:pPr>
      <w:r>
        <w:rPr>
          <w:rFonts w:ascii="Arial" w:hAnsi="Arial"/>
          <w:sz w:val="24"/>
        </w:rPr>
        <w:t>Юридически значимые сообщения, с которыми закон или настоящий Договор связывает гражданско-правовые последствия для Сторон, влекут такие последствия с момента доставки Стороне соответствующего сообщения, направленного любым из перечисленных в настоящем пункте способов.</w:t>
      </w:r>
    </w:p>
    <w:p w14:paraId="7B000000">
      <w:pPr>
        <w:spacing w:after="0" w:line="240" w:lineRule="auto"/>
        <w:ind w:firstLine="386" w:left="0"/>
        <w:jc w:val="both"/>
        <w:rPr>
          <w:rFonts w:ascii="Arial" w:hAnsi="Arial"/>
          <w:sz w:val="24"/>
        </w:rPr>
      </w:pPr>
      <w:r>
        <w:rPr>
          <w:rFonts w:ascii="Arial" w:hAnsi="Arial"/>
          <w:sz w:val="24"/>
        </w:rPr>
        <w:t>Сообщение считается доставленным также в случаях, если оно поступило Стороне, но по обстоятельствам, зависящим от нее, не было ей вручено или Сторона не ознакомилась с ним.</w:t>
      </w:r>
    </w:p>
    <w:p w14:paraId="7C000000">
      <w:pPr>
        <w:spacing w:after="0" w:line="240" w:lineRule="auto"/>
        <w:ind w:firstLine="386" w:left="0"/>
        <w:jc w:val="both"/>
        <w:rPr>
          <w:rFonts w:ascii="Arial" w:hAnsi="Arial"/>
          <w:sz w:val="24"/>
        </w:rPr>
      </w:pPr>
      <w:r>
        <w:rPr>
          <w:rFonts w:ascii="Arial" w:hAnsi="Arial"/>
          <w:sz w:val="24"/>
        </w:rPr>
        <w:t xml:space="preserve">7.4. </w:t>
      </w:r>
      <w:r>
        <w:rPr>
          <w:rFonts w:ascii="Arial" w:hAnsi="Arial"/>
          <w:sz w:val="24"/>
        </w:rPr>
        <w:t>Заверения об обстоятельствах</w:t>
      </w:r>
    </w:p>
    <w:p w14:paraId="7D000000">
      <w:pPr>
        <w:spacing w:after="0" w:line="240" w:lineRule="auto"/>
        <w:ind w:firstLine="386" w:left="0"/>
        <w:jc w:val="both"/>
        <w:rPr>
          <w:rFonts w:ascii="Arial" w:hAnsi="Arial"/>
          <w:sz w:val="24"/>
        </w:rPr>
      </w:pPr>
      <w:r>
        <w:rPr>
          <w:rFonts w:ascii="Arial" w:hAnsi="Arial"/>
          <w:sz w:val="24"/>
        </w:rPr>
        <w:t xml:space="preserve">7.4.1. </w:t>
      </w:r>
      <w:r>
        <w:rPr>
          <w:rFonts w:ascii="Arial" w:hAnsi="Arial"/>
          <w:sz w:val="24"/>
        </w:rPr>
        <w:t>Стороны настоящего Договора в соответствии со статьей 431.2 Гражданского кодекса РФ подтверждают, что являются юридическими лицами, зарегистрированными надлежащим образом в соответствии с действующим законодательством РФ, и имеют право заключить настоящий Договор. Стороны подтверждают, что лица, подписавшие настоящий Договор, не дисквалифицированы и имеют право на заключение настоящего Договора от имени Сторон, и в отношении указанных лиц соблюдены внутренние регламенты Сторон, если такие имеются, ограничивающие их полномочия по заключению настоящего Договора.</w:t>
      </w:r>
    </w:p>
    <w:p w14:paraId="7E000000">
      <w:pPr>
        <w:spacing w:after="0" w:line="240" w:lineRule="auto"/>
        <w:ind w:firstLine="386" w:left="0"/>
        <w:jc w:val="both"/>
        <w:rPr>
          <w:rFonts w:ascii="Arial" w:hAnsi="Arial"/>
          <w:sz w:val="24"/>
        </w:rPr>
      </w:pPr>
      <w:r>
        <w:rPr>
          <w:rFonts w:ascii="Arial" w:hAnsi="Arial"/>
          <w:sz w:val="24"/>
        </w:rPr>
        <w:t>Поставщик подтверждает, что поставляемый Товар принадлежит ему на праве собственности и не обременен правами третьих лиц.</w:t>
      </w:r>
    </w:p>
    <w:p w14:paraId="7F000000">
      <w:pPr>
        <w:spacing w:after="0" w:line="240" w:lineRule="auto"/>
        <w:ind w:firstLine="386" w:left="0"/>
        <w:jc w:val="both"/>
        <w:rPr>
          <w:rFonts w:ascii="Arial" w:hAnsi="Arial"/>
          <w:sz w:val="24"/>
        </w:rPr>
      </w:pPr>
      <w:r>
        <w:rPr>
          <w:rFonts w:ascii="Arial" w:hAnsi="Arial"/>
          <w:sz w:val="24"/>
        </w:rPr>
        <w:t>Стороны также подтверждают, что на дату подписания настоящего Договора:</w:t>
      </w:r>
    </w:p>
    <w:p w14:paraId="80000000">
      <w:pPr>
        <w:spacing w:after="0" w:line="240" w:lineRule="auto"/>
        <w:ind w:firstLine="386" w:left="0"/>
        <w:jc w:val="both"/>
        <w:rPr>
          <w:rFonts w:ascii="Arial" w:hAnsi="Arial"/>
          <w:sz w:val="24"/>
        </w:rPr>
      </w:pPr>
      <w:r>
        <w:rPr>
          <w:rFonts w:ascii="Arial" w:hAnsi="Arial"/>
          <w:sz w:val="24"/>
        </w:rPr>
        <w:t>- наличие необходимой правоспособности для заключения настоящего Договора (в том числе наличие (при необходимости) согласия третьих лиц и разрешения уполномоченных органов управления Сторон на заключение настоящего Договора), а также наличие необходимых лицензий, аккредитаций, свидетельств о допуске и иных разрешений и полномочий, необходимых для заключения и исполнения настоящего Договора;</w:t>
      </w:r>
    </w:p>
    <w:p w14:paraId="81000000">
      <w:pPr>
        <w:spacing w:after="0" w:line="240" w:lineRule="auto"/>
        <w:ind w:firstLine="386" w:left="0"/>
        <w:jc w:val="both"/>
        <w:rPr>
          <w:rFonts w:ascii="Arial" w:hAnsi="Arial"/>
          <w:sz w:val="24"/>
        </w:rPr>
      </w:pPr>
      <w:r>
        <w:rPr>
          <w:rFonts w:ascii="Arial" w:hAnsi="Arial"/>
          <w:sz w:val="24"/>
        </w:rPr>
        <w:t>- отсутствие в отношении них решений о ликвидации или реорганизации, возбужденного  судом производства по делу о банкротстве, ареста имущества, наложенного по решению судебных и иных государственных органов;</w:t>
      </w:r>
    </w:p>
    <w:p w14:paraId="82000000">
      <w:pPr>
        <w:spacing w:after="0" w:line="240" w:lineRule="auto"/>
        <w:ind w:firstLine="386" w:left="0"/>
        <w:jc w:val="both"/>
        <w:rPr>
          <w:rFonts w:ascii="Arial" w:hAnsi="Arial"/>
          <w:sz w:val="24"/>
        </w:rPr>
      </w:pPr>
      <w:r>
        <w:rPr>
          <w:rFonts w:ascii="Arial" w:hAnsi="Arial"/>
          <w:sz w:val="24"/>
        </w:rPr>
        <w:t>- фактическое местонахождение по адресу государственной регистрации, указанному в разделе «Реквизиты и подписи Сторон» настоящего Договора, принадлежность Сторонам указанных в разделе «Реквизиты и подписи Сторон» настоящего Договора номеров телефонов (факсов), адресов электронной почты, а также  наличие возможности получать корреспонденцию по указанным адресам;</w:t>
      </w:r>
    </w:p>
    <w:p w14:paraId="83000000">
      <w:pPr>
        <w:spacing w:after="0" w:line="240" w:lineRule="auto"/>
        <w:ind w:firstLine="386" w:left="0"/>
        <w:jc w:val="both"/>
        <w:rPr>
          <w:rFonts w:ascii="Arial" w:hAnsi="Arial"/>
          <w:sz w:val="24"/>
        </w:rPr>
      </w:pPr>
      <w:r>
        <w:rPr>
          <w:rFonts w:ascii="Arial" w:hAnsi="Arial"/>
          <w:sz w:val="24"/>
        </w:rPr>
        <w:t>- о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 а также отсутствие цели получения необоснованной налоговой выгоды при исполнении настоящего Договора;</w:t>
      </w:r>
    </w:p>
    <w:p w14:paraId="84000000">
      <w:pPr>
        <w:spacing w:after="0" w:line="240" w:lineRule="auto"/>
        <w:ind w:firstLine="386" w:left="0"/>
        <w:jc w:val="both"/>
        <w:rPr>
          <w:rFonts w:ascii="Arial" w:hAnsi="Arial"/>
          <w:sz w:val="24"/>
        </w:rPr>
      </w:pPr>
      <w:r>
        <w:rPr>
          <w:rFonts w:ascii="Arial" w:hAnsi="Arial"/>
          <w:sz w:val="24"/>
        </w:rPr>
        <w:t xml:space="preserve"> -  отсутствие задолженности по уплате налогов, сборов и иных обязательных платежей, пени и штрафов в </w:t>
      </w:r>
      <w:r>
        <w:rPr>
          <w:rFonts w:ascii="Arial" w:hAnsi="Arial"/>
          <w:sz w:val="24"/>
        </w:rPr>
        <w:t>сумме,  превышающей двадцать пять</w:t>
      </w:r>
      <w:r>
        <w:rPr>
          <w:rFonts w:ascii="Arial" w:hAnsi="Arial"/>
          <w:sz w:val="24"/>
        </w:rPr>
        <w:t xml:space="preserve"> процентов балансовой стоимости активов, на последнюю отчетную дату.</w:t>
      </w:r>
    </w:p>
    <w:p w14:paraId="85000000">
      <w:pPr>
        <w:spacing w:after="0" w:line="240" w:lineRule="auto"/>
        <w:ind w:firstLine="386" w:left="0"/>
        <w:jc w:val="both"/>
        <w:rPr>
          <w:rFonts w:ascii="Arial" w:hAnsi="Arial"/>
          <w:sz w:val="24"/>
        </w:rPr>
      </w:pPr>
      <w:r>
        <w:rPr>
          <w:rFonts w:ascii="Arial" w:hAnsi="Arial"/>
          <w:sz w:val="24"/>
        </w:rPr>
        <w:t xml:space="preserve">В случае недостоверности сведений, подтвержденных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пунктом 7.3. настоящего Приложения, при этом настоящий Договор считается расторгнутым </w:t>
      </w:r>
      <w:r>
        <w:rPr>
          <w:rFonts w:ascii="Arial" w:hAnsi="Arial"/>
          <w:sz w:val="24"/>
        </w:rPr>
        <w:t>с даты доставки</w:t>
      </w:r>
      <w:r>
        <w:rPr>
          <w:rFonts w:ascii="Arial" w:hAnsi="Arial"/>
          <w:sz w:val="24"/>
        </w:rPr>
        <w:t xml:space="preserve"> такого уведомления.</w:t>
      </w:r>
    </w:p>
    <w:p w14:paraId="86000000">
      <w:pPr>
        <w:spacing w:after="0" w:line="240" w:lineRule="auto"/>
        <w:ind w:firstLine="386" w:left="0"/>
        <w:jc w:val="both"/>
        <w:rPr>
          <w:rFonts w:ascii="Arial" w:hAnsi="Arial"/>
          <w:sz w:val="24"/>
        </w:rPr>
      </w:pPr>
      <w:r>
        <w:rPr>
          <w:rFonts w:ascii="Arial" w:hAnsi="Arial"/>
          <w:sz w:val="24"/>
        </w:rPr>
        <w:t xml:space="preserve">7.4.2. </w:t>
      </w:r>
      <w:r>
        <w:rPr>
          <w:rFonts w:ascii="Arial" w:hAnsi="Arial"/>
          <w:sz w:val="24"/>
        </w:rPr>
        <w:t>Заверения об обстоятельстве контроля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w:t>
      </w:r>
      <w:r>
        <w:rPr>
          <w:rFonts w:ascii="Arial" w:hAnsi="Arial"/>
          <w:sz w:val="24"/>
        </w:rPr>
        <w:t>.</w:t>
      </w:r>
    </w:p>
    <w:p w14:paraId="87000000">
      <w:pPr>
        <w:spacing w:after="0" w:line="240" w:lineRule="auto"/>
        <w:ind w:firstLine="386" w:left="0"/>
        <w:jc w:val="both"/>
        <w:rPr>
          <w:rFonts w:ascii="Arial" w:hAnsi="Arial"/>
          <w:sz w:val="24"/>
        </w:rPr>
      </w:pPr>
      <w:r>
        <w:rPr>
          <w:rFonts w:ascii="Arial" w:hAnsi="Arial"/>
          <w:sz w:val="24"/>
        </w:rPr>
        <w:t xml:space="preserve">7.4.2.1. </w:t>
      </w:r>
      <w:r>
        <w:rPr>
          <w:rFonts w:ascii="Arial" w:hAnsi="Arial"/>
          <w:sz w:val="24"/>
        </w:rPr>
        <w:t>В случае если Поставщиком по настоящему Договору является юридическое лицо, не подведомственное Госкорпорации «Росатом», то Стороны руководствуются следующим:</w:t>
      </w:r>
    </w:p>
    <w:p w14:paraId="88000000">
      <w:pPr>
        <w:spacing w:after="0" w:line="240" w:lineRule="auto"/>
        <w:ind w:firstLine="386" w:left="0"/>
        <w:jc w:val="both"/>
        <w:rPr>
          <w:rFonts w:ascii="Arial" w:hAnsi="Arial"/>
          <w:sz w:val="24"/>
        </w:rPr>
      </w:pPr>
      <w:r>
        <w:rPr>
          <w:rFonts w:ascii="Arial" w:hAnsi="Arial"/>
          <w:sz w:val="24"/>
        </w:rPr>
        <w:t>Поставщик гарантирует, что он не контролируется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 с последующими изменениями и дополнениями, а также что ни он сам, ни лицо, подписавшее настоящий Договор, ни его субпоставщики (субподрядчики, соисполнители), ни лица, которые контролируют указанные организации, не включены</w:t>
      </w:r>
      <w:r>
        <w:rPr>
          <w:rFonts w:ascii="Arial" w:hAnsi="Arial"/>
          <w:sz w:val="24"/>
        </w:rPr>
        <w:t xml:space="preserve"> в перечни лиц,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Российской Федерации или Правительства Российской Федерации. </w:t>
      </w:r>
    </w:p>
    <w:p w14:paraId="89000000">
      <w:pPr>
        <w:spacing w:after="0" w:line="240" w:lineRule="auto"/>
        <w:ind w:firstLine="386" w:left="0"/>
        <w:jc w:val="both"/>
        <w:rPr>
          <w:rFonts w:ascii="Arial" w:hAnsi="Arial"/>
          <w:sz w:val="24"/>
        </w:rPr>
      </w:pPr>
      <w:r>
        <w:rPr>
          <w:rFonts w:ascii="Arial" w:hAnsi="Arial"/>
          <w:sz w:val="24"/>
        </w:rPr>
        <w:t>В случае включения Поставщика, его единоличных исполнительных органов, иных лиц, действующих от его имени, или его субпоставщиков (субподрядчиков, соисполнителей), или лиц, которые контролируют указанные организации, в перечни лиц, в отношении которых применяются специальные экономические меры в соответствии с какими-либо актами Президента Российской Федерации или Правительства Российской Федерации, Поставщик незамедлительно информирует об этом Покупателя.</w:t>
      </w:r>
    </w:p>
    <w:p w14:paraId="8A000000">
      <w:pPr>
        <w:spacing w:after="0" w:line="240" w:lineRule="auto"/>
        <w:ind w:firstLine="386" w:left="0"/>
        <w:jc w:val="both"/>
        <w:rPr>
          <w:rFonts w:ascii="Arial" w:hAnsi="Arial"/>
          <w:sz w:val="24"/>
        </w:rPr>
      </w:pPr>
      <w:r>
        <w:rPr>
          <w:rFonts w:ascii="Arial" w:hAnsi="Arial"/>
          <w:sz w:val="24"/>
        </w:rPr>
        <w:t>Поставщик  и Покупатель подтверждают, что условия настоящего подпункта признаны ими существенными условиями настоящего Договора в соответствии со статьей 432 Гражданского кодекса Российской Федерации.</w:t>
      </w:r>
    </w:p>
    <w:p w14:paraId="8B000000">
      <w:pPr>
        <w:spacing w:after="0" w:line="240" w:lineRule="auto"/>
        <w:ind w:firstLine="386" w:left="0"/>
        <w:jc w:val="both"/>
        <w:rPr>
          <w:rFonts w:ascii="Arial" w:hAnsi="Arial"/>
          <w:sz w:val="24"/>
        </w:rPr>
      </w:pPr>
      <w:r>
        <w:rPr>
          <w:rFonts w:ascii="Arial" w:hAnsi="Arial"/>
          <w:sz w:val="24"/>
        </w:rPr>
        <w:t>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w:t>
      </w:r>
      <w:r>
        <w:rPr>
          <w:rFonts w:ascii="Arial" w:hAnsi="Arial"/>
          <w:sz w:val="24"/>
        </w:rPr>
        <w:t xml:space="preserve">или) </w:t>
      </w:r>
      <w:r>
        <w:rPr>
          <w:rFonts w:ascii="Arial" w:hAnsi="Arial"/>
          <w:sz w:val="24"/>
        </w:rPr>
        <w:t xml:space="preserve">неполное предоставление указанной информации является основанием для одностороннего отказа Покупателя от исполнения настоящего Договора и предъявления Покупателем Поставщику требования о возмещении убытков, причиненных прекращением Договора. </w:t>
      </w:r>
    </w:p>
    <w:p w14:paraId="8C000000">
      <w:pPr>
        <w:spacing w:after="0" w:line="240" w:lineRule="auto"/>
        <w:ind w:firstLine="386" w:left="0"/>
        <w:jc w:val="both"/>
        <w:rPr>
          <w:rFonts w:ascii="Arial" w:hAnsi="Arial"/>
          <w:sz w:val="24"/>
        </w:rPr>
      </w:pPr>
      <w:r>
        <w:rPr>
          <w:rFonts w:ascii="Arial" w:hAnsi="Arial"/>
          <w:sz w:val="24"/>
        </w:rPr>
        <w:t>Фа</w:t>
      </w:r>
      <w:r>
        <w:rPr>
          <w:rFonts w:ascii="Arial" w:hAnsi="Arial"/>
          <w:sz w:val="24"/>
        </w:rPr>
        <w:t>кт вкл</w:t>
      </w:r>
      <w:r>
        <w:rPr>
          <w:rFonts w:ascii="Arial" w:hAnsi="Arial"/>
          <w:sz w:val="24"/>
        </w:rPr>
        <w:t>ючения Поставщика, а также иных лиц, указанных в настоящем пункте,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Поставщика.</w:t>
      </w:r>
    </w:p>
    <w:p w14:paraId="8D000000">
      <w:pPr>
        <w:spacing w:after="0" w:line="240" w:lineRule="auto"/>
        <w:ind w:firstLine="386" w:left="0"/>
        <w:jc w:val="both"/>
        <w:rPr>
          <w:rFonts w:ascii="Arial" w:hAnsi="Arial"/>
          <w:sz w:val="24"/>
        </w:rPr>
      </w:pPr>
      <w:r>
        <w:rPr>
          <w:rFonts w:ascii="Arial" w:hAnsi="Arial"/>
          <w:sz w:val="24"/>
        </w:rPr>
        <w:t>7.4.2.2.</w:t>
      </w:r>
      <w:r>
        <w:rPr>
          <w:rFonts w:ascii="Arial" w:hAnsi="Arial"/>
          <w:sz w:val="24"/>
        </w:rPr>
        <w:t xml:space="preserve"> </w:t>
      </w:r>
      <w:r>
        <w:rPr>
          <w:rFonts w:ascii="Arial" w:hAnsi="Arial"/>
          <w:sz w:val="24"/>
        </w:rPr>
        <w:t>В случае если Поставщиком по настоящему Договору является юридическое лицо, подведомственное Госкорпорации «Росатом», то Стороны при исполнении настоящего Договора руководствуются следующим:</w:t>
      </w:r>
    </w:p>
    <w:p w14:paraId="8E000000">
      <w:pPr>
        <w:spacing w:after="0" w:line="240" w:lineRule="auto"/>
        <w:ind w:firstLine="386" w:left="0"/>
        <w:jc w:val="both"/>
        <w:rPr>
          <w:rFonts w:ascii="Arial" w:hAnsi="Arial"/>
          <w:sz w:val="24"/>
        </w:rPr>
      </w:pPr>
      <w:r>
        <w:rPr>
          <w:rFonts w:ascii="Arial" w:hAnsi="Arial"/>
          <w:sz w:val="24"/>
        </w:rPr>
        <w:t>Стороны гарантируют друг другу, что они не контролируются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 с последующими изменениями и дополнениями, а также что ни они сами, ни лица, подписавшие настоящий Договор, ни субпоставщики (субподрядчики, соисполнители) Поставщика, ни лица, которые контролируют указанные организации</w:t>
      </w:r>
      <w:r>
        <w:rPr>
          <w:rFonts w:ascii="Arial" w:hAnsi="Arial"/>
          <w:sz w:val="24"/>
        </w:rPr>
        <w:t xml:space="preserve">, не включены в перечни лиц,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Российской Федерации или Правительства Российской Федерации. </w:t>
      </w:r>
    </w:p>
    <w:p w14:paraId="8F000000">
      <w:pPr>
        <w:spacing w:after="0" w:line="240" w:lineRule="auto"/>
        <w:ind w:firstLine="386" w:left="0"/>
        <w:jc w:val="both"/>
        <w:rPr>
          <w:rFonts w:ascii="Arial" w:hAnsi="Arial"/>
          <w:sz w:val="24"/>
        </w:rPr>
      </w:pPr>
      <w:r>
        <w:rPr>
          <w:rFonts w:ascii="Arial" w:hAnsi="Arial"/>
          <w:sz w:val="24"/>
        </w:rPr>
        <w:t>В случае включения одной из Сторон, ее единоличных исполнительных органов, иных лиц, действующих от ее имени, или субпоставщиков (субподрядчиков, соисполнителей) Поставщика, или лиц, которые контролируют указанные организации, в перечни лиц, в отношении которых применяются специальные экономические меры в соответствии с какими-либо актами Президента Российской Федерации или Правительства Российской Федерации, эта Сторона незамедлительно информирует об этом другую Сторону.</w:t>
      </w:r>
    </w:p>
    <w:p w14:paraId="90000000">
      <w:pPr>
        <w:spacing w:after="0" w:line="240" w:lineRule="auto"/>
        <w:ind w:firstLine="386" w:left="0"/>
        <w:jc w:val="both"/>
        <w:rPr>
          <w:rFonts w:ascii="Arial" w:hAnsi="Arial"/>
          <w:sz w:val="24"/>
        </w:rPr>
      </w:pPr>
      <w:r>
        <w:rPr>
          <w:rFonts w:ascii="Arial" w:hAnsi="Arial"/>
          <w:sz w:val="24"/>
        </w:rPr>
        <w:t>Стороны подтверждают, что условия настоящего подпункта признаны ими существенными условиями настоящего Договора в соответствии со статьей 432 Гражданского кодекса Российской Федерации.</w:t>
      </w:r>
    </w:p>
    <w:p w14:paraId="91000000">
      <w:pPr>
        <w:spacing w:after="0" w:line="240" w:lineRule="auto"/>
        <w:ind w:firstLine="386" w:left="0"/>
        <w:jc w:val="both"/>
        <w:rPr>
          <w:rFonts w:ascii="Arial" w:hAnsi="Arial"/>
          <w:sz w:val="24"/>
        </w:rPr>
      </w:pPr>
      <w:r>
        <w:rPr>
          <w:rFonts w:ascii="Arial" w:hAnsi="Arial"/>
          <w:sz w:val="24"/>
        </w:rPr>
        <w:t>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w:t>
      </w:r>
      <w:r>
        <w:rPr>
          <w:rFonts w:ascii="Arial" w:hAnsi="Arial"/>
          <w:sz w:val="24"/>
        </w:rPr>
        <w:t xml:space="preserve">или) </w:t>
      </w:r>
      <w:r>
        <w:rPr>
          <w:rFonts w:ascii="Arial" w:hAnsi="Arial"/>
          <w:sz w:val="24"/>
        </w:rPr>
        <w:t xml:space="preserve">неполное предоставление указанной информации является основанием для одностороннего отказа от исполнения настоящего Договора и предъявления требования о возмещении убытков, причиненных прекращением Договора. Договор считается расторгнутым </w:t>
      </w:r>
      <w:r>
        <w:rPr>
          <w:rFonts w:ascii="Arial" w:hAnsi="Arial"/>
          <w:sz w:val="24"/>
        </w:rPr>
        <w:t>с даты получения</w:t>
      </w:r>
      <w:r>
        <w:rPr>
          <w:rFonts w:ascii="Arial" w:hAnsi="Arial"/>
          <w:sz w:val="24"/>
        </w:rPr>
        <w:t xml:space="preserve"> Стороной соответствующего письменного уведомления другой Стороны, если более поздняя дата не будет установлена в уведомлении.</w:t>
      </w:r>
    </w:p>
    <w:p w14:paraId="92000000">
      <w:pPr>
        <w:spacing w:after="0" w:line="240" w:lineRule="auto"/>
        <w:ind w:firstLine="386" w:left="0"/>
        <w:jc w:val="both"/>
        <w:rPr>
          <w:rFonts w:ascii="Arial" w:hAnsi="Arial"/>
          <w:sz w:val="24"/>
        </w:rPr>
      </w:pPr>
      <w:r>
        <w:rPr>
          <w:rFonts w:ascii="Arial" w:hAnsi="Arial"/>
          <w:sz w:val="24"/>
        </w:rPr>
        <w:t>Фа</w:t>
      </w:r>
      <w:r>
        <w:rPr>
          <w:rFonts w:ascii="Arial" w:hAnsi="Arial"/>
          <w:sz w:val="24"/>
        </w:rPr>
        <w:t>кт вкл</w:t>
      </w:r>
      <w:r>
        <w:rPr>
          <w:rFonts w:ascii="Arial" w:hAnsi="Arial"/>
          <w:sz w:val="24"/>
        </w:rPr>
        <w:t>ючения Стороны, а также иных лиц, указанных в настоящем пункте,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этой Стороны.</w:t>
      </w:r>
    </w:p>
    <w:p w14:paraId="93000000">
      <w:pPr>
        <w:spacing w:after="0" w:line="240" w:lineRule="auto"/>
        <w:ind w:firstLine="386" w:left="0"/>
        <w:jc w:val="both"/>
        <w:rPr>
          <w:rFonts w:ascii="Arial" w:hAnsi="Arial"/>
          <w:sz w:val="24"/>
        </w:rPr>
      </w:pPr>
      <w:r>
        <w:rPr>
          <w:rFonts w:ascii="Arial" w:hAnsi="Arial"/>
          <w:sz w:val="24"/>
        </w:rPr>
        <w:t>7</w:t>
      </w:r>
      <w:r>
        <w:rPr>
          <w:rFonts w:ascii="Arial" w:hAnsi="Arial"/>
          <w:sz w:val="24"/>
        </w:rPr>
        <w:t>.5. Стороны подтверждают, что все условия настоящего Договора им ясны и  понятны, ни одна из Сторон при подписании Договора не находится под влиянием заблуждения, обмана, насилия, угрозы, злонамеренного соглашения представителя одной Стороны с другой или стечения тяжелых обстоятельств. Договор подписан лично уполномоченными представителями Сторон.</w:t>
      </w:r>
    </w:p>
    <w:p w14:paraId="94000000">
      <w:pPr>
        <w:spacing w:after="0" w:line="240" w:lineRule="auto"/>
        <w:ind w:firstLine="386" w:left="0"/>
        <w:jc w:val="both"/>
        <w:rPr>
          <w:rFonts w:ascii="Arial" w:hAnsi="Arial"/>
          <w:sz w:val="24"/>
        </w:rPr>
      </w:pPr>
      <w:r>
        <w:rPr>
          <w:rFonts w:ascii="Arial" w:hAnsi="Arial"/>
          <w:sz w:val="24"/>
        </w:rPr>
        <w:t>7</w:t>
      </w:r>
      <w:r>
        <w:rPr>
          <w:rFonts w:ascii="Arial" w:hAnsi="Arial"/>
          <w:sz w:val="24"/>
        </w:rPr>
        <w:t>.6. Поставщик не вправе уступать либо передавать в залог право (требование), принадлежащее ему на основании обязательства, возникшего из настоящего Договора, без письменного согласия Покупателя. В случае совершения Поставщиком сделки по уступке либо залогу права (требования) по денежному обязательству, возникшему из настоящего Договора, без письменного согласия Покупателя Поставщик по требованию Покупателя уплатит Покупателю штраф в размере данного денежного обязательства.</w:t>
      </w:r>
    </w:p>
    <w:p w14:paraId="95000000">
      <w:pPr>
        <w:spacing w:after="0" w:line="240" w:lineRule="auto"/>
        <w:ind w:firstLine="386" w:left="0"/>
        <w:jc w:val="both"/>
        <w:rPr>
          <w:rFonts w:ascii="Arial" w:hAnsi="Arial"/>
          <w:sz w:val="24"/>
        </w:rPr>
      </w:pPr>
      <w:r>
        <w:rPr>
          <w:rFonts w:ascii="Arial" w:hAnsi="Arial"/>
          <w:sz w:val="24"/>
        </w:rPr>
        <w:t>В случае если Поставщик относится к субъектам малого и среднего предпринимательства и намерен передать свои права и обязанности по настоящему Договору в пользу финансово – кредитных учреждений (факторинг), то положения абзаца первого настоящего пункта не применяются.</w:t>
      </w:r>
    </w:p>
    <w:p w14:paraId="96000000">
      <w:pPr>
        <w:spacing w:after="0" w:line="240" w:lineRule="auto"/>
        <w:ind w:firstLine="386" w:left="0"/>
        <w:jc w:val="both"/>
        <w:rPr>
          <w:rFonts w:ascii="Arial" w:hAnsi="Arial"/>
          <w:sz w:val="24"/>
        </w:rPr>
      </w:pPr>
      <w:r>
        <w:rPr>
          <w:rFonts w:ascii="Arial" w:hAnsi="Arial"/>
          <w:sz w:val="24"/>
        </w:rPr>
        <w:t>7</w:t>
      </w:r>
      <w:r>
        <w:rPr>
          <w:rFonts w:ascii="Arial" w:hAnsi="Arial"/>
          <w:sz w:val="24"/>
        </w:rPr>
        <w:t>.7. Во всем остальном, не предусмотренным настоящим Договором, Стороны руководствуются действующим законодательством Российской Федерации.</w:t>
      </w:r>
    </w:p>
    <w:p w14:paraId="97000000">
      <w:pPr>
        <w:spacing w:after="0" w:line="240" w:lineRule="auto"/>
        <w:ind w:firstLine="386" w:left="0"/>
        <w:jc w:val="both"/>
        <w:rPr>
          <w:rFonts w:ascii="Arial" w:hAnsi="Arial"/>
          <w:sz w:val="24"/>
        </w:rPr>
      </w:pPr>
      <w:r>
        <w:rPr>
          <w:rFonts w:ascii="Arial" w:hAnsi="Arial"/>
          <w:sz w:val="24"/>
        </w:rPr>
        <w:t>7</w:t>
      </w:r>
      <w:r>
        <w:rPr>
          <w:rFonts w:ascii="Arial" w:hAnsi="Arial"/>
          <w:sz w:val="24"/>
        </w:rPr>
        <w:t>.8.</w:t>
      </w:r>
      <w:r>
        <w:rPr>
          <w:rFonts w:ascii="Arial" w:hAnsi="Arial"/>
          <w:sz w:val="24"/>
        </w:rPr>
        <w:t xml:space="preserve"> </w:t>
      </w:r>
      <w:r>
        <w:rPr>
          <w:rFonts w:ascii="Arial" w:hAnsi="Arial"/>
          <w:sz w:val="24"/>
        </w:rPr>
        <w:t>Покупатель</w:t>
      </w:r>
      <w:r>
        <w:rPr>
          <w:rFonts w:ascii="Arial" w:hAnsi="Arial"/>
          <w:sz w:val="24"/>
        </w:rPr>
        <w:t xml:space="preserve"> с целью ведения бухгалтерского и налогового учета </w:t>
      </w:r>
      <w:r>
        <w:rPr>
          <w:rFonts w:ascii="Arial" w:hAnsi="Arial"/>
          <w:sz w:val="24"/>
        </w:rPr>
        <w:t>Покупателя</w:t>
      </w:r>
      <w:r>
        <w:rPr>
          <w:rFonts w:ascii="Arial" w:hAnsi="Arial"/>
          <w:sz w:val="24"/>
        </w:rPr>
        <w:t xml:space="preserve"> вправе передавать сведения, касающиеся настоящего Договора, в АО «Гринатом» (ИНН 7706729736) с гарантиями сохранения конфиденциальности, а также обеспечения режима защиты от несанкционированного доступа в соответствии с законодательством РФ и соглашением о конфиденциальности, заключенным между </w:t>
      </w:r>
      <w:r>
        <w:rPr>
          <w:rFonts w:ascii="Arial" w:hAnsi="Arial"/>
          <w:sz w:val="24"/>
        </w:rPr>
        <w:t>Покупателем</w:t>
      </w:r>
      <w:r>
        <w:rPr>
          <w:rFonts w:ascii="Arial" w:hAnsi="Arial"/>
          <w:sz w:val="24"/>
        </w:rPr>
        <w:t xml:space="preserve"> и АО «Гринатом», без дополнительного согласования с другой Стороной.</w:t>
      </w:r>
    </w:p>
    <w:p w14:paraId="98000000">
      <w:pPr>
        <w:spacing w:after="0" w:line="240" w:lineRule="auto"/>
        <w:ind w:firstLine="386" w:left="0"/>
        <w:jc w:val="both"/>
        <w:rPr>
          <w:rFonts w:ascii="Arial" w:hAnsi="Arial"/>
          <w:sz w:val="24"/>
        </w:rPr>
      </w:pPr>
      <w:r>
        <w:rPr>
          <w:rFonts w:ascii="Arial" w:hAnsi="Arial"/>
          <w:sz w:val="24"/>
        </w:rPr>
        <w:t>7</w:t>
      </w:r>
      <w:r>
        <w:rPr>
          <w:rFonts w:ascii="Arial" w:hAnsi="Arial"/>
          <w:sz w:val="24"/>
        </w:rPr>
        <w:t>.9.</w:t>
      </w:r>
      <w:r>
        <w:rPr>
          <w:rFonts w:ascii="Arial" w:hAnsi="Arial"/>
          <w:sz w:val="24"/>
        </w:rPr>
        <w:t xml:space="preserve"> </w:t>
      </w:r>
      <w:r>
        <w:rPr>
          <w:rFonts w:ascii="Arial" w:hAnsi="Arial"/>
          <w:sz w:val="24"/>
        </w:rPr>
        <w:t>Стороны по настоящему Договору обязаны в течени</w:t>
      </w:r>
      <w:r>
        <w:rPr>
          <w:rFonts w:ascii="Arial" w:hAnsi="Arial"/>
          <w:sz w:val="24"/>
        </w:rPr>
        <w:t>е</w:t>
      </w:r>
      <w:r>
        <w:rPr>
          <w:rFonts w:ascii="Arial" w:hAnsi="Arial"/>
          <w:sz w:val="24"/>
        </w:rPr>
        <w:t xml:space="preserve"> 3 (трех) рабочих дней </w:t>
      </w:r>
      <w:r>
        <w:rPr>
          <w:rFonts w:ascii="Arial" w:hAnsi="Arial"/>
          <w:sz w:val="24"/>
        </w:rPr>
        <w:t>с даты изменения</w:t>
      </w:r>
      <w:r>
        <w:rPr>
          <w:rFonts w:ascii="Arial" w:hAnsi="Arial"/>
          <w:sz w:val="24"/>
        </w:rPr>
        <w:t xml:space="preserve"> своих реквизитов (в том числе банковских реквизитов, адресов государственной регистрации, адресов электронной почты или номеров факсов) сообщить другой Стороне о таких изменениях в порядке, указанном в настоящем разделе. При этом Сторона настоящего Договора, которая своевременно не сообщила другой Стороне об изменении указанных реквизитов, несет риск ненадлежащего исполнения другой Стороной своих обязательств по настоящему Договору, вызванного отсутствием необходимой информации.</w:t>
      </w:r>
    </w:p>
    <w:p w14:paraId="99000000">
      <w:pPr>
        <w:spacing w:after="0" w:line="240" w:lineRule="auto"/>
        <w:ind w:firstLine="386" w:left="0"/>
        <w:jc w:val="both"/>
        <w:rPr>
          <w:rFonts w:ascii="Arial" w:hAnsi="Arial"/>
          <w:sz w:val="24"/>
        </w:rPr>
      </w:pPr>
      <w:r>
        <w:rPr>
          <w:rFonts w:ascii="Arial" w:hAnsi="Arial"/>
          <w:sz w:val="24"/>
        </w:rPr>
        <w:t>7</w:t>
      </w:r>
      <w:r>
        <w:rPr>
          <w:rFonts w:ascii="Arial" w:hAnsi="Arial"/>
          <w:sz w:val="24"/>
        </w:rPr>
        <w:t>.10.</w:t>
      </w:r>
      <w:r>
        <w:rPr>
          <w:rFonts w:ascii="Arial" w:hAnsi="Arial"/>
          <w:sz w:val="24"/>
        </w:rPr>
        <w:t xml:space="preserve"> </w:t>
      </w:r>
      <w:r>
        <w:rPr>
          <w:rFonts w:ascii="Arial" w:hAnsi="Arial"/>
          <w:sz w:val="24"/>
        </w:rPr>
        <w:t>При исполнении Договора Стороны обязуются соблюдать следующие антикоррупционные требования (антикоррупционная оговорка):</w:t>
      </w:r>
    </w:p>
    <w:p w14:paraId="9A000000">
      <w:pPr>
        <w:spacing w:after="0" w:line="240" w:lineRule="auto"/>
        <w:ind w:firstLine="386" w:left="0"/>
        <w:jc w:val="both"/>
        <w:rPr>
          <w:rFonts w:ascii="Arial" w:hAnsi="Arial"/>
          <w:sz w:val="24"/>
        </w:rPr>
      </w:pPr>
      <w:r>
        <w:rPr>
          <w:rFonts w:ascii="Arial" w:hAnsi="Arial"/>
          <w:sz w:val="24"/>
        </w:rPr>
        <w:t>7</w:t>
      </w:r>
      <w:r>
        <w:rPr>
          <w:rFonts w:ascii="Arial" w:hAnsi="Arial"/>
          <w:sz w:val="24"/>
        </w:rPr>
        <w:t xml:space="preserve">.10.1. </w:t>
      </w:r>
      <w:r>
        <w:rPr>
          <w:rFonts w:ascii="Arial" w:hAnsi="Arial"/>
          <w:sz w:val="24"/>
        </w:rPr>
        <w:t>Любая Сторона Договора обязуется не допускать совершения коррупционных действий, а также соблюдать все применимые законы и нормативные акты, включая любые законы о противодействии взяточничеству и коррупции, и требовать того же от аффилированных лиц, бенефициаров, работников, посредников и иных лиц, действующих от имени, по просьбе или в интересах такой Стороны, ее аффилированных лиц или бенефициаров.</w:t>
      </w:r>
    </w:p>
    <w:p w14:paraId="9B000000">
      <w:pPr>
        <w:spacing w:after="0" w:line="240" w:lineRule="auto"/>
        <w:ind w:firstLine="386" w:left="0"/>
        <w:jc w:val="both"/>
        <w:rPr>
          <w:rFonts w:ascii="Arial" w:hAnsi="Arial"/>
          <w:sz w:val="24"/>
        </w:rPr>
      </w:pPr>
      <w:r>
        <w:rPr>
          <w:rFonts w:ascii="Arial" w:hAnsi="Arial"/>
          <w:sz w:val="24"/>
        </w:rPr>
        <w:t>7</w:t>
      </w:r>
      <w:r>
        <w:rPr>
          <w:rFonts w:ascii="Arial" w:hAnsi="Arial"/>
          <w:sz w:val="24"/>
        </w:rPr>
        <w:t>.10.2. Термин «Коррупционные действия» для целей Договора означает следующие действия:</w:t>
      </w:r>
    </w:p>
    <w:p w14:paraId="9C000000">
      <w:pPr>
        <w:spacing w:after="0" w:line="240" w:lineRule="auto"/>
        <w:ind w:firstLine="386" w:left="0"/>
        <w:jc w:val="both"/>
        <w:rPr>
          <w:rFonts w:ascii="Arial" w:hAnsi="Arial"/>
          <w:sz w:val="24"/>
        </w:rPr>
      </w:pPr>
      <w:r>
        <w:rPr>
          <w:rFonts w:ascii="Arial" w:hAnsi="Arial"/>
          <w:sz w:val="24"/>
        </w:rPr>
        <w:t>7</w:t>
      </w:r>
      <w:r>
        <w:rPr>
          <w:rFonts w:ascii="Arial" w:hAnsi="Arial"/>
          <w:sz w:val="24"/>
        </w:rPr>
        <w:t>.10.2.1. обещание, предложение или предоставление финансовой или иной выгоды (имущества, услуг имущественного характера, имущественных прав, освобождения от исполнения имущественных обязательств) Стороне в целях побуждения ее к совершению действий (бездействия), не отвечающих условиям Договора, критериям законности и добросовестности, в том числе в целях получения неправомерных преимуществ, выгод или достижения иных неправомерных целей;</w:t>
      </w:r>
    </w:p>
    <w:p w14:paraId="9D000000">
      <w:pPr>
        <w:spacing w:after="0" w:line="240" w:lineRule="auto"/>
        <w:ind w:firstLine="386" w:left="0"/>
        <w:jc w:val="both"/>
        <w:rPr>
          <w:rFonts w:ascii="Arial" w:hAnsi="Arial"/>
          <w:sz w:val="24"/>
        </w:rPr>
      </w:pPr>
      <w:r>
        <w:rPr>
          <w:rFonts w:ascii="Arial" w:hAnsi="Arial"/>
          <w:sz w:val="24"/>
        </w:rPr>
        <w:t>7</w:t>
      </w:r>
      <w:r>
        <w:rPr>
          <w:rFonts w:ascii="Arial" w:hAnsi="Arial"/>
          <w:sz w:val="24"/>
        </w:rPr>
        <w:t>.10.2.2. обещание, предложение или предоставление финансовой или иной выгоды (имущества, услуг имущественного характера, имущественных прав, освобождения от исполнения имущественных обязательств) от имени и/или в интересах Стороны лицам, осуществляющим любые публичные функции (властные полномочия), в том числе, иностранным должностным лицам, должностным лицам публичных международных организаций, а также лицам, осуществляющим управленческие функции в любых организациях и предприятиях всех форм собственности (в</w:t>
      </w:r>
      <w:r>
        <w:rPr>
          <w:rFonts w:ascii="Arial" w:hAnsi="Arial"/>
          <w:sz w:val="24"/>
        </w:rPr>
        <w:t xml:space="preserve"> </w:t>
      </w:r>
      <w:r>
        <w:rPr>
          <w:rFonts w:ascii="Arial" w:hAnsi="Arial"/>
          <w:sz w:val="24"/>
        </w:rPr>
        <w:t>том числе организационно-распорядительные и административно-хозяйственные функции) в целях побуждения их к совершению или вознаграждения их за совершение действий (бездействия), не отвечающих принципам законности и добросовестности, в том числе в целях определения условий заключения, исполнения или прекращения сделок, осуществления или продолжения хозяйственной деятельности, получения или сохранения имущества в хозяйственной деятельности, получения неправомерных преимуществ или выгод, а также для достижения любых иных</w:t>
      </w:r>
      <w:r>
        <w:rPr>
          <w:rFonts w:ascii="Arial" w:hAnsi="Arial"/>
          <w:sz w:val="24"/>
        </w:rPr>
        <w:t xml:space="preserve"> неправомерных целей;</w:t>
      </w:r>
    </w:p>
    <w:p w14:paraId="9E000000">
      <w:pPr>
        <w:spacing w:after="0" w:line="240" w:lineRule="auto"/>
        <w:ind w:firstLine="386" w:left="0"/>
        <w:jc w:val="both"/>
        <w:rPr>
          <w:rFonts w:ascii="Arial" w:hAnsi="Arial"/>
          <w:sz w:val="24"/>
        </w:rPr>
      </w:pPr>
      <w:r>
        <w:rPr>
          <w:rFonts w:ascii="Arial" w:hAnsi="Arial"/>
          <w:sz w:val="24"/>
        </w:rPr>
        <w:t>7</w:t>
      </w:r>
      <w:r>
        <w:rPr>
          <w:rFonts w:ascii="Arial" w:hAnsi="Arial"/>
          <w:sz w:val="24"/>
        </w:rPr>
        <w:t xml:space="preserve">.10.2.3. прочие действия, связанные с предоставлением/обещанием или принятием/требованием финансовых или иных выгод, которые могут признаваться не соответствующими корпоративной этике, недопустимыми и/или незаконными, а также иные действия (бездействие), определяемые как </w:t>
      </w:r>
      <w:r>
        <w:rPr>
          <w:rFonts w:ascii="Arial" w:hAnsi="Arial"/>
          <w:sz w:val="24"/>
        </w:rPr>
        <w:t>коррупционные в соответствии с действующим законодательством Российской Федерации и сложившейся судебной практикой.</w:t>
      </w:r>
    </w:p>
    <w:p w14:paraId="9F000000">
      <w:pPr>
        <w:spacing w:after="0" w:line="240" w:lineRule="auto"/>
        <w:ind w:firstLine="386" w:left="0"/>
        <w:jc w:val="both"/>
        <w:rPr>
          <w:rFonts w:ascii="Arial" w:hAnsi="Arial"/>
          <w:sz w:val="24"/>
        </w:rPr>
      </w:pPr>
      <w:r>
        <w:rPr>
          <w:rFonts w:ascii="Arial" w:hAnsi="Arial"/>
          <w:sz w:val="24"/>
        </w:rPr>
        <w:t>7</w:t>
      </w:r>
      <w:r>
        <w:rPr>
          <w:rFonts w:ascii="Arial" w:hAnsi="Arial"/>
          <w:sz w:val="24"/>
        </w:rPr>
        <w:t xml:space="preserve">.10.3. Никакая часть доходов, полученных Стороной в связи с исполнением Договора, не будет использоваться ей для каких-либо целей или для совершения каких-либо действий, которые могут являться нарушением положений, указанных в настоящей антикоррупционной оговорке. </w:t>
      </w:r>
    </w:p>
    <w:p w14:paraId="A0000000">
      <w:pPr>
        <w:spacing w:after="0" w:line="240" w:lineRule="auto"/>
        <w:ind w:firstLine="386" w:left="0"/>
        <w:jc w:val="both"/>
        <w:rPr>
          <w:rFonts w:ascii="Arial" w:hAnsi="Arial"/>
          <w:sz w:val="24"/>
        </w:rPr>
      </w:pPr>
      <w:r>
        <w:rPr>
          <w:rFonts w:ascii="Arial" w:hAnsi="Arial"/>
          <w:sz w:val="24"/>
        </w:rPr>
        <w:t>7</w:t>
      </w:r>
      <w:r>
        <w:rPr>
          <w:rFonts w:ascii="Arial" w:hAnsi="Arial"/>
          <w:sz w:val="24"/>
        </w:rPr>
        <w:t>.10.4. Сторона вправе запрашивать и получать у другой Стороны любые документы, связанные с исполнением ею Договора, для проверки соблюдения ею обязательств, предусмотренных настоящей антикоррупционной оговоркой.</w:t>
      </w:r>
    </w:p>
    <w:p w14:paraId="A1000000">
      <w:pPr>
        <w:spacing w:after="0" w:line="240" w:lineRule="auto"/>
        <w:ind w:firstLine="386" w:left="0"/>
        <w:jc w:val="both"/>
        <w:rPr>
          <w:rFonts w:ascii="Arial" w:hAnsi="Arial"/>
          <w:sz w:val="24"/>
        </w:rPr>
      </w:pPr>
      <w:r>
        <w:rPr>
          <w:rFonts w:ascii="Arial" w:hAnsi="Arial"/>
          <w:sz w:val="24"/>
        </w:rPr>
        <w:t>7</w:t>
      </w:r>
      <w:r>
        <w:rPr>
          <w:rFonts w:ascii="Arial" w:hAnsi="Arial"/>
          <w:sz w:val="24"/>
        </w:rPr>
        <w:t>.10.5. В случае возникновения у Стороны оснований полагать, что произошло или может произойти нарушение каких-либо обязательств, предусмотренных настоящей антикоррупционной оговоркой, такая Сторона обязуется незамедлительно уведомить об этом другую Сторону. В таком уведомлении должны быть указаны факты или предоставлены материалы, достоверно подтверждающие или дающие основания полагать, что произошло или может произойти нарушение каких-либо обязательств, предусмотренных настоящей антикоррупционной оговоркой.</w:t>
      </w:r>
    </w:p>
    <w:p w14:paraId="A2000000">
      <w:pPr>
        <w:spacing w:after="0" w:line="240" w:lineRule="auto"/>
        <w:ind w:firstLine="386" w:left="0"/>
        <w:jc w:val="both"/>
        <w:rPr>
          <w:rFonts w:ascii="Arial" w:hAnsi="Arial"/>
          <w:sz w:val="24"/>
        </w:rPr>
      </w:pPr>
      <w:r>
        <w:rPr>
          <w:rFonts w:ascii="Arial" w:hAnsi="Arial"/>
          <w:sz w:val="24"/>
        </w:rPr>
        <w:t>7</w:t>
      </w:r>
      <w:r>
        <w:rPr>
          <w:rFonts w:ascii="Arial" w:hAnsi="Arial"/>
          <w:sz w:val="24"/>
        </w:rPr>
        <w:t>.10.6. Получение либо направление такого уведомления является основанием для приостановления исполнения обязательств по Договору до получения соответствующего подтверждения об отсутствии факта нарушения обязательств, предусмотренных настоящей антикоррупционной оговоркой.</w:t>
      </w:r>
    </w:p>
    <w:p w14:paraId="A3000000">
      <w:pPr>
        <w:spacing w:after="0" w:line="240" w:lineRule="auto"/>
        <w:ind w:firstLine="386" w:left="0"/>
        <w:jc w:val="both"/>
        <w:rPr>
          <w:rFonts w:ascii="Arial" w:hAnsi="Arial"/>
          <w:sz w:val="24"/>
        </w:rPr>
      </w:pPr>
      <w:r>
        <w:rPr>
          <w:rFonts w:ascii="Arial" w:hAnsi="Arial"/>
          <w:sz w:val="24"/>
        </w:rPr>
        <w:t>7</w:t>
      </w:r>
      <w:r>
        <w:rPr>
          <w:rFonts w:ascii="Arial" w:hAnsi="Arial"/>
          <w:sz w:val="24"/>
        </w:rPr>
        <w:t>.10.7. В случае нарушения Стороной обязательств, предусмотренных настоящей антикоррупционной оговоркой, другая Сторона вправе в одностороннем порядке отказаться от исполнения Договора и любых связанных с ним обязательств, потребовать от нарушившей Стороны возмещения в полном объеме убытков, понесённых другой Стороной в результате такого нарушения.</w:t>
      </w:r>
    </w:p>
    <w:p w14:paraId="A4000000">
      <w:pPr>
        <w:widowControl w:val="0"/>
        <w:tabs>
          <w:tab w:leader="none" w:pos="180" w:val="left"/>
        </w:tabs>
        <w:spacing w:after="0" w:line="240" w:lineRule="auto"/>
        <w:ind w:firstLine="567" w:left="0"/>
        <w:jc w:val="both"/>
        <w:rPr>
          <w:rFonts w:ascii="Arial" w:hAnsi="Arial"/>
          <w:sz w:val="24"/>
        </w:rPr>
      </w:pPr>
      <w:r>
        <w:rPr>
          <w:rFonts w:ascii="Arial" w:hAnsi="Arial"/>
          <w:sz w:val="24"/>
        </w:rPr>
        <w:t>7.11</w:t>
      </w:r>
      <w:r>
        <w:rPr>
          <w:rFonts w:ascii="Arial" w:hAnsi="Arial"/>
          <w:sz w:val="24"/>
        </w:rPr>
        <w:t xml:space="preserve">. </w:t>
      </w:r>
      <w:r>
        <w:rPr>
          <w:rFonts w:ascii="Arial" w:hAnsi="Arial"/>
          <w:sz w:val="24"/>
        </w:rPr>
        <w:t xml:space="preserve">Условия о раскрытии сведений </w:t>
      </w:r>
      <w:r>
        <w:rPr>
          <w:rFonts w:ascii="Arial" w:hAnsi="Arial"/>
          <w:sz w:val="24"/>
        </w:rPr>
        <w:t>в отношении цепочки собственников</w:t>
      </w:r>
      <w:r>
        <w:rPr>
          <w:rFonts w:ascii="Arial" w:hAnsi="Arial"/>
          <w:sz w:val="24"/>
        </w:rPr>
        <w:t>.</w:t>
      </w:r>
    </w:p>
    <w:p w14:paraId="A5000000">
      <w:pPr>
        <w:widowControl w:val="0"/>
        <w:tabs>
          <w:tab w:leader="none" w:pos="180" w:val="left"/>
        </w:tabs>
        <w:spacing w:after="0" w:line="240" w:lineRule="auto"/>
        <w:ind w:firstLine="567" w:left="0"/>
        <w:jc w:val="both"/>
        <w:rPr>
          <w:rFonts w:ascii="Arial" w:hAnsi="Arial"/>
          <w:sz w:val="24"/>
        </w:rPr>
      </w:pPr>
      <w:r>
        <w:rPr>
          <w:rFonts w:ascii="Arial" w:hAnsi="Arial"/>
          <w:sz w:val="24"/>
        </w:rPr>
        <w:t xml:space="preserve">7.11.1. </w:t>
      </w:r>
      <w:r>
        <w:rPr>
          <w:rFonts w:ascii="Arial" w:hAnsi="Arial"/>
          <w:sz w:val="24"/>
        </w:rPr>
        <w:t>В случае если Поставщиком по настоящему Договору является юридическое лицо, не подведомственное Госкорпорации «Росатом», то Стороны при исполнении настоящего Договора руководствуются следующими условиями о раскрытии сведений в отношении цепочки собственников:</w:t>
      </w:r>
    </w:p>
    <w:p w14:paraId="A6000000">
      <w:pPr>
        <w:widowControl w:val="0"/>
        <w:tabs>
          <w:tab w:leader="none" w:pos="180" w:val="left"/>
        </w:tabs>
        <w:spacing w:after="0" w:line="240" w:lineRule="auto"/>
        <w:ind w:firstLine="567" w:left="0"/>
        <w:jc w:val="both"/>
        <w:rPr>
          <w:rFonts w:ascii="Arial" w:hAnsi="Arial"/>
          <w:sz w:val="24"/>
        </w:rPr>
      </w:pPr>
      <w:r>
        <w:rPr>
          <w:rFonts w:ascii="Arial" w:hAnsi="Arial"/>
          <w:sz w:val="24"/>
        </w:rPr>
        <w:t>Поставщик  гарантирует Покупателю, что сведения в отношении всей цепочки собственников и руководителей, включая бенефициаров (в том числе конечных) Поставщика, а также привлекаемых Поставщиком субпоставщиков (субподрядчиков, соисполнителей) (далее – Сведения), предоставленные Поставщиком в рамках процедуры закупки, указанной в преамбуле настоящего Договора, или направленные Поставщиком по адресу электронной почты Покупателя, указанному в разделе «Реквизиты и подписи Сторон» настоящего Договора, или переданные Поставщиком Покупателю</w:t>
      </w:r>
      <w:r>
        <w:rPr>
          <w:rFonts w:ascii="Arial" w:hAnsi="Arial"/>
          <w:sz w:val="24"/>
        </w:rPr>
        <w:t xml:space="preserve"> по акту, являются полными, точными и достоверными.</w:t>
      </w:r>
    </w:p>
    <w:p w14:paraId="A7000000">
      <w:pPr>
        <w:widowControl w:val="0"/>
        <w:tabs>
          <w:tab w:leader="none" w:pos="180" w:val="left"/>
        </w:tabs>
        <w:spacing w:after="0" w:line="240" w:lineRule="auto"/>
        <w:ind w:firstLine="567" w:left="0"/>
        <w:jc w:val="both"/>
        <w:rPr>
          <w:rFonts w:ascii="Arial" w:hAnsi="Arial"/>
          <w:sz w:val="24"/>
        </w:rPr>
      </w:pPr>
      <w:r>
        <w:rPr>
          <w:rFonts w:ascii="Arial" w:hAnsi="Arial"/>
          <w:sz w:val="24"/>
        </w:rPr>
        <w:t xml:space="preserve"> При изменении Сведений Поставщик обязан не позднее 5 (пяти) дней с момента таких изменений направить Покупателю, соответствующее письменное уведомление с приложением копий подтверждающих документов, заверенных нотариусом или уполномоченным должностным лицом Поставщика.</w:t>
      </w:r>
    </w:p>
    <w:p w14:paraId="A8000000">
      <w:pPr>
        <w:widowControl w:val="0"/>
        <w:tabs>
          <w:tab w:leader="none" w:pos="180" w:val="left"/>
        </w:tabs>
        <w:spacing w:after="0" w:line="240" w:lineRule="auto"/>
        <w:ind w:firstLine="567" w:left="0"/>
        <w:jc w:val="both"/>
        <w:rPr>
          <w:rFonts w:ascii="Arial" w:hAnsi="Arial"/>
          <w:sz w:val="24"/>
        </w:rPr>
      </w:pPr>
      <w:r>
        <w:rPr>
          <w:rFonts w:ascii="Arial" w:hAnsi="Arial"/>
          <w:sz w:val="24"/>
        </w:rPr>
        <w:t>Поставщик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лиц на обработку предоставленных Сведений Покупателем, а также на раскрытие  Покупателем Сведений, полностью или частично, компетентным органам государственной власти (в том числе, Федеральной налоговой службе Российской Федерации</w:t>
      </w:r>
      <w:r>
        <w:rPr>
          <w:rFonts w:ascii="Arial" w:hAnsi="Arial"/>
          <w:sz w:val="24"/>
        </w:rPr>
        <w:t xml:space="preserve">, </w:t>
      </w:r>
      <w:r>
        <w:rPr>
          <w:rFonts w:ascii="Arial" w:hAnsi="Arial"/>
          <w:sz w:val="24"/>
        </w:rPr>
        <w:t xml:space="preserve">Минэнерго России, Росфинмониторингу, Правительству Российской Федерации) и последующую </w:t>
      </w:r>
      <w:r>
        <w:rPr>
          <w:rFonts w:ascii="Arial" w:hAnsi="Arial"/>
          <w:sz w:val="24"/>
        </w:rPr>
        <w:t>обработку Сведений такими органами (далее — Раскрытие).</w:t>
      </w:r>
      <w:r>
        <w:rPr>
          <w:rFonts w:ascii="Arial" w:hAnsi="Arial"/>
          <w:sz w:val="24"/>
        </w:rPr>
        <w:t xml:space="preserve"> Поставщик освобождает Покупателя от любой ответственности в связи с Раскрытием, в том числе возмещает Покупателю убытки, понесенные в связи с предъявлением Покупателю претензий, исков и требований любыми третьими лицами, чьи права были или могли быть нарушены таким Раскрытием.</w:t>
      </w:r>
    </w:p>
    <w:p w14:paraId="A9000000">
      <w:pPr>
        <w:widowControl w:val="0"/>
        <w:tabs>
          <w:tab w:leader="none" w:pos="180" w:val="left"/>
        </w:tabs>
        <w:spacing w:after="0" w:line="240" w:lineRule="auto"/>
        <w:ind w:firstLine="567" w:left="0"/>
        <w:jc w:val="both"/>
        <w:rPr>
          <w:rFonts w:ascii="Arial" w:hAnsi="Arial"/>
          <w:sz w:val="24"/>
        </w:rPr>
      </w:pPr>
      <w:r>
        <w:rPr>
          <w:rFonts w:ascii="Arial" w:hAnsi="Arial"/>
          <w:sz w:val="24"/>
        </w:rPr>
        <w:t>Поставщик и Покупатель,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14:paraId="AA000000">
      <w:pPr>
        <w:widowControl w:val="0"/>
        <w:tabs>
          <w:tab w:leader="none" w:pos="180" w:val="left"/>
        </w:tabs>
        <w:spacing w:after="0" w:line="240" w:lineRule="auto"/>
        <w:ind w:firstLine="567" w:left="0"/>
        <w:jc w:val="both"/>
        <w:rPr>
          <w:rFonts w:ascii="Arial" w:hAnsi="Arial"/>
          <w:sz w:val="24"/>
        </w:rPr>
      </w:pPr>
      <w:r>
        <w:rPr>
          <w:rFonts w:ascii="Arial" w:hAnsi="Arial"/>
          <w:sz w:val="24"/>
        </w:rPr>
        <w:t>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Покупателя от исполнения настоящего Договора и предъявления Покупателем Поставщику требования о возмещении убытков, причиненных прекращением настоящего Договора.</w:t>
      </w:r>
    </w:p>
    <w:p w14:paraId="AB000000">
      <w:pPr>
        <w:widowControl w:val="0"/>
        <w:tabs>
          <w:tab w:leader="none" w:pos="180" w:val="left"/>
        </w:tabs>
        <w:spacing w:after="0" w:line="240" w:lineRule="auto"/>
        <w:ind w:firstLine="567" w:left="0"/>
        <w:jc w:val="both"/>
        <w:rPr>
          <w:rFonts w:ascii="Arial" w:hAnsi="Arial"/>
          <w:sz w:val="24"/>
        </w:rPr>
      </w:pPr>
      <w:r>
        <w:rPr>
          <w:rFonts w:ascii="Arial" w:hAnsi="Arial"/>
          <w:sz w:val="24"/>
        </w:rPr>
        <w:t xml:space="preserve">7.11.2. </w:t>
      </w:r>
      <w:r>
        <w:rPr>
          <w:rFonts w:ascii="Arial" w:hAnsi="Arial"/>
          <w:sz w:val="24"/>
        </w:rPr>
        <w:t>В случае если Поставщиком по настоящему Договору является юридическое лицо, подведомственное Госкорпорации «Росатом», то Стороны при исполнении настоящего Договора руководствуются следующими условиями о раскрытии сведений в отношении цепочки собственников:</w:t>
      </w:r>
    </w:p>
    <w:p w14:paraId="AC000000">
      <w:pPr>
        <w:widowControl w:val="0"/>
        <w:tabs>
          <w:tab w:leader="none" w:pos="180" w:val="left"/>
        </w:tabs>
        <w:spacing w:after="0" w:line="240" w:lineRule="auto"/>
        <w:ind w:firstLine="567" w:left="0"/>
        <w:jc w:val="both"/>
        <w:rPr>
          <w:rFonts w:ascii="Arial" w:hAnsi="Arial"/>
          <w:sz w:val="24"/>
        </w:rPr>
      </w:pPr>
      <w:r>
        <w:rPr>
          <w:rFonts w:ascii="Arial" w:hAnsi="Arial"/>
          <w:sz w:val="24"/>
        </w:rPr>
        <w:t>Стороны гарантируют друг другу, что сведения и документы в отношении всей цепочки собственников и руководителей, включая бенефициаров (в том числе конечных) Сторон, а также привлекаемых Поставщиком субпоставщиков (субподрядчиков, соисполнителей), направленные Сторонами друг другу с использованием адресов электронной почты Сторон, указанных в разделе «Реквизиты и подписи Сторон» настоящего Договора, или переданные Сторонами друг другу по актам, и/или размещенные в Единой</w:t>
      </w:r>
      <w:r>
        <w:rPr>
          <w:rFonts w:ascii="Arial" w:hAnsi="Arial"/>
          <w:sz w:val="24"/>
        </w:rPr>
        <w:t xml:space="preserve"> отраслевой системе управления нормативно-справочной информацией (ЕОС НСИ) (далее — Сведения), являются полными, точными и достоверными.</w:t>
      </w:r>
    </w:p>
    <w:p w14:paraId="AD000000">
      <w:pPr>
        <w:widowControl w:val="0"/>
        <w:tabs>
          <w:tab w:leader="none" w:pos="180" w:val="left"/>
        </w:tabs>
        <w:spacing w:after="0" w:line="240" w:lineRule="auto"/>
        <w:ind w:firstLine="567" w:left="0"/>
        <w:jc w:val="both"/>
        <w:rPr>
          <w:rFonts w:ascii="Arial" w:hAnsi="Arial"/>
          <w:sz w:val="24"/>
        </w:rPr>
      </w:pPr>
      <w:r>
        <w:rPr>
          <w:rFonts w:ascii="Arial" w:hAnsi="Arial"/>
          <w:sz w:val="24"/>
        </w:rPr>
        <w:t xml:space="preserve">При изменении Сведений у одной из Сторон, эта Сторона обязана не позднее 5 (пяти) дней с момента таких изменений направить другой Стороне соответствующее письменное уведомление с приложением копий подтверждающих документов, заверенных нотариусом или их уполномоченным должностным лицом, и/или размещением их в Единой отраслевой системе управления нормативно-справочной информацией (ЕОС НСИ). </w:t>
      </w:r>
    </w:p>
    <w:p w14:paraId="AE000000">
      <w:pPr>
        <w:widowControl w:val="0"/>
        <w:tabs>
          <w:tab w:leader="none" w:pos="180" w:val="left"/>
        </w:tabs>
        <w:spacing w:after="0" w:line="240" w:lineRule="auto"/>
        <w:ind w:firstLine="567" w:left="0"/>
        <w:jc w:val="both"/>
        <w:rPr>
          <w:rFonts w:ascii="Arial" w:hAnsi="Arial"/>
          <w:sz w:val="24"/>
        </w:rPr>
      </w:pPr>
      <w:r>
        <w:rPr>
          <w:rFonts w:ascii="Arial" w:hAnsi="Arial"/>
          <w:sz w:val="24"/>
        </w:rPr>
        <w:t>Стороны настоящим выдают свое согласие и подтверждают получение ими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лиц на обработку предоставленных Сведений, а также на раскрытие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w:t>
      </w:r>
      <w:r>
        <w:rPr>
          <w:rFonts w:ascii="Arial" w:hAnsi="Arial"/>
          <w:sz w:val="24"/>
        </w:rPr>
        <w:t xml:space="preserve">, </w:t>
      </w:r>
      <w:r>
        <w:rPr>
          <w:rFonts w:ascii="Arial" w:hAnsi="Arial"/>
          <w:sz w:val="24"/>
        </w:rPr>
        <w:t>Росфинмониторингу, Правительству Российской Федерации) и последующую обработку Сведений такими органами (далее — Раскрытие).</w:t>
      </w:r>
      <w:r>
        <w:rPr>
          <w:rFonts w:ascii="Arial" w:hAnsi="Arial"/>
          <w:sz w:val="24"/>
        </w:rPr>
        <w:t xml:space="preserve"> Стороны освобождают друг друга  от любой ответственности в связи с Раскрытием, в том числе, возмещают друг другу убытки, понесенные в связи с предъявлением претензий, исков и требований любыми третьими лицами, чьи права были или могли быть нарушены таким Раскрытием.</w:t>
      </w:r>
    </w:p>
    <w:p w14:paraId="AF000000">
      <w:pPr>
        <w:widowControl w:val="0"/>
        <w:tabs>
          <w:tab w:leader="none" w:pos="180" w:val="left"/>
        </w:tabs>
        <w:spacing w:after="0" w:line="240" w:lineRule="auto"/>
        <w:ind w:firstLine="567" w:left="0"/>
        <w:jc w:val="both"/>
        <w:rPr>
          <w:rFonts w:ascii="Arial" w:hAnsi="Arial"/>
          <w:sz w:val="24"/>
        </w:rPr>
      </w:pPr>
      <w:r>
        <w:rPr>
          <w:rFonts w:ascii="Arial" w:hAnsi="Arial"/>
          <w:sz w:val="24"/>
        </w:rPr>
        <w:t>Стороны подтверждают, что условия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14:paraId="B0000000">
      <w:pPr>
        <w:widowControl w:val="0"/>
        <w:tabs>
          <w:tab w:leader="none" w:pos="180" w:val="left"/>
        </w:tabs>
        <w:spacing w:after="0" w:line="240" w:lineRule="auto"/>
        <w:ind w:firstLine="567" w:left="0"/>
        <w:jc w:val="both"/>
        <w:rPr>
          <w:rFonts w:ascii="Arial" w:hAnsi="Arial"/>
          <w:sz w:val="24"/>
        </w:rPr>
      </w:pPr>
      <w:r>
        <w:rPr>
          <w:rFonts w:ascii="Arial" w:hAnsi="Arial"/>
          <w:sz w:val="24"/>
        </w:rPr>
        <w:t>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от исполнения настоящего Договора и предъявления требования о возмещении убытков, причиненных прекращением настоящего Договора.</w:t>
      </w:r>
      <w:r>
        <w:rPr>
          <w:rFonts w:ascii="Arial" w:hAnsi="Arial"/>
          <w:sz w:val="24"/>
        </w:rPr>
        <w:t xml:space="preserve"> Настоящий Договор считается расторгнутым </w:t>
      </w:r>
      <w:r>
        <w:rPr>
          <w:rFonts w:ascii="Arial" w:hAnsi="Arial"/>
          <w:sz w:val="24"/>
        </w:rPr>
        <w:t>с даты получения</w:t>
      </w:r>
      <w:r>
        <w:rPr>
          <w:rFonts w:ascii="Arial" w:hAnsi="Arial"/>
          <w:sz w:val="24"/>
        </w:rPr>
        <w:t xml:space="preserve"> одной из Сторон соответствующего письменного уведомления другой Стороны, если более поздняя дата не будет установлена в уведомлении.</w:t>
      </w:r>
    </w:p>
    <w:p w14:paraId="B1000000">
      <w:pPr>
        <w:spacing w:after="0" w:line="240" w:lineRule="auto"/>
        <w:ind w:firstLine="386" w:left="0"/>
        <w:jc w:val="both"/>
        <w:rPr>
          <w:rFonts w:ascii="Arial" w:hAnsi="Arial"/>
          <w:sz w:val="24"/>
        </w:rPr>
      </w:pPr>
      <w:r>
        <w:rPr>
          <w:rFonts w:ascii="Arial" w:hAnsi="Arial"/>
          <w:sz w:val="24"/>
        </w:rPr>
        <w:t>7</w:t>
      </w:r>
      <w:r>
        <w:rPr>
          <w:rFonts w:ascii="Arial" w:hAnsi="Arial"/>
          <w:sz w:val="24"/>
        </w:rPr>
        <w:t xml:space="preserve">.11.3. В случае если настоящий Договор заключен </w:t>
      </w:r>
      <w:r>
        <w:rPr>
          <w:rFonts w:ascii="Arial" w:hAnsi="Arial"/>
          <w:sz w:val="24"/>
        </w:rPr>
        <w:t>Покупателем</w:t>
      </w:r>
      <w:r>
        <w:rPr>
          <w:rFonts w:ascii="Arial" w:hAnsi="Arial"/>
          <w:sz w:val="24"/>
        </w:rPr>
        <w:t xml:space="preserve"> в рамках своей административно-хозяйственной деятельности, то условия о раскрытии сведений </w:t>
      </w:r>
      <w:r>
        <w:rPr>
          <w:rFonts w:ascii="Arial" w:hAnsi="Arial"/>
          <w:sz w:val="24"/>
        </w:rPr>
        <w:t>в отношении цепочки собственников</w:t>
      </w:r>
      <w:r>
        <w:rPr>
          <w:rFonts w:ascii="Arial" w:hAnsi="Arial"/>
          <w:sz w:val="24"/>
        </w:rPr>
        <w:t xml:space="preserve">, предусмотренные п.п. </w:t>
      </w:r>
      <w:r>
        <w:rPr>
          <w:rFonts w:ascii="Arial" w:hAnsi="Arial"/>
          <w:sz w:val="24"/>
        </w:rPr>
        <w:t>7</w:t>
      </w:r>
      <w:r>
        <w:rPr>
          <w:rFonts w:ascii="Arial" w:hAnsi="Arial"/>
          <w:sz w:val="24"/>
        </w:rPr>
        <w:t xml:space="preserve">.11.1. и </w:t>
      </w:r>
      <w:r>
        <w:rPr>
          <w:rFonts w:ascii="Arial" w:hAnsi="Arial"/>
          <w:sz w:val="24"/>
        </w:rPr>
        <w:t>7</w:t>
      </w:r>
      <w:r>
        <w:rPr>
          <w:rFonts w:ascii="Arial" w:hAnsi="Arial"/>
          <w:sz w:val="24"/>
        </w:rPr>
        <w:t>.11.2.</w:t>
      </w:r>
      <w:r>
        <w:rPr>
          <w:rFonts w:ascii="Arial" w:hAnsi="Arial"/>
          <w:sz w:val="24"/>
        </w:rPr>
        <w:t xml:space="preserve"> настоящего Приложения</w:t>
      </w:r>
      <w:r>
        <w:rPr>
          <w:rFonts w:ascii="Arial" w:hAnsi="Arial"/>
          <w:sz w:val="24"/>
        </w:rPr>
        <w:t>,</w:t>
      </w:r>
      <w:r>
        <w:rPr>
          <w:rFonts w:ascii="Arial" w:hAnsi="Arial"/>
          <w:sz w:val="24"/>
        </w:rPr>
        <w:t xml:space="preserve"> к отношениям Сторон не применяются.</w:t>
      </w:r>
    </w:p>
    <w:p w14:paraId="B2000000">
      <w:pPr>
        <w:pStyle w:val="Style_1"/>
        <w:rPr>
          <w:sz w:val="24"/>
        </w:rPr>
      </w:pPr>
      <w:r>
        <w:rPr>
          <w:sz w:val="24"/>
        </w:rPr>
        <w:t>7.12. Условия о сверке взаиморасчетов между Сторонами.</w:t>
      </w:r>
    </w:p>
    <w:p w14:paraId="B3000000">
      <w:pPr>
        <w:pStyle w:val="Style_1"/>
        <w:rPr>
          <w:sz w:val="24"/>
        </w:rPr>
      </w:pPr>
      <w:r>
        <w:rPr>
          <w:sz w:val="24"/>
        </w:rPr>
        <w:t>7.12.1. В случае если Поставщиком по настоящему Договору является юридическое лицо, подведомственное Госкорпорации «Росатом» и входящее в периметр консолидации Госкорпорации «Росатом», то Стороны руководствуются следующим:</w:t>
      </w:r>
    </w:p>
    <w:p w14:paraId="B4000000">
      <w:pPr>
        <w:pStyle w:val="Style_1"/>
        <w:rPr>
          <w:sz w:val="24"/>
        </w:rPr>
      </w:pPr>
      <w:r>
        <w:rPr>
          <w:sz w:val="24"/>
        </w:rPr>
        <w:t xml:space="preserve">Стороны обязаны с периодичностью, установленной Госкорпорацией «Росатом» производить сверку расчетов по обязательствам, возникшим из исполняемого Договора. Сверка расчетов осуществляется на портале внутригрупповых операций Госкорпорации «Росатом». </w:t>
      </w:r>
      <w:r>
        <w:rPr>
          <w:sz w:val="24"/>
        </w:rPr>
        <w:t xml:space="preserve">Сверка расчетов на бумажном носителе производится один раз в год. Поставщик не позднее 10 (десяти) рабочих дней </w:t>
      </w:r>
      <w:r>
        <w:rPr>
          <w:sz w:val="24"/>
        </w:rPr>
        <w:t>с даты окончания</w:t>
      </w:r>
      <w:r>
        <w:rPr>
          <w:sz w:val="24"/>
        </w:rPr>
        <w:t xml:space="preserve"> каждого календарного года в течение срока действия настоящего Договора направляет Покупателю акт сверки взаиморасчетов по состоянию на 31 декабря прошедшего года.</w:t>
      </w:r>
      <w:r>
        <w:rPr>
          <w:sz w:val="24"/>
        </w:rPr>
        <w:t xml:space="preserve"> Покупатель в течение 10 (десяти) рабочих дней </w:t>
      </w:r>
      <w:r>
        <w:rPr>
          <w:sz w:val="24"/>
        </w:rPr>
        <w:t>с даты получения</w:t>
      </w:r>
      <w:r>
        <w:rPr>
          <w:sz w:val="24"/>
        </w:rPr>
        <w:t xml:space="preserve"> акта сверки взаиморасчетов обязан его подписать или направить Поставщику мотивированный отказ от подписания акта с приложенным встречным актом сверки взаиморасчетов. Поставщик обязан в течение 10 (десяти) рабочих дней со дня получения мотивированного отказа подписать встречный акт сверки взаиморасчетов, либо созвать согласительную комиссию из представителей обеих Сторон для урегулирования разногласий. При составлении актов сверки взаиморасчетов Стороны используют форму, указанную в Приложении № </w:t>
      </w:r>
      <w:r>
        <w:rPr>
          <w:spacing w:val="-1"/>
          <w:sz w:val="24"/>
        </w:rPr>
        <w:t xml:space="preserve">1, </w:t>
      </w:r>
      <w:r>
        <w:rPr>
          <w:sz w:val="24"/>
        </w:rPr>
        <w:t>являюще</w:t>
      </w:r>
      <w:r>
        <w:rPr>
          <w:sz w:val="24"/>
        </w:rPr>
        <w:t>мся неотъемлемой частью настоящего Приложения</w:t>
      </w:r>
      <w:r>
        <w:rPr>
          <w:sz w:val="24"/>
        </w:rPr>
        <w:t>.</w:t>
      </w:r>
    </w:p>
    <w:p w14:paraId="B5000000">
      <w:pPr>
        <w:pStyle w:val="Style_1"/>
        <w:rPr>
          <w:sz w:val="24"/>
        </w:rPr>
      </w:pPr>
      <w:r>
        <w:rPr>
          <w:sz w:val="24"/>
        </w:rPr>
        <w:t>Периметр консолидации определяется Госкорпорацией «Росатом».</w:t>
      </w:r>
    </w:p>
    <w:p w14:paraId="B6000000">
      <w:pPr>
        <w:pStyle w:val="Style_1"/>
        <w:rPr>
          <w:sz w:val="24"/>
        </w:rPr>
      </w:pPr>
      <w:r>
        <w:rPr>
          <w:sz w:val="24"/>
        </w:rPr>
        <w:t>7.12.2. В случае если Поставщиком по настоящему Договору является юридическое лицо, не подведомственное Госкорпорации «Росатом» или не входящее в периметр консолидации Госкорпорации «Росатом», то Стороны при исполнении настоящего Договора руководствуются следующим:</w:t>
      </w:r>
    </w:p>
    <w:p w14:paraId="B7000000">
      <w:pPr>
        <w:pStyle w:val="Style_1"/>
        <w:rPr>
          <w:sz w:val="24"/>
        </w:rPr>
      </w:pPr>
      <w:r>
        <w:rPr>
          <w:sz w:val="24"/>
        </w:rPr>
        <w:t xml:space="preserve">Поставщик  не позднее 10 (десяти) рабочих дней </w:t>
      </w:r>
      <w:r>
        <w:rPr>
          <w:sz w:val="24"/>
        </w:rPr>
        <w:t>с даты окончания</w:t>
      </w:r>
      <w:r>
        <w:rPr>
          <w:sz w:val="24"/>
        </w:rPr>
        <w:t xml:space="preserve"> каждого календарного квартала в течение срока действия настоящего Договора  направляет Покупателю акт сверки взаиморасчетов.</w:t>
      </w:r>
      <w:r>
        <w:rPr>
          <w:sz w:val="24"/>
        </w:rPr>
        <w:t xml:space="preserve"> Покупатель в течение 10 (десяти) рабочих дней </w:t>
      </w:r>
      <w:r>
        <w:rPr>
          <w:sz w:val="24"/>
        </w:rPr>
        <w:t>с даты получения</w:t>
      </w:r>
      <w:r>
        <w:rPr>
          <w:sz w:val="24"/>
        </w:rPr>
        <w:t xml:space="preserve"> акта сверки взаиморасчетов обязан его подписать или направить Поставщику мотивированный отказ от подписания акта с приложенным встречным актом сверки взаиморасчетов. Поставщик обязан в течение 10 (десяти) рабочих дней со дня получения мотивированного отказа подписать встречный акт сверки взаиморасчетов, либо созвать согласительную комиссию из представителей обеих Сторон для урегулирования разногласий. При составлении актов сверки взаиморасчетов Стороны используют форму, указанную в Приложении № </w:t>
      </w:r>
      <w:r>
        <w:rPr>
          <w:spacing w:val="-1"/>
          <w:sz w:val="24"/>
        </w:rPr>
        <w:t xml:space="preserve">1, </w:t>
      </w:r>
      <w:r>
        <w:rPr>
          <w:sz w:val="24"/>
        </w:rPr>
        <w:t>являюще</w:t>
      </w:r>
      <w:r>
        <w:rPr>
          <w:sz w:val="24"/>
        </w:rPr>
        <w:t>мся неотъемлемой частью настоящего Приложения</w:t>
      </w:r>
      <w:r>
        <w:rPr>
          <w:sz w:val="24"/>
        </w:rPr>
        <w:t>.</w:t>
      </w:r>
    </w:p>
    <w:p w14:paraId="B8000000">
      <w:pPr>
        <w:spacing w:after="0" w:line="240" w:lineRule="auto"/>
        <w:ind w:firstLine="386" w:left="0"/>
        <w:jc w:val="both"/>
        <w:rPr>
          <w:rFonts w:ascii="Arial" w:hAnsi="Arial"/>
          <w:sz w:val="24"/>
        </w:rPr>
      </w:pPr>
      <w:r>
        <w:rPr>
          <w:rFonts w:ascii="Arial" w:hAnsi="Arial"/>
          <w:sz w:val="24"/>
        </w:rPr>
        <w:t>7.1</w:t>
      </w:r>
      <w:r>
        <w:rPr>
          <w:rFonts w:ascii="Arial" w:hAnsi="Arial"/>
          <w:sz w:val="24"/>
        </w:rPr>
        <w:t>3</w:t>
      </w:r>
      <w:r>
        <w:rPr>
          <w:rFonts w:ascii="Arial" w:hAnsi="Arial"/>
          <w:sz w:val="24"/>
        </w:rPr>
        <w:t>. При исполнении настоящего Договора Стороны подтверждают взаимное согласие на выставление и получение следующих электронных документов:</w:t>
      </w:r>
    </w:p>
    <w:p w14:paraId="B9000000">
      <w:pPr>
        <w:spacing w:after="0" w:line="240" w:lineRule="auto"/>
        <w:ind w:firstLine="386" w:left="0"/>
        <w:jc w:val="both"/>
        <w:rPr>
          <w:rFonts w:ascii="Arial" w:hAnsi="Arial"/>
          <w:sz w:val="24"/>
        </w:rPr>
      </w:pPr>
      <w:r>
        <w:rPr>
          <w:rFonts w:ascii="Arial" w:hAnsi="Arial"/>
          <w:sz w:val="24"/>
        </w:rPr>
        <w:t>- счетов-фактур (корректировочных счетов-фактур), универсальных передаточных документов (универсальных корректировочных документов), документов об отгрузке товаров (выполнении работ, оказании услуг), передаче имущественных прав, в том числе включающих в себя счет-фактуру (корректировочный счет-фактуру), составленных в электронной форме по форматам, утвержденным действующими приказами ФНС России (за исключением электронных документов, составленных по форматам, утвержденным приказами ФНС России от 30.11.2015 №ММВ-7-10/551@ и № ММВ-7-10/552@);</w:t>
      </w:r>
    </w:p>
    <w:p w14:paraId="BA000000">
      <w:pPr>
        <w:spacing w:after="0" w:line="240" w:lineRule="auto"/>
        <w:ind w:firstLine="386" w:left="0"/>
        <w:jc w:val="both"/>
        <w:rPr>
          <w:rFonts w:ascii="Arial" w:hAnsi="Arial"/>
          <w:sz w:val="24"/>
        </w:rPr>
      </w:pPr>
      <w:r>
        <w:rPr>
          <w:rFonts w:ascii="Arial" w:hAnsi="Arial"/>
          <w:sz w:val="24"/>
        </w:rPr>
        <w:t>- приложений к электронным документам об отгрузке товаров (выполнении работ, оказании услуг), передаче имущественных прав, в том числе включающих в себя счет-фактуру (корректировочный счет-фактуру), универсальный передаточный документ (универсальный корректировочный документ).</w:t>
      </w:r>
    </w:p>
    <w:p w14:paraId="BB000000">
      <w:pPr>
        <w:spacing w:after="0" w:line="240" w:lineRule="auto"/>
        <w:ind w:firstLine="386" w:left="0"/>
        <w:jc w:val="both"/>
        <w:rPr>
          <w:rFonts w:ascii="Arial" w:hAnsi="Arial"/>
          <w:sz w:val="24"/>
        </w:rPr>
      </w:pPr>
      <w:r>
        <w:rPr>
          <w:rFonts w:ascii="Arial" w:hAnsi="Arial"/>
          <w:sz w:val="24"/>
        </w:rPr>
        <w:t xml:space="preserve">Условия настоящего пункта не ограничивают стороны в возможности выставления и </w:t>
      </w:r>
      <w:r>
        <w:rPr>
          <w:rFonts w:ascii="Arial" w:hAnsi="Arial"/>
          <w:sz w:val="24"/>
        </w:rPr>
        <w:t>получения</w:t>
      </w:r>
      <w:r>
        <w:rPr>
          <w:rFonts w:ascii="Arial" w:hAnsi="Arial"/>
          <w:sz w:val="24"/>
        </w:rPr>
        <w:t xml:space="preserve"> указанных в настоящем пункте документов, составленных на бумажных носителях и подписанных собственноручными подписями представителей сторон, при возникновении такой необходимости.</w:t>
      </w:r>
    </w:p>
    <w:p w14:paraId="BC000000">
      <w:pPr>
        <w:spacing w:after="0" w:line="240" w:lineRule="auto"/>
        <w:ind w:firstLine="386" w:left="0"/>
        <w:jc w:val="both"/>
        <w:rPr>
          <w:rFonts w:ascii="Arial" w:hAnsi="Arial"/>
          <w:sz w:val="24"/>
        </w:rPr>
      </w:pPr>
      <w:r>
        <w:rPr>
          <w:rFonts w:ascii="Arial" w:hAnsi="Arial"/>
          <w:sz w:val="24"/>
        </w:rPr>
        <w:t>Стороны подтверждают, что будут использовать необходимые технические средства, позволяющие принимать и обрабатывать электронные документы, подписанные усиленной квалифицированной подписью, с учетом выполнения требований по безопасности информации.</w:t>
      </w:r>
    </w:p>
    <w:p w14:paraId="BD000000">
      <w:pPr>
        <w:spacing w:after="0" w:line="240" w:lineRule="auto"/>
        <w:ind w:firstLine="386" w:left="0"/>
        <w:jc w:val="both"/>
        <w:rPr>
          <w:rFonts w:ascii="Arial" w:hAnsi="Arial"/>
          <w:sz w:val="24"/>
        </w:rPr>
      </w:pPr>
      <w:r>
        <w:rPr>
          <w:rFonts w:ascii="Arial" w:hAnsi="Arial"/>
          <w:sz w:val="24"/>
        </w:rPr>
        <w:t>Обмен документами между Сторонами предполагает соблюдение всех требований, установленных законодательством Российской Федерации.</w:t>
      </w:r>
    </w:p>
    <w:p w14:paraId="BE000000">
      <w:pPr>
        <w:spacing w:after="0" w:line="240" w:lineRule="auto"/>
        <w:ind w:firstLine="386" w:left="0"/>
        <w:jc w:val="both"/>
        <w:rPr>
          <w:rFonts w:ascii="Arial" w:hAnsi="Arial"/>
          <w:sz w:val="24"/>
        </w:rPr>
      </w:pPr>
      <w:r>
        <w:rPr>
          <w:rFonts w:ascii="Arial" w:hAnsi="Arial"/>
          <w:sz w:val="24"/>
        </w:rPr>
        <w:t>Стороны обязуются руковод</w:t>
      </w:r>
      <w:r>
        <w:rPr>
          <w:rFonts w:ascii="Arial" w:hAnsi="Arial"/>
          <w:sz w:val="24"/>
        </w:rPr>
        <w:t>ствоваться требованиями настоящего пункта</w:t>
      </w:r>
      <w:r>
        <w:rPr>
          <w:rFonts w:ascii="Arial" w:hAnsi="Arial"/>
          <w:sz w:val="24"/>
        </w:rPr>
        <w:t xml:space="preserve"> </w:t>
      </w:r>
      <w:r>
        <w:rPr>
          <w:rFonts w:ascii="Arial" w:hAnsi="Arial"/>
          <w:sz w:val="24"/>
        </w:rPr>
        <w:t>с даты ввода</w:t>
      </w:r>
      <w:r>
        <w:rPr>
          <w:rFonts w:ascii="Arial" w:hAnsi="Arial"/>
          <w:sz w:val="24"/>
        </w:rPr>
        <w:t xml:space="preserve"> в постоянную эксплуатацию процесса обмена юридически значимыми эле</w:t>
      </w:r>
      <w:r>
        <w:rPr>
          <w:rFonts w:ascii="Arial" w:hAnsi="Arial"/>
          <w:sz w:val="24"/>
        </w:rPr>
        <w:t>ктронными документами (ЮЗ ЭДО)</w:t>
      </w:r>
      <w:r>
        <w:rPr>
          <w:rFonts w:ascii="Arial" w:hAnsi="Arial"/>
          <w:sz w:val="24"/>
        </w:rPr>
        <w:t>, за исключением случаев, оговоренных в настоящем Приложении.</w:t>
      </w:r>
    </w:p>
    <w:p w14:paraId="BF000000">
      <w:pPr>
        <w:spacing w:after="0" w:line="240" w:lineRule="auto"/>
        <w:ind w:firstLine="386" w:left="0"/>
        <w:jc w:val="both"/>
        <w:rPr>
          <w:rFonts w:ascii="Arial" w:hAnsi="Arial"/>
          <w:sz w:val="24"/>
        </w:rPr>
      </w:pPr>
      <w:r>
        <w:rPr>
          <w:rFonts w:ascii="Arial" w:hAnsi="Arial"/>
          <w:sz w:val="24"/>
        </w:rPr>
        <w:t>7.1</w:t>
      </w:r>
      <w:r>
        <w:rPr>
          <w:rFonts w:ascii="Arial" w:hAnsi="Arial"/>
          <w:sz w:val="24"/>
        </w:rPr>
        <w:t>3.1</w:t>
      </w:r>
      <w:r>
        <w:rPr>
          <w:rFonts w:ascii="Arial" w:hAnsi="Arial"/>
          <w:sz w:val="24"/>
        </w:rPr>
        <w:t>. В случае</w:t>
      </w:r>
      <w:r>
        <w:rPr>
          <w:rFonts w:ascii="Arial" w:hAnsi="Arial"/>
          <w:sz w:val="24"/>
        </w:rPr>
        <w:t>,</w:t>
      </w:r>
      <w:r>
        <w:rPr>
          <w:rFonts w:ascii="Arial" w:hAnsi="Arial"/>
          <w:sz w:val="24"/>
        </w:rPr>
        <w:t xml:space="preserve"> если Товар входит в перечень товаров, указанный в постановлении Правительства Российской Федерации Российской Федерации от 01.07.2021 № 1110 «Об утверждении перечня товаров, подлежащих прослеживаемости» с последующими изменениями и дополнениями, </w:t>
      </w:r>
      <w:r>
        <w:rPr>
          <w:rFonts w:ascii="Arial" w:hAnsi="Arial"/>
          <w:sz w:val="24"/>
        </w:rPr>
        <w:t>Поставщик</w:t>
      </w:r>
      <w:r>
        <w:rPr>
          <w:rFonts w:ascii="Arial" w:hAnsi="Arial"/>
          <w:sz w:val="24"/>
        </w:rPr>
        <w:t xml:space="preserve"> обязан обеспечить возможность выставления и получения электронных документов, указанных в п. 7.1</w:t>
      </w:r>
      <w:r>
        <w:rPr>
          <w:rFonts w:ascii="Arial" w:hAnsi="Arial"/>
          <w:sz w:val="24"/>
        </w:rPr>
        <w:t>3.</w:t>
      </w:r>
      <w:r>
        <w:rPr>
          <w:rFonts w:ascii="Arial" w:hAnsi="Arial"/>
          <w:sz w:val="24"/>
        </w:rPr>
        <w:t xml:space="preserve"> настоящего Приложения. </w:t>
      </w:r>
    </w:p>
    <w:p w14:paraId="C0000000">
      <w:pPr>
        <w:spacing w:after="0" w:line="240" w:lineRule="auto"/>
        <w:ind w:firstLine="386" w:left="0"/>
        <w:jc w:val="both"/>
        <w:rPr>
          <w:rFonts w:ascii="Arial" w:hAnsi="Arial"/>
          <w:sz w:val="24"/>
        </w:rPr>
      </w:pPr>
      <w:r>
        <w:rPr>
          <w:rFonts w:ascii="Arial" w:hAnsi="Arial"/>
          <w:sz w:val="24"/>
        </w:rPr>
        <w:t>При этом Стороны признают условия пункта 7.1</w:t>
      </w:r>
      <w:r>
        <w:rPr>
          <w:rFonts w:ascii="Arial" w:hAnsi="Arial"/>
          <w:sz w:val="24"/>
        </w:rPr>
        <w:t>3.</w:t>
      </w:r>
      <w:r>
        <w:rPr>
          <w:rFonts w:ascii="Arial" w:hAnsi="Arial"/>
          <w:sz w:val="24"/>
        </w:rPr>
        <w:t xml:space="preserve"> настоящего Приложения о необходимости использования Сторонами электронного документооборота обязательными, положение абзаца четвертого п. 7.1</w:t>
      </w:r>
      <w:r>
        <w:rPr>
          <w:rFonts w:ascii="Arial" w:hAnsi="Arial"/>
          <w:sz w:val="24"/>
        </w:rPr>
        <w:t>3.</w:t>
      </w:r>
      <w:r>
        <w:rPr>
          <w:rFonts w:ascii="Arial" w:hAnsi="Arial"/>
          <w:sz w:val="24"/>
        </w:rPr>
        <w:t xml:space="preserve"> настоящего Приложения  не применяется.</w:t>
      </w:r>
    </w:p>
    <w:p w14:paraId="C1000000">
      <w:pPr>
        <w:spacing w:after="0" w:line="240" w:lineRule="auto"/>
        <w:ind w:firstLine="386" w:left="0"/>
        <w:jc w:val="both"/>
        <w:rPr>
          <w:rFonts w:ascii="Arial" w:hAnsi="Arial"/>
          <w:sz w:val="24"/>
        </w:rPr>
      </w:pPr>
      <w:r>
        <w:rPr>
          <w:rFonts w:ascii="Arial" w:hAnsi="Arial"/>
          <w:sz w:val="24"/>
        </w:rPr>
        <w:t>Поставщик</w:t>
      </w:r>
      <w:r>
        <w:rPr>
          <w:rFonts w:ascii="Arial" w:hAnsi="Arial"/>
          <w:sz w:val="24"/>
        </w:rPr>
        <w:t xml:space="preserve"> и Покупатель подтверждают, что условия настоящего подпункта признаны ими существенными условиями настоящего Договора в соответствии со статьей 432 Гражданского кодекса Российской Федерации.</w:t>
      </w:r>
    </w:p>
    <w:p w14:paraId="C2000000">
      <w:pPr>
        <w:spacing w:after="0" w:line="240" w:lineRule="auto"/>
        <w:ind w:firstLine="386" w:left="0"/>
        <w:jc w:val="both"/>
        <w:rPr>
          <w:rFonts w:ascii="Arial" w:hAnsi="Arial"/>
          <w:sz w:val="24"/>
        </w:rPr>
      </w:pPr>
      <w:r>
        <w:rPr>
          <w:rFonts w:ascii="Arial" w:hAnsi="Arial"/>
          <w:sz w:val="24"/>
        </w:rPr>
        <w:t xml:space="preserve">Если специальной нормой части второй Гражданского кодекса Российской Федерации не установлено иное, отказ от использования электронного документооборота, несвоевременное и (или) недостоверное и (или) неполное предоставление информации, необходимой для использования электронного документооборота, является основанием для одностороннего отказа </w:t>
      </w:r>
      <w:r>
        <w:rPr>
          <w:rFonts w:ascii="Arial" w:hAnsi="Arial"/>
          <w:sz w:val="24"/>
        </w:rPr>
        <w:t>Покупателя</w:t>
      </w:r>
      <w:r>
        <w:rPr>
          <w:rFonts w:ascii="Arial" w:hAnsi="Arial"/>
          <w:sz w:val="24"/>
        </w:rPr>
        <w:t xml:space="preserve"> от исполнения настоящего Договора и предъявления </w:t>
      </w:r>
      <w:r>
        <w:rPr>
          <w:rFonts w:ascii="Arial" w:hAnsi="Arial"/>
          <w:sz w:val="24"/>
        </w:rPr>
        <w:t>Покупателем Поставщику</w:t>
      </w:r>
      <w:r>
        <w:rPr>
          <w:rFonts w:ascii="Arial" w:hAnsi="Arial"/>
          <w:sz w:val="24"/>
        </w:rPr>
        <w:t xml:space="preserve"> требования о возмещении убытков, причиненных прекращением</w:t>
      </w:r>
      <w:r>
        <w:rPr>
          <w:rFonts w:ascii="Arial" w:hAnsi="Arial"/>
          <w:sz w:val="24"/>
        </w:rPr>
        <w:t xml:space="preserve"> настоящего</w:t>
      </w:r>
      <w:r>
        <w:rPr>
          <w:rFonts w:ascii="Arial" w:hAnsi="Arial"/>
          <w:sz w:val="24"/>
        </w:rPr>
        <w:t xml:space="preserve"> Договора.</w:t>
      </w:r>
    </w:p>
    <w:p w14:paraId="C3000000">
      <w:pPr>
        <w:spacing w:after="0" w:line="240" w:lineRule="auto"/>
        <w:ind w:firstLine="386" w:left="0"/>
        <w:jc w:val="both"/>
        <w:rPr>
          <w:rFonts w:ascii="Arial" w:hAnsi="Arial"/>
          <w:sz w:val="24"/>
        </w:rPr>
      </w:pPr>
      <w:r>
        <w:rPr>
          <w:rFonts w:ascii="Arial" w:hAnsi="Arial"/>
          <w:sz w:val="24"/>
        </w:rPr>
        <w:t>Фа</w:t>
      </w:r>
      <w:r>
        <w:rPr>
          <w:rFonts w:ascii="Arial" w:hAnsi="Arial"/>
          <w:sz w:val="24"/>
        </w:rPr>
        <w:t>кт вкл</w:t>
      </w:r>
      <w:r>
        <w:rPr>
          <w:rFonts w:ascii="Arial" w:hAnsi="Arial"/>
          <w:sz w:val="24"/>
        </w:rPr>
        <w:t>ючения Товара в перечень в указанном постановлении Правительства Российской Федерации не является обстоятельством непреодолимой силы для П</w:t>
      </w:r>
      <w:r>
        <w:rPr>
          <w:rFonts w:ascii="Arial" w:hAnsi="Arial"/>
          <w:sz w:val="24"/>
        </w:rPr>
        <w:t>оставщика</w:t>
      </w:r>
      <w:r>
        <w:rPr>
          <w:rFonts w:ascii="Arial" w:hAnsi="Arial"/>
          <w:sz w:val="24"/>
        </w:rPr>
        <w:t>.</w:t>
      </w:r>
    </w:p>
    <w:p w14:paraId="C4000000">
      <w:pPr>
        <w:spacing w:after="0" w:line="240" w:lineRule="auto"/>
        <w:ind w:firstLine="386" w:left="0"/>
        <w:jc w:val="both"/>
        <w:rPr>
          <w:rFonts w:ascii="Arial" w:hAnsi="Arial"/>
          <w:sz w:val="24"/>
        </w:rPr>
      </w:pPr>
      <w:r>
        <w:rPr>
          <w:rFonts w:ascii="Arial" w:hAnsi="Arial"/>
          <w:sz w:val="24"/>
        </w:rPr>
        <w:t>7.13.</w:t>
      </w:r>
      <w:r>
        <w:rPr>
          <w:rFonts w:ascii="Arial" w:hAnsi="Arial"/>
          <w:sz w:val="24"/>
        </w:rPr>
        <w:t>2.</w:t>
      </w:r>
      <w:r>
        <w:rPr>
          <w:rFonts w:ascii="Arial" w:hAnsi="Arial"/>
          <w:sz w:val="24"/>
        </w:rPr>
        <w:t xml:space="preserve"> В случае</w:t>
      </w:r>
      <w:r>
        <w:rPr>
          <w:rFonts w:ascii="Arial" w:hAnsi="Arial"/>
          <w:sz w:val="24"/>
        </w:rPr>
        <w:t>,</w:t>
      </w:r>
      <w:r>
        <w:rPr>
          <w:rFonts w:ascii="Arial" w:hAnsi="Arial"/>
          <w:sz w:val="24"/>
        </w:rPr>
        <w:t xml:space="preserve"> если прослеживаемость в отношении Товара прекращается по основаниям, указанным в постановлении Правительства Российской Федерации от 01.07.2021 № 1108 «Об утверждении Положения о национальной системе прослеживаемости товаров» с последующими изменениями и дополнениями, положения п.п. 2.</w:t>
      </w:r>
      <w:r>
        <w:rPr>
          <w:rFonts w:ascii="Arial" w:hAnsi="Arial"/>
          <w:sz w:val="24"/>
        </w:rPr>
        <w:t>2.1</w:t>
      </w:r>
      <w:r>
        <w:rPr>
          <w:rFonts w:ascii="Arial" w:hAnsi="Arial"/>
          <w:sz w:val="24"/>
        </w:rPr>
        <w:t>, 7.1</w:t>
      </w:r>
      <w:r>
        <w:rPr>
          <w:rFonts w:ascii="Arial" w:hAnsi="Arial"/>
          <w:sz w:val="24"/>
        </w:rPr>
        <w:t>3</w:t>
      </w:r>
      <w:r>
        <w:rPr>
          <w:rFonts w:ascii="Arial" w:hAnsi="Arial"/>
          <w:sz w:val="24"/>
        </w:rPr>
        <w:t>.1.</w:t>
      </w:r>
      <w:r>
        <w:rPr>
          <w:rFonts w:ascii="Arial" w:hAnsi="Arial"/>
          <w:sz w:val="24"/>
        </w:rPr>
        <w:t xml:space="preserve"> настоящего Приложения не применяются.</w:t>
      </w:r>
    </w:p>
    <w:p w14:paraId="C5000000">
      <w:pPr>
        <w:spacing w:after="0" w:line="240" w:lineRule="auto"/>
        <w:ind w:firstLine="386" w:left="0"/>
        <w:jc w:val="both"/>
        <w:rPr>
          <w:rFonts w:ascii="Arial" w:hAnsi="Arial"/>
          <w:sz w:val="24"/>
        </w:rPr>
      </w:pPr>
      <w:r>
        <w:rPr>
          <w:rFonts w:ascii="Arial" w:hAnsi="Arial"/>
          <w:sz w:val="24"/>
        </w:rPr>
        <w:t>7</w:t>
      </w:r>
      <w:r>
        <w:rPr>
          <w:rFonts w:ascii="Arial" w:hAnsi="Arial"/>
          <w:sz w:val="24"/>
        </w:rPr>
        <w:t>.</w:t>
      </w:r>
      <w:r>
        <w:rPr>
          <w:rFonts w:ascii="Arial" w:hAnsi="Arial"/>
          <w:sz w:val="24"/>
        </w:rPr>
        <w:t>14</w:t>
      </w:r>
      <w:r>
        <w:rPr>
          <w:rFonts w:ascii="Arial" w:hAnsi="Arial"/>
          <w:sz w:val="24"/>
        </w:rPr>
        <w:t>. Если деятельность Поставщика по настоящему Договору влияет на безопасность потенциально опасных технических объектов, включая ядерные, Стороны руководствуются следующими условиями:</w:t>
      </w:r>
    </w:p>
    <w:p w14:paraId="C6000000">
      <w:pPr>
        <w:spacing w:after="0" w:line="240" w:lineRule="auto"/>
        <w:ind w:firstLine="386" w:left="0"/>
        <w:jc w:val="both"/>
        <w:rPr>
          <w:rFonts w:ascii="Arial" w:hAnsi="Arial"/>
          <w:sz w:val="24"/>
        </w:rPr>
      </w:pPr>
      <w:r>
        <w:rPr>
          <w:rFonts w:ascii="Arial" w:hAnsi="Arial"/>
          <w:sz w:val="24"/>
        </w:rPr>
        <w:t>7.14</w:t>
      </w:r>
      <w:r>
        <w:rPr>
          <w:rFonts w:ascii="Arial" w:hAnsi="Arial"/>
          <w:sz w:val="24"/>
        </w:rPr>
        <w:t xml:space="preserve">.1. Если Поставщиком по настоящему Договору является юридическое лицо, входящее </w:t>
      </w:r>
      <w:r>
        <w:rPr>
          <w:rFonts w:ascii="Arial" w:hAnsi="Arial"/>
          <w:sz w:val="24"/>
        </w:rPr>
        <w:t>в контур управления АО «Атомэнергомаш», при исполнении настоящего Договора Стороны руководствуются требованиями Политики Машиностроительного дивизиона Госкорпорации «Росатом» в области культуры безопасности, утвержденной приказом АО «Атомэнергомаш» от 25.01.2016г № 33/19-П.</w:t>
      </w:r>
    </w:p>
    <w:p w14:paraId="C7000000">
      <w:pPr>
        <w:spacing w:after="0" w:line="240" w:lineRule="auto"/>
        <w:ind w:firstLine="386" w:left="0"/>
        <w:jc w:val="both"/>
        <w:rPr>
          <w:rFonts w:ascii="Arial" w:hAnsi="Arial"/>
          <w:sz w:val="24"/>
        </w:rPr>
      </w:pPr>
      <w:r>
        <w:rPr>
          <w:rFonts w:ascii="Arial" w:hAnsi="Arial"/>
          <w:sz w:val="24"/>
        </w:rPr>
        <w:t>7.14</w:t>
      </w:r>
      <w:r>
        <w:rPr>
          <w:rFonts w:ascii="Arial" w:hAnsi="Arial"/>
          <w:sz w:val="24"/>
        </w:rPr>
        <w:t>.2. Если Поставщиком по настоящему Договору является юридическое лицо, не входящее в контур управления АО «Атомэнергомаш», Поставщик руководствуется следующим:</w:t>
      </w:r>
    </w:p>
    <w:p w14:paraId="C8000000">
      <w:pPr>
        <w:spacing w:after="0" w:line="240" w:lineRule="auto"/>
        <w:ind w:firstLine="386" w:left="0"/>
        <w:jc w:val="both"/>
        <w:rPr>
          <w:rFonts w:ascii="Arial" w:hAnsi="Arial"/>
          <w:sz w:val="24"/>
        </w:rPr>
      </w:pPr>
      <w:r>
        <w:rPr>
          <w:rFonts w:ascii="Arial" w:hAnsi="Arial"/>
          <w:sz w:val="24"/>
        </w:rPr>
        <w:t>Учитывая, что деятельность Покупателя осуществляется в соответствии с реализуемой у него политикой в области культуры безопасности, с целью формирования у сотрудников Поставщика глубокого осознания последствий допущенных нарушений или несоответствий, формирования личной ответственности каждого сотрудника Поставщика за их недопущение или предотвращение их влияния на свойства безопасности ОИАЭ или энергетических объектов, а также снижения вероятности возникновения рисков на потенциально опасных объектах, техногенных</w:t>
      </w:r>
      <w:r>
        <w:rPr>
          <w:rFonts w:ascii="Arial" w:hAnsi="Arial"/>
          <w:sz w:val="24"/>
        </w:rPr>
        <w:t xml:space="preserve"> происшествий и катастроф, связанных с исполнением настоящего Договора, ведущих вследствие превышения установленных доз облучения, нормативов по выбросам и сбросам, содержания радиоактивных и вредных веществ в окружающей среде к гибели и ущербу персонала и населения,</w:t>
      </w:r>
    </w:p>
    <w:p w14:paraId="C9000000">
      <w:pPr>
        <w:spacing w:after="0" w:line="240" w:lineRule="auto"/>
        <w:ind w:firstLine="386" w:left="0"/>
        <w:jc w:val="both"/>
        <w:rPr>
          <w:rFonts w:ascii="Arial" w:hAnsi="Arial"/>
          <w:sz w:val="24"/>
        </w:rPr>
      </w:pPr>
      <w:r>
        <w:rPr>
          <w:rFonts w:ascii="Arial" w:hAnsi="Arial"/>
          <w:sz w:val="24"/>
        </w:rPr>
        <w:t>Поставщик в течение всего срока действия настоящего Договора обязуется:</w:t>
      </w:r>
    </w:p>
    <w:p w14:paraId="CA000000">
      <w:pPr>
        <w:spacing w:after="0" w:line="240" w:lineRule="auto"/>
        <w:ind w:firstLine="386" w:left="0"/>
        <w:jc w:val="both"/>
        <w:rPr>
          <w:rFonts w:ascii="Arial" w:hAnsi="Arial"/>
          <w:sz w:val="24"/>
        </w:rPr>
      </w:pPr>
      <w:r>
        <w:rPr>
          <w:rFonts w:ascii="Arial" w:hAnsi="Arial"/>
          <w:sz w:val="24"/>
        </w:rPr>
        <w:t>7.14.2.</w:t>
      </w:r>
      <w:r>
        <w:rPr>
          <w:rFonts w:ascii="Arial" w:hAnsi="Arial"/>
          <w:sz w:val="24"/>
        </w:rPr>
        <w:t>1. Иметь приоритетными целями достижение высокого уровня культуры безопасности и внедрять принципы настоящего Приложения во все виды деятельности;</w:t>
      </w:r>
    </w:p>
    <w:p w14:paraId="CB000000">
      <w:pPr>
        <w:spacing w:after="0" w:line="240" w:lineRule="auto"/>
        <w:ind w:firstLine="386" w:left="0"/>
        <w:jc w:val="both"/>
        <w:rPr>
          <w:rFonts w:ascii="Arial" w:hAnsi="Arial"/>
          <w:sz w:val="24"/>
        </w:rPr>
      </w:pPr>
      <w:r>
        <w:rPr>
          <w:rFonts w:ascii="Arial" w:hAnsi="Arial"/>
          <w:sz w:val="24"/>
        </w:rPr>
        <w:t>7.14.2.</w:t>
      </w:r>
      <w:r>
        <w:rPr>
          <w:rFonts w:ascii="Arial" w:hAnsi="Arial"/>
          <w:sz w:val="24"/>
        </w:rPr>
        <w:t>2. Руководствоваться следующими принципами:</w:t>
      </w:r>
    </w:p>
    <w:p w14:paraId="CC000000">
      <w:pPr>
        <w:spacing w:after="0" w:line="240" w:lineRule="auto"/>
        <w:ind w:firstLine="386" w:left="0"/>
        <w:jc w:val="both"/>
        <w:rPr>
          <w:rFonts w:ascii="Arial" w:hAnsi="Arial"/>
          <w:sz w:val="24"/>
        </w:rPr>
      </w:pPr>
      <w:r>
        <w:rPr>
          <w:rFonts w:ascii="Arial" w:hAnsi="Arial"/>
          <w:sz w:val="24"/>
        </w:rPr>
        <w:t>7.14.2.</w:t>
      </w:r>
      <w:r>
        <w:rPr>
          <w:rFonts w:ascii="Arial" w:hAnsi="Arial"/>
          <w:sz w:val="24"/>
        </w:rPr>
        <w:t>2.1. Приоритет безопасности при выполнении всех видов деятельности, знание персоналом характера и степени влияния осуществляемой деятельности на безопасность;</w:t>
      </w:r>
    </w:p>
    <w:p w14:paraId="CD000000">
      <w:pPr>
        <w:spacing w:after="0" w:line="240" w:lineRule="auto"/>
        <w:ind w:firstLine="386" w:left="0"/>
        <w:jc w:val="both"/>
        <w:rPr>
          <w:rFonts w:ascii="Arial" w:hAnsi="Arial"/>
          <w:sz w:val="24"/>
        </w:rPr>
      </w:pPr>
      <w:r>
        <w:rPr>
          <w:rFonts w:ascii="Arial" w:hAnsi="Arial"/>
          <w:sz w:val="24"/>
        </w:rPr>
        <w:t>7.14.2.</w:t>
      </w:r>
      <w:r>
        <w:rPr>
          <w:rFonts w:ascii="Arial" w:hAnsi="Arial"/>
          <w:sz w:val="24"/>
        </w:rPr>
        <w:t>2.2. Лидерство руководителей в области культуры безопасности;</w:t>
      </w:r>
    </w:p>
    <w:p w14:paraId="CE000000">
      <w:pPr>
        <w:spacing w:after="0" w:line="240" w:lineRule="auto"/>
        <w:ind w:firstLine="386" w:left="0"/>
        <w:jc w:val="both"/>
        <w:rPr>
          <w:rFonts w:ascii="Arial" w:hAnsi="Arial"/>
          <w:sz w:val="24"/>
        </w:rPr>
      </w:pPr>
      <w:r>
        <w:rPr>
          <w:rFonts w:ascii="Arial" w:hAnsi="Arial"/>
          <w:sz w:val="24"/>
        </w:rPr>
        <w:t>7.14.2.</w:t>
      </w:r>
      <w:r>
        <w:rPr>
          <w:rFonts w:ascii="Arial" w:hAnsi="Arial"/>
          <w:sz w:val="24"/>
        </w:rPr>
        <w:t>2.3. Формирование и поддержание оптимальной сбалансированной организационной структуры управления, включая проектное управление по отдельным контрактам;</w:t>
      </w:r>
    </w:p>
    <w:p w14:paraId="CF000000">
      <w:pPr>
        <w:spacing w:after="0" w:line="240" w:lineRule="auto"/>
        <w:ind w:firstLine="386" w:left="0"/>
        <w:jc w:val="both"/>
        <w:rPr>
          <w:rFonts w:ascii="Arial" w:hAnsi="Arial"/>
          <w:sz w:val="24"/>
        </w:rPr>
      </w:pPr>
      <w:r>
        <w:rPr>
          <w:rFonts w:ascii="Arial" w:hAnsi="Arial"/>
          <w:sz w:val="24"/>
        </w:rPr>
        <w:t>7.14.2.</w:t>
      </w:r>
      <w:r>
        <w:rPr>
          <w:rFonts w:ascii="Arial" w:hAnsi="Arial"/>
          <w:sz w:val="24"/>
        </w:rPr>
        <w:t>2.4. Установление и строгое соблюдение дисциплины при четком распределении персональной ответственности руководителей и исполнителей;</w:t>
      </w:r>
    </w:p>
    <w:p w14:paraId="D0000000">
      <w:pPr>
        <w:spacing w:after="0" w:line="240" w:lineRule="auto"/>
        <w:ind w:firstLine="386" w:left="0"/>
        <w:jc w:val="both"/>
        <w:rPr>
          <w:rFonts w:ascii="Arial" w:hAnsi="Arial"/>
          <w:sz w:val="24"/>
        </w:rPr>
      </w:pPr>
      <w:r>
        <w:rPr>
          <w:rFonts w:ascii="Arial" w:hAnsi="Arial"/>
          <w:sz w:val="24"/>
        </w:rPr>
        <w:t>7.14.2.</w:t>
      </w:r>
      <w:r>
        <w:rPr>
          <w:rFonts w:ascii="Arial" w:hAnsi="Arial"/>
          <w:sz w:val="24"/>
        </w:rPr>
        <w:t>2.5. Соответствие корпоративных нормативных документов и производственных инструкций стратегическим целям;</w:t>
      </w:r>
    </w:p>
    <w:p w14:paraId="D1000000">
      <w:pPr>
        <w:spacing w:after="0" w:line="240" w:lineRule="auto"/>
        <w:ind w:firstLine="386" w:left="0"/>
        <w:jc w:val="both"/>
        <w:rPr>
          <w:rFonts w:ascii="Arial" w:hAnsi="Arial"/>
          <w:sz w:val="24"/>
        </w:rPr>
      </w:pPr>
      <w:r>
        <w:rPr>
          <w:rFonts w:ascii="Arial" w:hAnsi="Arial"/>
          <w:sz w:val="24"/>
        </w:rPr>
        <w:t>7.14.2.</w:t>
      </w:r>
      <w:r>
        <w:rPr>
          <w:rFonts w:ascii="Arial" w:hAnsi="Arial"/>
          <w:sz w:val="24"/>
        </w:rPr>
        <w:t>2.6. Систематический сбор анализ информации по обеспечению безопасности и регулярное информирование персонала по данным вопросам;</w:t>
      </w:r>
    </w:p>
    <w:p w14:paraId="D2000000">
      <w:pPr>
        <w:spacing w:after="0" w:line="240" w:lineRule="auto"/>
        <w:ind w:firstLine="386" w:left="0"/>
        <w:jc w:val="both"/>
        <w:rPr>
          <w:rFonts w:ascii="Arial" w:hAnsi="Arial"/>
          <w:sz w:val="24"/>
        </w:rPr>
      </w:pPr>
      <w:r>
        <w:rPr>
          <w:rFonts w:ascii="Arial" w:hAnsi="Arial"/>
          <w:sz w:val="24"/>
        </w:rPr>
        <w:t>7.14.2.</w:t>
      </w:r>
      <w:r>
        <w:rPr>
          <w:rFonts w:ascii="Arial" w:hAnsi="Arial"/>
          <w:sz w:val="24"/>
        </w:rPr>
        <w:t>2.7. Высокая личная ответственность и приверженность персонала к реализации вышеуказанных целей;</w:t>
      </w:r>
    </w:p>
    <w:p w14:paraId="D3000000">
      <w:pPr>
        <w:spacing w:after="0" w:line="240" w:lineRule="auto"/>
        <w:ind w:firstLine="386" w:left="0"/>
        <w:jc w:val="both"/>
        <w:rPr>
          <w:rFonts w:ascii="Arial" w:hAnsi="Arial"/>
          <w:sz w:val="24"/>
        </w:rPr>
      </w:pPr>
      <w:r>
        <w:rPr>
          <w:rFonts w:ascii="Arial" w:hAnsi="Arial"/>
          <w:sz w:val="24"/>
        </w:rPr>
        <w:t>7.14.2.</w:t>
      </w:r>
      <w:r>
        <w:rPr>
          <w:rFonts w:ascii="Arial" w:hAnsi="Arial"/>
          <w:sz w:val="24"/>
        </w:rPr>
        <w:t>2.8. Соответствие профессиональной квалификации работников должностным функциональным обязанностям;</w:t>
      </w:r>
    </w:p>
    <w:p w14:paraId="D4000000">
      <w:pPr>
        <w:spacing w:after="0" w:line="240" w:lineRule="auto"/>
        <w:ind w:firstLine="386" w:left="0"/>
        <w:jc w:val="both"/>
        <w:rPr>
          <w:rFonts w:ascii="Arial" w:hAnsi="Arial"/>
          <w:sz w:val="24"/>
        </w:rPr>
      </w:pPr>
      <w:r>
        <w:rPr>
          <w:rFonts w:ascii="Arial" w:hAnsi="Arial"/>
          <w:sz w:val="24"/>
        </w:rPr>
        <w:t>7.14.2.</w:t>
      </w:r>
      <w:r>
        <w:rPr>
          <w:rFonts w:ascii="Arial" w:hAnsi="Arial"/>
          <w:sz w:val="24"/>
        </w:rPr>
        <w:t>2.9. Знание и безукоризненное исполнение персоналом должностных инструкций, обоснованный консерватизм в принятии решений;</w:t>
      </w:r>
    </w:p>
    <w:p w14:paraId="D5000000">
      <w:pPr>
        <w:spacing w:after="0" w:line="240" w:lineRule="auto"/>
        <w:ind w:firstLine="386" w:left="0"/>
        <w:jc w:val="both"/>
        <w:rPr>
          <w:rFonts w:ascii="Arial" w:hAnsi="Arial"/>
          <w:sz w:val="24"/>
        </w:rPr>
      </w:pPr>
      <w:r>
        <w:rPr>
          <w:rFonts w:ascii="Arial" w:hAnsi="Arial"/>
          <w:sz w:val="24"/>
        </w:rPr>
        <w:t>7.14.2.</w:t>
      </w:r>
      <w:r>
        <w:rPr>
          <w:rFonts w:ascii="Arial" w:hAnsi="Arial"/>
          <w:sz w:val="24"/>
        </w:rPr>
        <w:t>2.10. Личное критическое отношение работников к исполнению обязанностей, качеству и условиям проведения работ, самоконтроль своей деятельности;</w:t>
      </w:r>
    </w:p>
    <w:p w14:paraId="D6000000">
      <w:pPr>
        <w:spacing w:after="0" w:line="240" w:lineRule="auto"/>
        <w:ind w:firstLine="386" w:left="0"/>
        <w:jc w:val="both"/>
        <w:rPr>
          <w:rFonts w:ascii="Arial" w:hAnsi="Arial"/>
          <w:sz w:val="24"/>
        </w:rPr>
      </w:pPr>
      <w:r>
        <w:rPr>
          <w:rFonts w:ascii="Arial" w:hAnsi="Arial"/>
          <w:sz w:val="24"/>
        </w:rPr>
        <w:t>7.14.2.</w:t>
      </w:r>
      <w:r>
        <w:rPr>
          <w:rFonts w:ascii="Arial" w:hAnsi="Arial"/>
          <w:sz w:val="24"/>
        </w:rPr>
        <w:t>2.11. Высокоразвитая культура общения персонала;</w:t>
      </w:r>
    </w:p>
    <w:p w14:paraId="D7000000">
      <w:pPr>
        <w:spacing w:after="0" w:line="240" w:lineRule="auto"/>
        <w:ind w:firstLine="386" w:left="0"/>
        <w:jc w:val="both"/>
        <w:rPr>
          <w:rFonts w:ascii="Arial" w:hAnsi="Arial"/>
          <w:sz w:val="24"/>
        </w:rPr>
      </w:pPr>
      <w:r>
        <w:rPr>
          <w:rFonts w:ascii="Arial" w:hAnsi="Arial"/>
          <w:sz w:val="24"/>
        </w:rPr>
        <w:t>7.14.2.</w:t>
      </w:r>
      <w:r>
        <w:rPr>
          <w:rFonts w:ascii="Arial" w:hAnsi="Arial"/>
          <w:sz w:val="24"/>
        </w:rPr>
        <w:t>2.12. Поддержание атмосферы конструктивной и открытой критики;</w:t>
      </w:r>
    </w:p>
    <w:p w14:paraId="D8000000">
      <w:pPr>
        <w:spacing w:after="0" w:line="240" w:lineRule="auto"/>
        <w:ind w:firstLine="386" w:left="0"/>
        <w:jc w:val="both"/>
        <w:rPr>
          <w:rFonts w:ascii="Arial" w:hAnsi="Arial"/>
          <w:sz w:val="24"/>
        </w:rPr>
      </w:pPr>
      <w:r>
        <w:rPr>
          <w:rFonts w:ascii="Arial" w:hAnsi="Arial"/>
          <w:sz w:val="24"/>
        </w:rPr>
        <w:t>7.14.2.</w:t>
      </w:r>
      <w:r>
        <w:rPr>
          <w:rFonts w:ascii="Arial" w:hAnsi="Arial"/>
          <w:sz w:val="24"/>
        </w:rPr>
        <w:t>2.13. Самосовершенствование и повышение профессиональной компетентности персонала.</w:t>
      </w:r>
    </w:p>
    <w:p w14:paraId="D9000000">
      <w:pPr>
        <w:spacing w:after="0" w:line="240" w:lineRule="auto"/>
        <w:ind w:firstLine="386" w:left="0"/>
        <w:jc w:val="both"/>
        <w:rPr>
          <w:rFonts w:ascii="Arial" w:hAnsi="Arial"/>
          <w:sz w:val="24"/>
        </w:rPr>
      </w:pPr>
      <w:r>
        <w:rPr>
          <w:rFonts w:ascii="Arial" w:hAnsi="Arial"/>
          <w:sz w:val="24"/>
        </w:rPr>
        <w:t>7.14.2.</w:t>
      </w:r>
      <w:r>
        <w:rPr>
          <w:rFonts w:ascii="Arial" w:hAnsi="Arial"/>
          <w:sz w:val="24"/>
        </w:rPr>
        <w:t>3. Для достижения высокого уровня культуры безопасности, в соответствии с функциональным предназначением реализовать следующие задачи:</w:t>
      </w:r>
    </w:p>
    <w:p w14:paraId="DA000000">
      <w:pPr>
        <w:spacing w:after="0" w:line="240" w:lineRule="auto"/>
        <w:ind w:firstLine="386" w:left="0"/>
        <w:jc w:val="both"/>
        <w:rPr>
          <w:rFonts w:ascii="Arial" w:hAnsi="Arial"/>
          <w:sz w:val="24"/>
        </w:rPr>
      </w:pPr>
      <w:r>
        <w:rPr>
          <w:rFonts w:ascii="Arial" w:hAnsi="Arial"/>
          <w:sz w:val="24"/>
        </w:rPr>
        <w:t>7.14.2.</w:t>
      </w:r>
      <w:r>
        <w:rPr>
          <w:rFonts w:ascii="Arial" w:hAnsi="Arial"/>
          <w:sz w:val="24"/>
        </w:rPr>
        <w:t>3.1. Осуществить формирование и развитие культуры безопасности, совершенствование ее уровня путем планирования, контроля и надзора за деятельностью персонала;</w:t>
      </w:r>
    </w:p>
    <w:p w14:paraId="DB000000">
      <w:pPr>
        <w:spacing w:after="0" w:line="240" w:lineRule="auto"/>
        <w:ind w:firstLine="386" w:left="0"/>
        <w:jc w:val="both"/>
        <w:rPr>
          <w:rFonts w:ascii="Arial" w:hAnsi="Arial"/>
          <w:sz w:val="24"/>
        </w:rPr>
      </w:pPr>
      <w:r>
        <w:rPr>
          <w:rFonts w:ascii="Arial" w:hAnsi="Arial"/>
          <w:sz w:val="24"/>
        </w:rPr>
        <w:t>7.14.2.</w:t>
      </w:r>
      <w:r>
        <w:rPr>
          <w:rFonts w:ascii="Arial" w:hAnsi="Arial"/>
          <w:sz w:val="24"/>
        </w:rPr>
        <w:t>3.2. Осуществить формирование и поддержание производственной среды, способствующей укреплению позитивного отношения к безопасности потенциально опасных технических объектов, включая ОИАЭ;</w:t>
      </w:r>
    </w:p>
    <w:p w14:paraId="DC000000">
      <w:pPr>
        <w:spacing w:after="0" w:line="240" w:lineRule="auto"/>
        <w:ind w:firstLine="386" w:left="0"/>
        <w:jc w:val="both"/>
        <w:rPr>
          <w:rFonts w:ascii="Arial" w:hAnsi="Arial"/>
          <w:sz w:val="24"/>
        </w:rPr>
      </w:pPr>
      <w:r>
        <w:rPr>
          <w:rFonts w:ascii="Arial" w:hAnsi="Arial"/>
          <w:sz w:val="24"/>
        </w:rPr>
        <w:t>7.14.2.</w:t>
      </w:r>
      <w:r>
        <w:rPr>
          <w:rFonts w:ascii="Arial" w:hAnsi="Arial"/>
          <w:sz w:val="24"/>
        </w:rPr>
        <w:t>3.3. Обеспечить результативное функционирование и постоянное улучшение руководства культуры безопасности;</w:t>
      </w:r>
    </w:p>
    <w:p w14:paraId="DD000000">
      <w:pPr>
        <w:spacing w:after="0" w:line="240" w:lineRule="auto"/>
        <w:ind w:firstLine="386" w:left="0"/>
        <w:jc w:val="both"/>
        <w:rPr>
          <w:rFonts w:ascii="Arial" w:hAnsi="Arial"/>
          <w:sz w:val="24"/>
        </w:rPr>
      </w:pPr>
      <w:r>
        <w:rPr>
          <w:rFonts w:ascii="Arial" w:hAnsi="Arial"/>
          <w:sz w:val="24"/>
        </w:rPr>
        <w:t>7.14.2.</w:t>
      </w:r>
      <w:r>
        <w:rPr>
          <w:rFonts w:ascii="Arial" w:hAnsi="Arial"/>
          <w:sz w:val="24"/>
        </w:rPr>
        <w:t>3.4. Разработать и периодически актуализировать оценки уровня культуры безопасности при реализации стратегических задач;</w:t>
      </w:r>
    </w:p>
    <w:p w14:paraId="DE000000">
      <w:pPr>
        <w:spacing w:after="0" w:line="240" w:lineRule="auto"/>
        <w:ind w:firstLine="386" w:left="0"/>
        <w:jc w:val="both"/>
        <w:rPr>
          <w:rFonts w:ascii="Arial" w:hAnsi="Arial"/>
          <w:sz w:val="24"/>
        </w:rPr>
      </w:pPr>
      <w:r>
        <w:rPr>
          <w:rFonts w:ascii="Arial" w:hAnsi="Arial"/>
          <w:sz w:val="24"/>
        </w:rPr>
        <w:t>7.14.2.</w:t>
      </w:r>
      <w:r>
        <w:rPr>
          <w:rFonts w:ascii="Arial" w:hAnsi="Arial"/>
          <w:sz w:val="24"/>
        </w:rPr>
        <w:t>3.5. Разработать и актуализировать нормативную документацию, регулирующую формирование и развитие культуры безопасности персонала в соответствии с их функциональными обязанностями;</w:t>
      </w:r>
    </w:p>
    <w:p w14:paraId="DF000000">
      <w:pPr>
        <w:spacing w:after="0" w:line="240" w:lineRule="auto"/>
        <w:ind w:firstLine="386" w:left="0"/>
        <w:jc w:val="both"/>
        <w:rPr>
          <w:rFonts w:ascii="Arial" w:hAnsi="Arial"/>
          <w:sz w:val="24"/>
        </w:rPr>
      </w:pPr>
      <w:r>
        <w:rPr>
          <w:rFonts w:ascii="Arial" w:hAnsi="Arial"/>
          <w:sz w:val="24"/>
        </w:rPr>
        <w:t>7.14.2.</w:t>
      </w:r>
      <w:r>
        <w:rPr>
          <w:rFonts w:ascii="Arial" w:hAnsi="Arial"/>
          <w:sz w:val="24"/>
        </w:rPr>
        <w:t>3.6. Конкретизировать мероприятия, направленные на развитие и обеспечение высокого уровня культуры безопасности в соответствии с функциональным предназначением и должностными инструкциями персонала, периодически их обновлять с учетом накапливаемого опыта;</w:t>
      </w:r>
    </w:p>
    <w:p w14:paraId="E0000000">
      <w:pPr>
        <w:spacing w:after="0" w:line="240" w:lineRule="auto"/>
        <w:ind w:firstLine="386" w:left="0"/>
        <w:jc w:val="both"/>
        <w:rPr>
          <w:rFonts w:ascii="Arial" w:hAnsi="Arial"/>
          <w:sz w:val="24"/>
        </w:rPr>
      </w:pPr>
      <w:r>
        <w:rPr>
          <w:rFonts w:ascii="Arial" w:hAnsi="Arial"/>
          <w:sz w:val="24"/>
        </w:rPr>
        <w:t>7.14.2.</w:t>
      </w:r>
      <w:r>
        <w:rPr>
          <w:rFonts w:ascii="Arial" w:hAnsi="Arial"/>
          <w:sz w:val="24"/>
        </w:rPr>
        <w:t>3.7. Поддерживать и развивать высокий уровень квалификации производственных, управленческих и научных кадров, повышать общий уровень культуры безопасности, включая обучение и применение мер морального и материального стимулирования;</w:t>
      </w:r>
    </w:p>
    <w:p w14:paraId="E1000000">
      <w:pPr>
        <w:spacing w:after="0" w:line="240" w:lineRule="auto"/>
        <w:ind w:firstLine="386" w:left="0"/>
        <w:jc w:val="both"/>
        <w:rPr>
          <w:rFonts w:ascii="Arial" w:hAnsi="Arial"/>
          <w:sz w:val="24"/>
        </w:rPr>
      </w:pPr>
      <w:r>
        <w:rPr>
          <w:rFonts w:ascii="Arial" w:hAnsi="Arial"/>
          <w:sz w:val="24"/>
        </w:rPr>
        <w:t>7.14.2.</w:t>
      </w:r>
      <w:r>
        <w:rPr>
          <w:rFonts w:ascii="Arial" w:hAnsi="Arial"/>
          <w:sz w:val="24"/>
        </w:rPr>
        <w:t xml:space="preserve">3.8. Обеспечить внедрение и развитие мониторинга и оценки состояния культуры безопасности, включая </w:t>
      </w:r>
      <w:r>
        <w:rPr>
          <w:rFonts w:ascii="Arial" w:hAnsi="Arial"/>
          <w:sz w:val="24"/>
        </w:rPr>
        <w:t>информационного-аналитические</w:t>
      </w:r>
      <w:r>
        <w:rPr>
          <w:rFonts w:ascii="Arial" w:hAnsi="Arial"/>
          <w:sz w:val="24"/>
        </w:rPr>
        <w:t xml:space="preserve"> системы, обеспечивающего получение информации из нескольких независимых друг от друга источников, контроль состояния культуры безопасности, проведение на основе полученных данных анализа достигнутого уровня культуры безопасности, оценки и самооценки, планирование и реализация мероприятий по улучшению культуры безопасности;</w:t>
      </w:r>
    </w:p>
    <w:p w14:paraId="E2000000">
      <w:pPr>
        <w:spacing w:after="0" w:line="240" w:lineRule="auto"/>
        <w:ind w:firstLine="386" w:left="0"/>
        <w:jc w:val="both"/>
        <w:rPr>
          <w:rFonts w:ascii="Arial" w:hAnsi="Arial"/>
          <w:sz w:val="24"/>
        </w:rPr>
      </w:pPr>
      <w:r>
        <w:rPr>
          <w:rFonts w:ascii="Arial" w:hAnsi="Arial"/>
          <w:sz w:val="24"/>
        </w:rPr>
        <w:t>7.14.2.</w:t>
      </w:r>
      <w:r>
        <w:rPr>
          <w:rFonts w:ascii="Arial" w:hAnsi="Arial"/>
          <w:sz w:val="24"/>
        </w:rPr>
        <w:t>3.9. Обеспечить планирование и выделение ресурсов, включая кадры, финансы, программно-расчетные комплексы, материалы, оборудование и рабочее время, необходимых для обеспечения высокого уровня культуры безопасности;</w:t>
      </w:r>
    </w:p>
    <w:p w14:paraId="E3000000">
      <w:pPr>
        <w:spacing w:after="0" w:line="240" w:lineRule="auto"/>
        <w:ind w:firstLine="386" w:left="0"/>
        <w:jc w:val="both"/>
        <w:rPr>
          <w:rFonts w:ascii="Arial" w:hAnsi="Arial"/>
          <w:sz w:val="24"/>
        </w:rPr>
      </w:pPr>
      <w:r>
        <w:rPr>
          <w:rFonts w:ascii="Arial" w:hAnsi="Arial"/>
          <w:sz w:val="24"/>
        </w:rPr>
        <w:t>7.14.2.</w:t>
      </w:r>
      <w:r>
        <w:rPr>
          <w:rFonts w:ascii="Arial" w:hAnsi="Arial"/>
          <w:sz w:val="24"/>
        </w:rPr>
        <w:t xml:space="preserve">3.10. </w:t>
      </w:r>
      <w:r>
        <w:rPr>
          <w:rFonts w:ascii="Arial" w:hAnsi="Arial"/>
          <w:sz w:val="24"/>
        </w:rPr>
        <w:t>Обеспечить постоянное совершенствование профессиональной компетентности, включающей в себя социально-правовую, специальную персональную компетентность, а также самооценку компетентностей работников, направленные на ответственное выполнение поставленных задач.</w:t>
      </w:r>
    </w:p>
    <w:p w14:paraId="E4000000">
      <w:pPr>
        <w:spacing w:after="0" w:line="240" w:lineRule="auto"/>
        <w:ind w:firstLine="386" w:left="0"/>
        <w:jc w:val="both"/>
        <w:rPr>
          <w:rFonts w:ascii="Arial" w:hAnsi="Arial"/>
          <w:sz w:val="24"/>
        </w:rPr>
      </w:pPr>
      <w:r>
        <w:rPr>
          <w:rFonts w:ascii="Arial" w:hAnsi="Arial"/>
          <w:sz w:val="24"/>
        </w:rPr>
        <w:t>7.14.2.</w:t>
      </w:r>
      <w:r>
        <w:rPr>
          <w:rFonts w:ascii="Arial" w:hAnsi="Arial"/>
          <w:sz w:val="24"/>
        </w:rPr>
        <w:t>4. Руководство Поставщика берет на себя обязательство по обеспечению высокого уровня культуры безопасности, ее постоянного совершенствованию, направленному на обеспечение и повышение безопасности потенциально опасных технических объектов, включая ОИАЭ.</w:t>
      </w:r>
    </w:p>
    <w:p w14:paraId="E5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 </w:t>
      </w:r>
      <w:r>
        <w:rPr>
          <w:rFonts w:ascii="Arial" w:hAnsi="Arial"/>
          <w:sz w:val="24"/>
        </w:rPr>
        <w:t>Поставщик уведомлен, что в случае нарушения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www.rdr.rosatom.ru в соответствии с утвержденными Госкорпорацией «Росатом» Едиными отраслевыми методическими указаниями по оценке деловой репутации, могут быть внесены сведения и документы о таких нарушениях.</w:t>
      </w:r>
    </w:p>
    <w:p w14:paraId="E6000000">
      <w:pPr>
        <w:spacing w:after="0" w:line="240" w:lineRule="auto"/>
        <w:ind w:firstLine="386" w:left="0"/>
        <w:jc w:val="both"/>
        <w:rPr>
          <w:rFonts w:ascii="Arial" w:hAnsi="Arial"/>
          <w:sz w:val="24"/>
        </w:rPr>
      </w:pPr>
      <w:r>
        <w:rPr>
          <w:rFonts w:ascii="Arial" w:hAnsi="Arial"/>
          <w:sz w:val="24"/>
        </w:rPr>
        <w:t>7.15</w:t>
      </w:r>
      <w:r>
        <w:rPr>
          <w:rFonts w:ascii="Arial" w:hAnsi="Arial"/>
          <w:sz w:val="24"/>
        </w:rPr>
        <w:t>.1. Основанием для внесения сведений в информационную систему «Расчет рейтинга деловой репутации поставщиков» могут являться:</w:t>
      </w:r>
    </w:p>
    <w:p w14:paraId="E7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.1.1. </w:t>
      </w:r>
      <w:r>
        <w:rPr>
          <w:rFonts w:ascii="Arial" w:hAnsi="Arial"/>
          <w:sz w:val="24"/>
        </w:rPr>
        <w:t>выставленные Покупателем и принятые Поставщиком неустойки за нарушение сроков исполнения обязательств по настоящему Договору или иных условий настоящего Договора и (или) убытки, причиненные таким нарушением;</w:t>
      </w:r>
    </w:p>
    <w:p w14:paraId="E8000000">
      <w:pPr>
        <w:spacing w:after="0" w:line="240" w:lineRule="auto"/>
        <w:ind w:firstLine="386" w:left="0"/>
        <w:jc w:val="both"/>
        <w:rPr>
          <w:rFonts w:ascii="Arial" w:hAnsi="Arial"/>
          <w:sz w:val="24"/>
        </w:rPr>
      </w:pPr>
      <w:r>
        <w:rPr>
          <w:rFonts w:ascii="Arial" w:hAnsi="Arial"/>
          <w:sz w:val="24"/>
        </w:rPr>
        <w:t>7.15.</w:t>
      </w:r>
      <w:r>
        <w:rPr>
          <w:rFonts w:ascii="Arial" w:hAnsi="Arial"/>
          <w:sz w:val="24"/>
        </w:rPr>
        <w:t>1.2.</w:t>
      </w:r>
      <w:r>
        <w:rPr>
          <w:rFonts w:ascii="Arial" w:hAnsi="Arial"/>
          <w:sz w:val="24"/>
        </w:rPr>
        <w:t>выставленные Покупателем и принятые Поставщиком претензии (требования) к качеству продукции (товаров, работ, услуг) по настоящему Договору и (или) убытки, причиненные ненадлежащим качеством продукции (товаров, работ, услуг);</w:t>
      </w:r>
    </w:p>
    <w:p w14:paraId="E9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.1.3. </w:t>
      </w:r>
      <w:r>
        <w:rPr>
          <w:rFonts w:ascii="Arial" w:hAnsi="Arial"/>
          <w:sz w:val="24"/>
        </w:rPr>
        <w:t>судебные решения (включая решения третейских судов) о выплате Поставщиком неустойки за нарушение сроков исполнения договорных обязательств или иных условий настоящего Договора и (или) возмещении убытков, причиненных указанным нарушением;</w:t>
      </w:r>
    </w:p>
    <w:p w14:paraId="EA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.1.4 </w:t>
      </w:r>
      <w:r>
        <w:rPr>
          <w:rFonts w:ascii="Arial" w:hAnsi="Arial"/>
          <w:sz w:val="24"/>
        </w:rPr>
        <w:t>судебные решения (включая решения третейских судов) об удовлетворении Поставщиком претензии (требования) Покупателя к качеству продукции (товаров, работ, услуг) по настоящему Договору и (или) возмещении убытков, причиненных ненадлежащим качеством продукции (товаров, работ, услуг);</w:t>
      </w:r>
    </w:p>
    <w:p w14:paraId="EB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.1.5. </w:t>
      </w:r>
      <w:r>
        <w:rPr>
          <w:rFonts w:ascii="Arial" w:hAnsi="Arial"/>
          <w:sz w:val="24"/>
        </w:rPr>
        <w:t>подтвержденные судебными актами факты передачи Покупателю Поставщиком продукции (товаров, работ, услуг) по настоящему Договору, нарушающей права третьих лиц;</w:t>
      </w:r>
    </w:p>
    <w:p w14:paraId="EC000000">
      <w:pPr>
        <w:spacing w:after="0" w:line="240" w:lineRule="auto"/>
        <w:ind w:firstLine="386" w:left="0"/>
        <w:jc w:val="both"/>
        <w:rPr>
          <w:rFonts w:ascii="Arial" w:hAnsi="Arial"/>
          <w:sz w:val="24"/>
        </w:rPr>
      </w:pPr>
      <w:r>
        <w:rPr>
          <w:rFonts w:ascii="Arial" w:hAnsi="Arial"/>
          <w:sz w:val="24"/>
        </w:rPr>
        <w:t>7.15.</w:t>
      </w:r>
      <w:r>
        <w:rPr>
          <w:rFonts w:ascii="Arial" w:hAnsi="Arial"/>
          <w:sz w:val="24"/>
        </w:rPr>
        <w:t xml:space="preserve">1.6. </w:t>
      </w:r>
      <w:r>
        <w:rPr>
          <w:rFonts w:ascii="Arial" w:hAnsi="Arial"/>
          <w:sz w:val="24"/>
        </w:rPr>
        <w:t>подтвержденные судебными актами факты фальсификации Поставщиком документов на этапе заключения или исполнения настоящего Договора.</w:t>
      </w:r>
    </w:p>
    <w:p w14:paraId="ED000000">
      <w:pPr>
        <w:spacing w:after="0" w:line="240" w:lineRule="auto"/>
        <w:ind w:firstLine="386" w:left="0"/>
        <w:jc w:val="both"/>
        <w:rPr>
          <w:rFonts w:ascii="Arial" w:hAnsi="Arial"/>
          <w:sz w:val="24"/>
        </w:rPr>
      </w:pPr>
      <w:r>
        <w:rPr>
          <w:rFonts w:ascii="Arial" w:hAnsi="Arial"/>
          <w:sz w:val="24"/>
        </w:rPr>
        <w:t>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репутации в последующих закупочных процедурах и (или) в процессе принятия решения о заключении договора с ним</w:t>
      </w:r>
      <w:r>
        <w:rPr>
          <w:rFonts w:ascii="Arial" w:hAnsi="Arial"/>
          <w:sz w:val="24"/>
        </w:rPr>
        <w:t>.</w:t>
      </w:r>
    </w:p>
    <w:p w14:paraId="EE000000">
      <w:pPr>
        <w:spacing w:after="0" w:line="240" w:lineRule="auto"/>
        <w:ind w:firstLine="386" w:left="0"/>
        <w:jc w:val="both"/>
        <w:rPr>
          <w:rFonts w:ascii="Arial" w:hAnsi="Arial"/>
          <w:sz w:val="24"/>
        </w:rPr>
      </w:pPr>
      <w:r>
        <w:rPr>
          <w:rFonts w:ascii="Arial" w:hAnsi="Arial"/>
          <w:sz w:val="24"/>
        </w:rPr>
        <w:t>7.16</w:t>
      </w:r>
      <w:r>
        <w:rPr>
          <w:rFonts w:ascii="Arial" w:hAnsi="Arial"/>
          <w:sz w:val="24"/>
        </w:rPr>
        <w:t>.При оформлении хозяйственных операций при исполнении настоящего Договора Стороны вправе использовать вместо указанных в настоящем Договоре первичных документов бухгалтерского учета (товарных накладных) и счетов-фактур или вместо товарных накладных рекомендованную Федеральной налоговой службой России форму универсального передаточного документа (УПД).</w:t>
      </w:r>
    </w:p>
    <w:p w14:paraId="EF000000">
      <w:pPr>
        <w:spacing w:after="0" w:line="240" w:lineRule="auto"/>
        <w:ind w:firstLine="386" w:left="0"/>
        <w:jc w:val="both"/>
        <w:rPr>
          <w:rFonts w:ascii="Arial" w:hAnsi="Arial"/>
          <w:sz w:val="24"/>
        </w:rPr>
      </w:pPr>
      <w:r>
        <w:rPr>
          <w:rFonts w:ascii="Arial" w:hAnsi="Arial"/>
          <w:sz w:val="24"/>
        </w:rPr>
        <w:t xml:space="preserve">7.17. </w:t>
      </w:r>
      <w:r>
        <w:rPr>
          <w:rFonts w:ascii="Arial" w:hAnsi="Arial"/>
          <w:sz w:val="24"/>
        </w:rPr>
        <w:t xml:space="preserve">Любая информация, </w:t>
      </w:r>
      <w:r>
        <w:rPr>
          <w:rFonts w:ascii="Arial" w:hAnsi="Arial"/>
          <w:sz w:val="24"/>
        </w:rPr>
        <w:t>связанная с заключением, исполнением,</w:t>
      </w:r>
      <w:r>
        <w:rPr>
          <w:rFonts w:ascii="Arial" w:hAnsi="Arial"/>
          <w:sz w:val="24"/>
        </w:rPr>
        <w:t xml:space="preserve"> изменением или</w:t>
      </w:r>
      <w:r>
        <w:rPr>
          <w:rFonts w:ascii="Arial" w:hAnsi="Arial"/>
          <w:sz w:val="24"/>
        </w:rPr>
        <w:t xml:space="preserve"> прекращением действия настоящего Договора, любая информация, полученная Поставщиком в рамках исполнения обязательств по настоящему Договору,</w:t>
      </w:r>
      <w:r>
        <w:rPr>
          <w:rFonts w:ascii="Arial" w:hAnsi="Arial"/>
          <w:sz w:val="24"/>
        </w:rPr>
        <w:t xml:space="preserve"> а также любая иная информация, содержащая ссылки на наличие взаимоотношений между Поставщиком и Покупателем (в том числе в рекламных целях)</w:t>
      </w:r>
      <w:r>
        <w:rPr>
          <w:rFonts w:ascii="Arial" w:hAnsi="Arial"/>
          <w:sz w:val="24"/>
        </w:rPr>
        <w:t xml:space="preserve"> не может быть размещена </w:t>
      </w:r>
      <w:r>
        <w:rPr>
          <w:rFonts w:ascii="Arial" w:hAnsi="Arial"/>
          <w:sz w:val="24"/>
        </w:rPr>
        <w:t xml:space="preserve">(опубликована) </w:t>
      </w:r>
      <w:r>
        <w:rPr>
          <w:rFonts w:ascii="Arial" w:hAnsi="Arial"/>
          <w:sz w:val="24"/>
        </w:rPr>
        <w:t xml:space="preserve">Поставщиком в </w:t>
      </w:r>
      <w:r>
        <w:rPr>
          <w:rFonts w:ascii="Arial" w:hAnsi="Arial"/>
          <w:sz w:val="24"/>
        </w:rPr>
        <w:t>открытом доступе (в том числе в средствах массовой информации и</w:t>
      </w:r>
      <w:r>
        <w:rPr>
          <w:rFonts w:ascii="Arial" w:hAnsi="Arial"/>
          <w:sz w:val="24"/>
        </w:rPr>
        <w:t>/или</w:t>
      </w:r>
      <w:r>
        <w:rPr>
          <w:rFonts w:ascii="Arial" w:hAnsi="Arial"/>
          <w:sz w:val="24"/>
        </w:rPr>
        <w:t xml:space="preserve"> сети Интернет) без получения </w:t>
      </w:r>
      <w:r>
        <w:rPr>
          <w:rFonts w:ascii="Arial" w:hAnsi="Arial"/>
          <w:sz w:val="24"/>
        </w:rPr>
        <w:t xml:space="preserve">предварительного </w:t>
      </w:r>
      <w:r>
        <w:rPr>
          <w:rFonts w:ascii="Arial" w:hAnsi="Arial"/>
          <w:sz w:val="24"/>
        </w:rPr>
        <w:t xml:space="preserve">письменного </w:t>
      </w:r>
      <w:r>
        <w:rPr>
          <w:rFonts w:ascii="Arial" w:hAnsi="Arial"/>
          <w:sz w:val="24"/>
        </w:rPr>
        <w:t>согласия</w:t>
      </w:r>
      <w:r>
        <w:rPr>
          <w:rFonts w:ascii="Arial" w:hAnsi="Arial"/>
          <w:sz w:val="24"/>
        </w:rPr>
        <w:t xml:space="preserve"> Покупателя.</w:t>
      </w:r>
    </w:p>
    <w:p w14:paraId="F0000000">
      <w:pPr>
        <w:spacing w:after="0" w:line="240" w:lineRule="auto"/>
        <w:ind w:firstLine="386" w:left="0"/>
        <w:jc w:val="both"/>
        <w:rPr>
          <w:rFonts w:ascii="Arial" w:hAnsi="Arial"/>
          <w:sz w:val="24"/>
        </w:rPr>
      </w:pPr>
      <w:r>
        <w:rPr>
          <w:rFonts w:ascii="Arial" w:hAnsi="Arial"/>
          <w:sz w:val="24"/>
        </w:rPr>
        <w:t xml:space="preserve">7.18. </w:t>
      </w:r>
      <w:r>
        <w:rPr>
          <w:rFonts w:ascii="Arial" w:hAnsi="Arial"/>
          <w:sz w:val="24"/>
        </w:rPr>
        <w:t>К настоящему Приложению прилагается:</w:t>
      </w:r>
    </w:p>
    <w:p w14:paraId="F1000000">
      <w:pPr>
        <w:spacing w:after="0" w:line="240" w:lineRule="auto"/>
        <w:ind w:firstLine="386" w:left="0"/>
        <w:jc w:val="both"/>
        <w:rPr>
          <w:rFonts w:ascii="Arial" w:hAnsi="Arial"/>
          <w:sz w:val="24"/>
        </w:rPr>
      </w:pPr>
      <w:r>
        <w:rPr>
          <w:rFonts w:ascii="Arial" w:hAnsi="Arial"/>
          <w:sz w:val="24"/>
        </w:rPr>
        <w:t xml:space="preserve">1) Форма акта сверки взаиморасчетов на </w:t>
      </w:r>
      <w:r>
        <w:rPr>
          <w:rFonts w:ascii="Arial" w:hAnsi="Arial"/>
          <w:sz w:val="24"/>
        </w:rPr>
        <w:t>1</w:t>
      </w:r>
      <w:r>
        <w:rPr>
          <w:rFonts w:ascii="Arial" w:hAnsi="Arial"/>
          <w:sz w:val="24"/>
        </w:rPr>
        <w:t xml:space="preserve"> (</w:t>
      </w:r>
      <w:r>
        <w:rPr>
          <w:rFonts w:ascii="Arial" w:hAnsi="Arial"/>
          <w:sz w:val="24"/>
        </w:rPr>
        <w:t>одном</w:t>
      </w:r>
      <w:r>
        <w:rPr>
          <w:rFonts w:ascii="Arial" w:hAnsi="Arial"/>
          <w:sz w:val="24"/>
        </w:rPr>
        <w:t>) лист</w:t>
      </w:r>
      <w:r>
        <w:rPr>
          <w:rFonts w:ascii="Arial" w:hAnsi="Arial"/>
          <w:sz w:val="24"/>
        </w:rPr>
        <w:t>е.</w:t>
      </w:r>
    </w:p>
    <w:p w14:paraId="F2000000">
      <w:pPr>
        <w:spacing w:after="0"/>
        <w:ind w:firstLine="386" w:left="0"/>
        <w:rPr>
          <w:sz w:val="24"/>
        </w:rPr>
      </w:pPr>
    </w:p>
    <w:tbl>
      <w:tblPr>
        <w:tblStyle w:val="Style_2"/>
        <w:tblBorders>
          <w:top w:color="000000" w:val="nil"/>
          <w:left w:color="000000" w:val="nil"/>
          <w:bottom w:color="000000" w:val="nil"/>
          <w:right w:color="000000" w:val="nil"/>
          <w:insideH w:color="000000" w:val="nil"/>
          <w:insideV w:color="000000" w:val="nil"/>
        </w:tblBorders>
        <w:tblLayout w:type="fixed"/>
      </w:tblPr>
      <w:tblGrid>
        <w:gridCol w:w="4785"/>
        <w:gridCol w:w="4786"/>
      </w:tblGrid>
      <w:tr>
        <w:tc>
          <w:tcPr>
            <w:tcW w:type="dxa" w:w="4785"/>
            <w:tcBorders>
              <w:top w:color="000000" w:val="nil"/>
              <w:left w:color="000000" w:val="nil"/>
              <w:bottom w:color="000000" w:val="nil"/>
              <w:right w:color="000000" w:val="nil"/>
            </w:tcBorders>
          </w:tcPr>
          <w:p w14:paraId="F3000000">
            <w:pPr>
              <w:ind w:firstLine="386" w:left="0"/>
              <w:rPr>
                <w:rFonts w:ascii="Arial" w:hAnsi="Arial"/>
                <w:sz w:val="24"/>
              </w:rPr>
            </w:pPr>
            <w:r>
              <w:rPr>
                <w:rFonts w:ascii="Arial" w:hAnsi="Arial"/>
                <w:sz w:val="24"/>
              </w:rPr>
              <w:t>ОТ ПОКУПАТЕЛЯ</w:t>
            </w:r>
          </w:p>
        </w:tc>
        <w:tc>
          <w:tcPr>
            <w:tcW w:type="dxa" w:w="4786"/>
            <w:tcBorders>
              <w:top w:color="000000" w:val="nil"/>
              <w:left w:color="000000" w:val="nil"/>
              <w:bottom w:color="000000" w:val="nil"/>
              <w:right w:color="000000" w:val="nil"/>
            </w:tcBorders>
          </w:tcPr>
          <w:p w14:paraId="F4000000">
            <w:pPr>
              <w:ind w:firstLine="386" w:left="0"/>
              <w:rPr>
                <w:rFonts w:ascii="Arial" w:hAnsi="Arial"/>
                <w:sz w:val="24"/>
              </w:rPr>
            </w:pPr>
            <w:r>
              <w:rPr>
                <w:rFonts w:ascii="Arial" w:hAnsi="Arial"/>
                <w:sz w:val="24"/>
              </w:rPr>
              <w:t>ОТ ПОСТАВЩИКА</w:t>
            </w:r>
          </w:p>
          <w:p w14:paraId="F5000000">
            <w:pPr>
              <w:ind w:firstLine="386" w:left="0"/>
              <w:rPr>
                <w:rFonts w:ascii="Arial" w:hAnsi="Arial"/>
                <w:sz w:val="24"/>
              </w:rPr>
            </w:pPr>
          </w:p>
        </w:tc>
      </w:tr>
      <w:tr>
        <w:tc>
          <w:tcPr>
            <w:tcW w:type="dxa" w:w="4785"/>
            <w:tcBorders>
              <w:top w:color="000000" w:val="nil"/>
              <w:left w:color="000000" w:val="nil"/>
              <w:bottom w:color="000000" w:val="nil"/>
              <w:right w:color="000000" w:val="nil"/>
            </w:tcBorders>
          </w:tcPr>
          <w:p w14:paraId="F6000000">
            <w:pPr>
              <w:ind w:firstLine="386" w:left="0"/>
              <w:jc w:val="both"/>
              <w:rPr>
                <w:rFonts w:ascii="Arial" w:hAnsi="Arial"/>
                <w:sz w:val="24"/>
              </w:rPr>
            </w:pPr>
            <w:r>
              <w:rPr>
                <w:rFonts w:ascii="Arial" w:hAnsi="Arial"/>
                <w:sz w:val="24"/>
              </w:rPr>
              <w:t>____________/</w:t>
            </w:r>
            <w:r>
              <w:rPr>
                <w:rFonts w:ascii="Arial" w:hAnsi="Arial"/>
                <w:sz w:val="24"/>
              </w:rPr>
              <w:t>Александров Д.В.</w:t>
            </w:r>
            <w:r>
              <w:rPr>
                <w:rFonts w:ascii="Arial" w:hAnsi="Arial"/>
                <w:sz w:val="24"/>
              </w:rPr>
              <w:t>/</w:t>
            </w:r>
          </w:p>
          <w:p w14:paraId="F7000000">
            <w:pPr>
              <w:ind w:firstLine="386" w:left="0"/>
              <w:rPr>
                <w:sz w:val="24"/>
              </w:rPr>
            </w:pPr>
            <w:r>
              <w:rPr>
                <w:rFonts w:ascii="Arial" w:hAnsi="Arial"/>
                <w:sz w:val="24"/>
              </w:rPr>
              <w:t xml:space="preserve">             М.П.</w:t>
            </w:r>
          </w:p>
        </w:tc>
        <w:tc>
          <w:tcPr>
            <w:tcW w:type="dxa" w:w="4786"/>
            <w:tcBorders>
              <w:top w:color="000000" w:val="nil"/>
              <w:left w:color="000000" w:val="nil"/>
              <w:bottom w:color="000000" w:val="nil"/>
              <w:right w:color="000000" w:val="nil"/>
            </w:tcBorders>
          </w:tcPr>
          <w:p w14:paraId="F8000000">
            <w:pPr>
              <w:ind w:firstLine="386" w:left="0"/>
              <w:jc w:val="both"/>
              <w:rPr>
                <w:rFonts w:ascii="Arial" w:hAnsi="Arial"/>
                <w:sz w:val="24"/>
              </w:rPr>
            </w:pPr>
            <w:r>
              <w:rPr>
                <w:rFonts w:ascii="Arial" w:hAnsi="Arial"/>
                <w:sz w:val="24"/>
              </w:rPr>
              <w:t>____________/</w:t>
            </w:r>
            <w:r>
              <w:rPr>
                <w:rFonts w:ascii="Arial" w:hAnsi="Arial"/>
                <w:sz w:val="24"/>
              </w:rPr>
              <w:t>/</w:t>
            </w:r>
          </w:p>
          <w:p w14:paraId="F9000000">
            <w:pPr>
              <w:ind w:firstLine="386" w:left="0"/>
              <w:jc w:val="both"/>
              <w:rPr>
                <w:rFonts w:ascii="Arial" w:hAnsi="Arial"/>
                <w:i w:val="1"/>
                <w:sz w:val="24"/>
              </w:rPr>
            </w:pPr>
            <w:r>
              <w:rPr>
                <w:rFonts w:ascii="Arial" w:hAnsi="Arial"/>
                <w:i w:val="1"/>
                <w:sz w:val="24"/>
              </w:rPr>
              <w:t xml:space="preserve">    </w:t>
            </w:r>
            <w:r>
              <w:rPr>
                <w:rFonts w:ascii="Arial" w:hAnsi="Arial"/>
                <w:sz w:val="24"/>
              </w:rPr>
              <w:t>М.П.</w:t>
            </w:r>
          </w:p>
        </w:tc>
      </w:tr>
    </w:tbl>
    <w:p w14:paraId="FA000000">
      <w:pPr>
        <w:spacing w:after="0"/>
        <w:ind w:firstLine="386" w:left="0"/>
        <w:rPr>
          <w:sz w:val="24"/>
        </w:rPr>
      </w:pPr>
    </w:p>
    <w:p w14:paraId="FB000000">
      <w:pPr>
        <w:spacing w:after="0"/>
        <w:ind w:firstLine="386" w:left="0"/>
        <w:rPr>
          <w:sz w:val="24"/>
        </w:rPr>
      </w:pPr>
    </w:p>
    <w:p w14:paraId="FC000000">
      <w:pPr>
        <w:sectPr>
          <w:pgSz w:h="16838" w:orient="portrait" w:w="11906"/>
          <w:pgMar w:bottom="1134" w:footer="708" w:gutter="0" w:header="708" w:left="1701" w:right="850" w:top="1134"/>
        </w:sectPr>
      </w:pPr>
    </w:p>
    <w:p w14:paraId="FD000000">
      <w:pPr>
        <w:spacing w:after="0" w:line="240" w:lineRule="auto"/>
        <w:ind/>
        <w:jc w:val="right"/>
        <w:rPr>
          <w:rFonts w:ascii="Arial" w:hAnsi="Arial"/>
          <w:sz w:val="24"/>
        </w:rPr>
      </w:pPr>
      <w:r>
        <w:rPr>
          <w:rFonts w:ascii="Arial" w:hAnsi="Arial"/>
          <w:sz w:val="24"/>
        </w:rPr>
        <w:t> </w:t>
      </w:r>
      <w:r>
        <w:rPr>
          <w:rFonts w:ascii="Arial" w:hAnsi="Arial"/>
          <w:sz w:val="24"/>
        </w:rPr>
        <w:t> </w:t>
      </w:r>
      <w:r>
        <w:rPr>
          <w:rFonts w:ascii="Arial" w:hAnsi="Arial"/>
          <w:sz w:val="24"/>
        </w:rPr>
        <w:t> </w:t>
      </w:r>
      <w:r>
        <w:rPr>
          <w:rFonts w:ascii="Arial" w:hAnsi="Arial"/>
          <w:sz w:val="24"/>
        </w:rPr>
        <w:t> </w:t>
      </w:r>
      <w:r>
        <w:rPr>
          <w:rFonts w:ascii="Arial" w:hAnsi="Arial"/>
          <w:sz w:val="24"/>
        </w:rPr>
        <w:t> </w:t>
      </w:r>
    </w:p>
    <w:p w14:paraId="FE000000">
      <w:pPr>
        <w:spacing w:after="0" w:line="240" w:lineRule="auto"/>
        <w:ind/>
        <w:jc w:val="right"/>
        <w:rPr>
          <w:rFonts w:ascii="Arial" w:hAnsi="Arial"/>
          <w:sz w:val="24"/>
        </w:rPr>
      </w:pPr>
      <w:r>
        <w:rPr>
          <w:rFonts w:ascii="Arial" w:hAnsi="Arial"/>
          <w:sz w:val="24"/>
        </w:rPr>
        <w:t>Приложение № 1 к Приложению № 2</w:t>
      </w:r>
    </w:p>
    <w:p w14:paraId="FF000000">
      <w:pPr>
        <w:spacing w:after="0" w:line="240" w:lineRule="auto"/>
        <w:ind/>
        <w:jc w:val="right"/>
        <w:rPr>
          <w:rFonts w:ascii="Arial" w:hAnsi="Arial"/>
          <w:sz w:val="24"/>
        </w:rPr>
      </w:pPr>
      <w:r>
        <w:rPr>
          <w:rFonts w:ascii="Arial" w:hAnsi="Arial"/>
          <w:sz w:val="24"/>
        </w:rPr>
        <w:t xml:space="preserve">к договору от </w:t>
      </w:r>
      <w:r>
        <w:rPr>
          <w:rFonts w:ascii="Arial" w:hAnsi="Arial"/>
          <w:sz w:val="24"/>
        </w:rPr>
        <w:t>.</w:t>
      </w:r>
    </w:p>
    <w:p w14:paraId="00010000">
      <w:pPr>
        <w:ind/>
        <w:jc w:val="right"/>
        <w:rPr>
          <w:rFonts w:ascii="Arial" w:hAnsi="Arial"/>
          <w:sz w:val="24"/>
        </w:rPr>
      </w:pPr>
      <w:r>
        <w:rPr>
          <w:rFonts w:ascii="Arial" w:hAnsi="Arial"/>
          <w:sz w:val="24"/>
        </w:rPr>
        <w:t xml:space="preserve">№ </w:t>
      </w:r>
    </w:p>
    <w:p w14:paraId="01010000">
      <w:pPr>
        <w:spacing w:after="0"/>
        <w:ind/>
        <w:jc w:val="center"/>
        <w:rPr>
          <w:rFonts w:ascii="Arial" w:hAnsi="Arial"/>
          <w:b w:val="1"/>
          <w:sz w:val="26"/>
        </w:rPr>
      </w:pPr>
      <w:r>
        <w:rPr>
          <w:rFonts w:ascii="Arial" w:hAnsi="Arial"/>
          <w:b w:val="1"/>
          <w:sz w:val="26"/>
        </w:rPr>
        <w:t>ФОРМА АКТА СВЕРКИ ВЗАИМОРАСЧЕТОВ</w:t>
      </w:r>
    </w:p>
    <w:p w14:paraId="02010000">
      <w:pPr>
        <w:spacing w:after="0"/>
        <w:ind/>
        <w:jc w:val="center"/>
        <w:rPr>
          <w:rFonts w:ascii="Arial" w:hAnsi="Arial"/>
          <w:b w:val="1"/>
          <w:sz w:val="26"/>
        </w:rPr>
      </w:pPr>
      <w:r>
        <w:rPr>
          <w:rFonts w:ascii="Arial" w:hAnsi="Arial"/>
          <w:b w:val="1"/>
          <w:sz w:val="26"/>
        </w:rPr>
        <w:t>«АКТ СВЕРКИ ВЗАИМОРАСЧЕТОВ №_______</w:t>
      </w:r>
    </w:p>
    <w:tbl>
      <w:tblPr>
        <w:tblStyle w:val="Style_3"/>
        <w:tblLayout w:type="fixed"/>
        <w:tblCellMar>
          <w:left w:type="dxa" w:w="0"/>
          <w:right w:type="dxa" w:w="0"/>
        </w:tblCellMar>
      </w:tblPr>
      <w:tblGrid>
        <w:gridCol w:w="7285"/>
        <w:gridCol w:w="7285"/>
      </w:tblGrid>
      <w:tr>
        <w:tc>
          <w:tcPr>
            <w:tcW w:type="dxa" w:w="7285"/>
            <w:tcMar>
              <w:top w:type="dxa" w:w="0"/>
              <w:left w:type="dxa" w:w="0"/>
              <w:bottom w:type="dxa" w:w="0"/>
              <w:right w:type="dxa" w:w="0"/>
            </w:tcMar>
          </w:tcPr>
          <w:p w14:paraId="03010000">
            <w:pPr>
              <w:widowControl w:val="0"/>
              <w:spacing w:after="0" w:line="240" w:lineRule="auto"/>
              <w:ind/>
              <w:rPr>
                <w:rFonts w:ascii="Arial" w:hAnsi="Arial"/>
                <w:i w:val="1"/>
                <w:color w:val="FF0000"/>
              </w:rPr>
            </w:pPr>
            <w:r>
              <w:rPr>
                <w:rFonts w:ascii="Arial" w:hAnsi="Arial"/>
              </w:rPr>
              <w:t>г</w:t>
            </w:r>
            <w:r>
              <w:rPr>
                <w:rFonts w:ascii="Arial" w:hAnsi="Arial"/>
              </w:rPr>
              <w:t>._____</w:t>
            </w:r>
          </w:p>
        </w:tc>
        <w:tc>
          <w:tcPr>
            <w:tcW w:type="dxa" w:w="7285"/>
            <w:tcMar>
              <w:top w:type="dxa" w:w="0"/>
              <w:left w:type="dxa" w:w="0"/>
              <w:bottom w:type="dxa" w:w="0"/>
              <w:right w:type="dxa" w:w="0"/>
            </w:tcMar>
          </w:tcPr>
          <w:p w14:paraId="04010000">
            <w:pPr>
              <w:widowControl w:val="0"/>
              <w:spacing w:after="0" w:line="240" w:lineRule="auto"/>
              <w:ind/>
              <w:jc w:val="right"/>
              <w:rPr>
                <w:rFonts w:ascii="Arial" w:hAnsi="Arial"/>
              </w:rPr>
            </w:pPr>
            <w:r>
              <w:rPr>
                <w:rFonts w:ascii="Arial" w:hAnsi="Arial"/>
              </w:rPr>
              <w:t>«__» _____ 20__ г.</w:t>
            </w:r>
          </w:p>
        </w:tc>
      </w:tr>
    </w:tbl>
    <w:p w14:paraId="05010000">
      <w:pPr>
        <w:spacing w:after="0" w:line="240" w:lineRule="auto"/>
        <w:ind/>
        <w:jc w:val="center"/>
        <w:rPr>
          <w:rFonts w:ascii="Arial" w:hAnsi="Arial"/>
        </w:rPr>
      </w:pPr>
      <w:r>
        <w:rPr>
          <w:rFonts w:ascii="Arial" w:hAnsi="Arial"/>
        </w:rPr>
        <w:t>Между _______________________________ и _______________________________,</w:t>
      </w:r>
    </w:p>
    <w:p w14:paraId="06010000">
      <w:pPr>
        <w:spacing w:after="0" w:line="240" w:lineRule="auto"/>
        <w:ind/>
        <w:jc w:val="center"/>
        <w:rPr>
          <w:rFonts w:ascii="Arial" w:hAnsi="Arial"/>
          <w:sz w:val="18"/>
        </w:rPr>
      </w:pPr>
      <w:r>
        <w:rPr>
          <w:rFonts w:ascii="Arial" w:hAnsi="Arial"/>
        </w:rPr>
        <w:t xml:space="preserve">          </w:t>
      </w:r>
      <w:r>
        <w:rPr>
          <w:rFonts w:ascii="Arial" w:hAnsi="Arial"/>
          <w:sz w:val="18"/>
        </w:rPr>
        <w:t>(наименование и реквизиты Стороны 1)                (наименование и реквизиты Стороны 2)</w:t>
      </w:r>
    </w:p>
    <w:p w14:paraId="07010000">
      <w:pPr>
        <w:spacing w:after="0"/>
        <w:ind/>
        <w:jc w:val="center"/>
        <w:rPr>
          <w:rFonts w:ascii="Arial" w:hAnsi="Arial"/>
        </w:rPr>
      </w:pPr>
      <w:r>
        <w:rPr>
          <w:rFonts w:ascii="Arial" w:hAnsi="Arial"/>
        </w:rPr>
        <w:t>далее совместно именуемые «Стороны», составили настоящий акт сверки взаимных расчетов о нижеследующем.</w:t>
      </w:r>
    </w:p>
    <w:p w14:paraId="08010000">
      <w:pPr>
        <w:spacing w:after="0"/>
        <w:ind/>
        <w:jc w:val="both"/>
        <w:rPr>
          <w:rFonts w:ascii="Arial" w:hAnsi="Arial"/>
        </w:rPr>
      </w:pPr>
      <w:r>
        <w:rPr>
          <w:rFonts w:ascii="Arial" w:hAnsi="Arial"/>
        </w:rPr>
        <w:t>Сторонами проверено состояние взаиморасчетов по состоянию на «__» _____ 20__ г. По результатам сверки установлено:</w:t>
      </w:r>
    </w:p>
    <w:tbl>
      <w:tblPr>
        <w:tblStyle w:val="Style_3"/>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39"/>
        <w:gridCol w:w="742"/>
        <w:gridCol w:w="5213"/>
        <w:gridCol w:w="1756"/>
        <w:gridCol w:w="119"/>
        <w:gridCol w:w="2094"/>
        <w:gridCol w:w="5214"/>
        <w:gridCol w:w="423"/>
      </w:tblGrid>
      <w:tr>
        <w:trPr>
          <w:trHeight w:hRule="atLeast" w:val="295"/>
        </w:trPr>
        <w:tc>
          <w:tcPr>
            <w:tcW w:type="dxa" w:w="139"/>
            <w:tcBorders>
              <w:top w:color="000000" w:sz="4" w:val="single"/>
              <w:left w:color="000000" w:sz="4" w:val="single"/>
              <w:bottom w:color="000000" w:sz="4" w:val="single"/>
              <w:right w:color="000000" w:sz="4" w:val="single"/>
            </w:tcBorders>
            <w:tcMar>
              <w:left w:type="dxa" w:w="0"/>
              <w:right w:type="dxa" w:w="0"/>
            </w:tcMar>
          </w:tcPr>
          <w:p/>
        </w:tc>
        <w:tc>
          <w:tcPr>
            <w:tcW w:type="dxa" w:w="742"/>
            <w:vMerge w:val="restart"/>
            <w:tcBorders>
              <w:top w:color="000000" w:sz="4" w:val="single"/>
              <w:left w:color="000000" w:sz="4" w:val="single"/>
              <w:bottom w:color="000000" w:sz="4" w:val="single"/>
              <w:right w:color="000000" w:sz="4" w:val="single"/>
            </w:tcBorders>
            <w:tcMar>
              <w:left w:type="dxa" w:w="0"/>
              <w:right w:type="dxa" w:w="0"/>
            </w:tcMar>
            <w:vAlign w:val="center"/>
          </w:tcPr>
          <w:p w14:paraId="09010000">
            <w:pPr>
              <w:widowControl w:val="0"/>
              <w:spacing w:after="0" w:line="240" w:lineRule="auto"/>
              <w:ind/>
              <w:jc w:val="center"/>
              <w:rPr>
                <w:rFonts w:ascii="Arial" w:hAnsi="Arial"/>
                <w:b w:val="1"/>
                <w:sz w:val="20"/>
              </w:rPr>
            </w:pPr>
            <w:r>
              <w:rPr>
                <w:rFonts w:ascii="Arial" w:hAnsi="Arial"/>
                <w:b w:val="1"/>
                <w:sz w:val="20"/>
              </w:rPr>
              <w:t xml:space="preserve">№ </w:t>
            </w:r>
            <w:r>
              <w:rPr>
                <w:rFonts w:ascii="Arial" w:hAnsi="Arial"/>
                <w:b w:val="1"/>
                <w:sz w:val="20"/>
              </w:rPr>
              <w:t>п</w:t>
            </w:r>
            <w:r>
              <w:rPr>
                <w:rFonts w:ascii="Arial" w:hAnsi="Arial"/>
                <w:b w:val="1"/>
                <w:sz w:val="20"/>
              </w:rPr>
              <w:t>/п</w:t>
            </w:r>
          </w:p>
        </w:tc>
        <w:tc>
          <w:tcPr>
            <w:tcW w:type="dxa" w:w="5213"/>
            <w:vMerge w:val="restart"/>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0A010000">
            <w:pPr>
              <w:widowControl w:val="0"/>
              <w:spacing w:after="0" w:line="240" w:lineRule="auto"/>
              <w:ind/>
              <w:jc w:val="center"/>
              <w:rPr>
                <w:rFonts w:ascii="Arial" w:hAnsi="Arial"/>
                <w:b w:val="1"/>
                <w:sz w:val="20"/>
              </w:rPr>
            </w:pPr>
            <w:r>
              <w:rPr>
                <w:rFonts w:ascii="Arial" w:hAnsi="Arial"/>
                <w:b w:val="1"/>
                <w:sz w:val="20"/>
              </w:rPr>
              <w:t>Реквизиты договора (контракта), с указанием реквизитов дополнительных  соглашений (при их наличии)</w:t>
            </w:r>
          </w:p>
        </w:tc>
        <w:tc>
          <w:tcPr>
            <w:tcW w:type="dxa" w:w="3969"/>
            <w:gridSpan w:val="3"/>
            <w:tcBorders>
              <w:top w:color="000000" w:sz="4" w:val="single"/>
              <w:left w:color="000000" w:sz="4" w:val="single"/>
              <w:bottom w:color="000000" w:sz="4" w:val="single"/>
              <w:right w:color="000000" w:sz="4" w:val="single"/>
            </w:tcBorders>
            <w:tcMar>
              <w:left w:type="dxa" w:w="0"/>
              <w:right w:type="dxa" w:w="0"/>
            </w:tcMar>
            <w:vAlign w:val="center"/>
          </w:tcPr>
          <w:p w14:paraId="0B010000">
            <w:pPr>
              <w:widowControl w:val="0"/>
              <w:spacing w:after="0" w:line="240" w:lineRule="auto"/>
              <w:ind/>
              <w:jc w:val="center"/>
              <w:rPr>
                <w:rFonts w:ascii="Arial" w:hAnsi="Arial"/>
                <w:b w:val="1"/>
                <w:sz w:val="20"/>
              </w:rPr>
            </w:pPr>
            <w:r>
              <w:rPr>
                <w:rFonts w:ascii="Arial" w:hAnsi="Arial"/>
                <w:b w:val="1"/>
                <w:sz w:val="20"/>
              </w:rPr>
              <w:t xml:space="preserve">Сальдо расчетов </w:t>
            </w:r>
            <w:r>
              <w:rPr>
                <w:rFonts w:ascii="Arial" w:hAnsi="Arial"/>
                <w:b w:val="1"/>
                <w:sz w:val="20"/>
              </w:rPr>
              <w:t>на</w:t>
            </w:r>
            <w:r>
              <w:rPr>
                <w:rFonts w:ascii="Arial" w:hAnsi="Arial"/>
                <w:b w:val="1"/>
                <w:sz w:val="20"/>
              </w:rPr>
              <w:t xml:space="preserve">_____ </w:t>
            </w:r>
          </w:p>
        </w:tc>
        <w:tc>
          <w:tcPr>
            <w:tcW w:type="dxa" w:w="5214"/>
            <w:vMerge w:val="restart"/>
            <w:tcBorders>
              <w:top w:color="000000" w:sz="4" w:val="single"/>
              <w:left w:color="000000" w:sz="4" w:val="single"/>
              <w:bottom w:color="000000" w:sz="4" w:val="single"/>
              <w:right w:color="000000" w:sz="4" w:val="single"/>
            </w:tcBorders>
            <w:tcMar>
              <w:left w:type="dxa" w:w="0"/>
              <w:right w:type="dxa" w:w="0"/>
            </w:tcMar>
            <w:vAlign w:val="center"/>
          </w:tcPr>
          <w:p w14:paraId="0C010000">
            <w:pPr>
              <w:widowControl w:val="0"/>
              <w:spacing w:after="0" w:line="240" w:lineRule="auto"/>
              <w:ind/>
              <w:jc w:val="center"/>
              <w:rPr>
                <w:rFonts w:ascii="Arial" w:hAnsi="Arial"/>
                <w:b w:val="1"/>
                <w:sz w:val="20"/>
              </w:rPr>
            </w:pPr>
            <w:r>
              <w:rPr>
                <w:rFonts w:ascii="Arial" w:hAnsi="Arial"/>
                <w:b w:val="1"/>
                <w:sz w:val="20"/>
              </w:rPr>
              <w:t>Информация о расхождениях, с указанием причины расхождений</w:t>
            </w:r>
          </w:p>
        </w:tc>
        <w:tc>
          <w:tcPr>
            <w:tcW w:type="dxa" w:w="423"/>
            <w:tcBorders>
              <w:top w:color="000000" w:sz="4" w:val="single"/>
              <w:left w:color="000000" w:sz="4" w:val="single"/>
              <w:bottom w:color="000000" w:sz="4" w:val="single"/>
              <w:right w:color="000000" w:sz="4" w:val="single"/>
            </w:tcBorders>
            <w:tcMar>
              <w:left w:type="dxa" w:w="0"/>
              <w:right w:type="dxa" w:w="0"/>
            </w:tcMar>
          </w:tcPr>
          <w:p/>
        </w:tc>
      </w:tr>
      <w:tr>
        <w:trPr>
          <w:trHeight w:hRule="atLeast" w:val="413"/>
        </w:trPr>
        <w:tc>
          <w:tcPr>
            <w:tcW w:type="dxa" w:w="139"/>
            <w:tcBorders>
              <w:top w:color="000000" w:sz="4" w:val="single"/>
              <w:left w:color="000000" w:sz="4" w:val="single"/>
              <w:bottom w:color="000000" w:sz="4" w:val="single"/>
              <w:right w:color="000000" w:sz="4" w:val="single"/>
            </w:tcBorders>
            <w:tcMar>
              <w:left w:type="dxa" w:w="0"/>
              <w:right w:type="dxa" w:w="0"/>
            </w:tcMar>
          </w:tcPr>
          <w:p/>
        </w:tc>
        <w:tc>
          <w:tcPr>
            <w:tcW w:type="dxa" w:w="742"/>
            <w:gridSpan w:val="1"/>
            <w:vMerge w:val="continue"/>
            <w:tcBorders>
              <w:top w:color="000000" w:sz="4" w:val="single"/>
              <w:left w:color="000000" w:sz="4" w:val="single"/>
              <w:bottom w:color="000000" w:sz="4" w:val="single"/>
              <w:right w:color="000000" w:sz="4" w:val="single"/>
            </w:tcBorders>
            <w:tcMar>
              <w:left w:type="dxa" w:w="0"/>
              <w:right w:type="dxa" w:w="0"/>
            </w:tcMar>
            <w:vAlign w:val="center"/>
          </w:tcPr>
          <w:p/>
        </w:tc>
        <w:tc>
          <w:tcPr>
            <w:tcW w:type="dxa" w:w="5213"/>
            <w:gridSpan w:val="1"/>
            <w:vMerge w:val="continue"/>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tc>
        <w:tc>
          <w:tcPr>
            <w:tcW w:type="dxa" w:w="1875"/>
            <w:gridSpan w:val="2"/>
            <w:tcBorders>
              <w:top w:color="000000" w:sz="4" w:val="single"/>
              <w:left w:color="000000" w:sz="4" w:val="single"/>
              <w:bottom w:color="000000" w:sz="4" w:val="single"/>
              <w:right w:color="000000" w:sz="4" w:val="single"/>
            </w:tcBorders>
            <w:tcMar>
              <w:left w:type="dxa" w:w="0"/>
              <w:right w:type="dxa" w:w="0"/>
            </w:tcMar>
            <w:vAlign w:val="center"/>
          </w:tcPr>
          <w:p w14:paraId="0D010000">
            <w:pPr>
              <w:widowControl w:val="0"/>
              <w:spacing w:after="0" w:line="240" w:lineRule="auto"/>
              <w:ind/>
              <w:jc w:val="center"/>
              <w:rPr>
                <w:rFonts w:ascii="Arial" w:hAnsi="Arial"/>
                <w:b w:val="1"/>
                <w:sz w:val="20"/>
              </w:rPr>
            </w:pPr>
            <w:r>
              <w:rPr>
                <w:rFonts w:ascii="Arial" w:hAnsi="Arial"/>
                <w:b w:val="1"/>
                <w:sz w:val="20"/>
              </w:rPr>
              <w:t>Задолженность Стороны 2 перед Стороной 1</w:t>
            </w:r>
          </w:p>
        </w:tc>
        <w:tc>
          <w:tcPr>
            <w:tcW w:type="dxa" w:w="2094"/>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0E010000">
            <w:pPr>
              <w:widowControl w:val="0"/>
              <w:spacing w:after="0" w:line="240" w:lineRule="auto"/>
              <w:ind/>
              <w:jc w:val="center"/>
              <w:rPr>
                <w:rFonts w:ascii="Arial" w:hAnsi="Arial"/>
                <w:b w:val="1"/>
                <w:sz w:val="20"/>
              </w:rPr>
            </w:pPr>
            <w:r>
              <w:rPr>
                <w:rFonts w:ascii="Arial" w:hAnsi="Arial"/>
                <w:b w:val="1"/>
                <w:sz w:val="20"/>
              </w:rPr>
              <w:t>Задолженность Стороны 1 перед Стороной 2</w:t>
            </w:r>
          </w:p>
        </w:tc>
        <w:tc>
          <w:tcPr>
            <w:tcW w:type="dxa" w:w="5214"/>
            <w:gridSpan w:val="1"/>
            <w:vMerge w:val="continue"/>
            <w:tcBorders>
              <w:top w:color="000000" w:sz="4" w:val="single"/>
              <w:left w:color="000000" w:sz="4" w:val="single"/>
              <w:bottom w:color="000000" w:sz="4" w:val="single"/>
              <w:right w:color="000000" w:sz="4" w:val="single"/>
            </w:tcBorders>
            <w:tcMar>
              <w:left w:type="dxa" w:w="0"/>
              <w:right w:type="dxa" w:w="0"/>
            </w:tcMar>
            <w:vAlign w:val="center"/>
          </w:tcPr>
          <w:p/>
        </w:tc>
        <w:tc>
          <w:tcPr>
            <w:tcW w:type="dxa" w:w="423"/>
            <w:tcBorders>
              <w:top w:color="000000" w:sz="4" w:val="single"/>
              <w:left w:color="000000" w:sz="4" w:val="single"/>
              <w:bottom w:color="000000" w:sz="4" w:val="single"/>
              <w:right w:color="000000" w:sz="4" w:val="single"/>
            </w:tcBorders>
            <w:tcMar>
              <w:left w:type="dxa" w:w="0"/>
              <w:right w:type="dxa" w:w="0"/>
            </w:tcMar>
          </w:tcPr>
          <w:p/>
        </w:tc>
      </w:tr>
      <w:tr>
        <w:trPr>
          <w:trHeight w:hRule="atLeast" w:val="232"/>
        </w:trPr>
        <w:tc>
          <w:tcPr>
            <w:tcW w:type="dxa" w:w="139"/>
            <w:tcBorders>
              <w:top w:color="000000" w:sz="4" w:val="single"/>
              <w:left w:color="000000" w:sz="4" w:val="single"/>
              <w:bottom w:color="000000" w:sz="4" w:val="single"/>
              <w:right w:color="000000" w:sz="4" w:val="single"/>
            </w:tcBorders>
            <w:tcMar>
              <w:left w:type="dxa" w:w="0"/>
              <w:right w:type="dxa" w:w="0"/>
            </w:tcMar>
          </w:tcPr>
          <w:p/>
        </w:tc>
        <w:tc>
          <w:tcPr>
            <w:tcW w:type="dxa" w:w="742"/>
            <w:tcBorders>
              <w:top w:color="000000" w:sz="4" w:val="single"/>
              <w:left w:color="000000" w:sz="4" w:val="single"/>
              <w:bottom w:color="000000" w:sz="4" w:val="single"/>
              <w:right w:color="000000" w:sz="4" w:val="single"/>
            </w:tcBorders>
            <w:tcMar>
              <w:left w:type="dxa" w:w="0"/>
              <w:right w:type="dxa" w:w="0"/>
            </w:tcMar>
          </w:tcPr>
          <w:p w14:paraId="0F010000">
            <w:pPr>
              <w:widowControl w:val="0"/>
              <w:spacing w:after="0" w:line="240" w:lineRule="auto"/>
              <w:ind/>
              <w:jc w:val="center"/>
              <w:rPr>
                <w:rFonts w:ascii="Arial" w:hAnsi="Arial"/>
                <w:b w:val="1"/>
                <w:sz w:val="20"/>
              </w:rPr>
            </w:pPr>
            <w:r>
              <w:rPr>
                <w:rFonts w:ascii="Arial" w:hAnsi="Arial"/>
                <w:b w:val="1"/>
                <w:sz w:val="20"/>
              </w:rPr>
              <w:t>1</w:t>
            </w:r>
          </w:p>
        </w:tc>
        <w:tc>
          <w:tcPr>
            <w:tcW w:type="dxa" w:w="5213"/>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10010000">
            <w:pPr>
              <w:widowControl w:val="0"/>
              <w:spacing w:after="0" w:line="240" w:lineRule="auto"/>
              <w:ind/>
              <w:jc w:val="center"/>
              <w:rPr>
                <w:rFonts w:ascii="Arial" w:hAnsi="Arial"/>
                <w:b w:val="1"/>
                <w:sz w:val="20"/>
              </w:rPr>
            </w:pPr>
            <w:r>
              <w:rPr>
                <w:rFonts w:ascii="Arial" w:hAnsi="Arial"/>
                <w:b w:val="1"/>
                <w:sz w:val="20"/>
              </w:rPr>
              <w:t>2</w:t>
            </w:r>
          </w:p>
        </w:tc>
        <w:tc>
          <w:tcPr>
            <w:tcW w:type="dxa" w:w="1875"/>
            <w:gridSpan w:val="2"/>
            <w:tcBorders>
              <w:top w:color="000000" w:sz="4" w:val="single"/>
              <w:left w:color="000000" w:sz="4" w:val="single"/>
              <w:bottom w:color="000000" w:sz="4" w:val="single"/>
              <w:right w:color="000000" w:sz="4" w:val="single"/>
            </w:tcBorders>
            <w:tcMar>
              <w:left w:type="dxa" w:w="0"/>
              <w:right w:type="dxa" w:w="0"/>
            </w:tcMar>
          </w:tcPr>
          <w:p w14:paraId="11010000">
            <w:pPr>
              <w:widowControl w:val="0"/>
              <w:spacing w:after="0" w:line="240" w:lineRule="auto"/>
              <w:ind/>
              <w:jc w:val="center"/>
              <w:rPr>
                <w:rFonts w:ascii="Arial" w:hAnsi="Arial"/>
                <w:b w:val="1"/>
                <w:sz w:val="20"/>
              </w:rPr>
            </w:pPr>
            <w:r>
              <w:rPr>
                <w:rFonts w:ascii="Arial" w:hAnsi="Arial"/>
                <w:b w:val="1"/>
                <w:sz w:val="20"/>
              </w:rPr>
              <w:t>3</w:t>
            </w:r>
          </w:p>
        </w:tc>
        <w:tc>
          <w:tcPr>
            <w:tcW w:type="dxa" w:w="2094"/>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12010000">
            <w:pPr>
              <w:widowControl w:val="0"/>
              <w:spacing w:after="0" w:line="240" w:lineRule="auto"/>
              <w:ind/>
              <w:jc w:val="center"/>
              <w:rPr>
                <w:rFonts w:ascii="Arial" w:hAnsi="Arial"/>
                <w:b w:val="1"/>
                <w:sz w:val="20"/>
              </w:rPr>
            </w:pPr>
            <w:r>
              <w:rPr>
                <w:rFonts w:ascii="Arial" w:hAnsi="Arial"/>
                <w:b w:val="1"/>
                <w:sz w:val="20"/>
              </w:rPr>
              <w:t>4</w:t>
            </w:r>
          </w:p>
        </w:tc>
        <w:tc>
          <w:tcPr>
            <w:tcW w:type="dxa" w:w="5214"/>
            <w:tcBorders>
              <w:top w:color="000000" w:sz="4" w:val="single"/>
              <w:left w:color="000000" w:sz="4" w:val="single"/>
              <w:bottom w:color="000000" w:sz="4" w:val="single"/>
              <w:right w:color="000000" w:sz="4" w:val="single"/>
            </w:tcBorders>
            <w:tcMar>
              <w:left w:type="dxa" w:w="0"/>
              <w:right w:type="dxa" w:w="0"/>
            </w:tcMar>
          </w:tcPr>
          <w:p w14:paraId="13010000">
            <w:pPr>
              <w:widowControl w:val="0"/>
              <w:spacing w:after="0" w:line="240" w:lineRule="auto"/>
              <w:ind/>
              <w:jc w:val="center"/>
              <w:rPr>
                <w:rFonts w:ascii="Arial" w:hAnsi="Arial"/>
                <w:b w:val="1"/>
                <w:sz w:val="20"/>
              </w:rPr>
            </w:pPr>
            <w:r>
              <w:rPr>
                <w:rFonts w:ascii="Arial" w:hAnsi="Arial"/>
                <w:b w:val="1"/>
                <w:sz w:val="20"/>
              </w:rPr>
              <w:t>5</w:t>
            </w:r>
          </w:p>
        </w:tc>
        <w:tc>
          <w:tcPr>
            <w:tcW w:type="dxa" w:w="423"/>
            <w:tcBorders>
              <w:top w:color="000000" w:sz="4" w:val="single"/>
              <w:left w:color="000000" w:sz="4" w:val="single"/>
              <w:bottom w:color="000000" w:sz="4" w:val="single"/>
              <w:right w:color="000000" w:sz="4" w:val="single"/>
            </w:tcBorders>
            <w:tcMar>
              <w:left w:type="dxa" w:w="0"/>
              <w:right w:type="dxa" w:w="0"/>
            </w:tcMar>
          </w:tcPr>
          <w:p/>
        </w:tc>
      </w:tr>
      <w:tr>
        <w:trPr>
          <w:trHeight w:hRule="atLeast" w:val="303"/>
        </w:trPr>
        <w:tc>
          <w:tcPr>
            <w:tcW w:type="dxa" w:w="139"/>
            <w:tcBorders>
              <w:top w:color="000000" w:sz="4" w:val="single"/>
              <w:left w:color="000000" w:sz="4" w:val="single"/>
              <w:bottom w:color="000000" w:sz="4" w:val="single"/>
              <w:right w:color="000000" w:sz="4" w:val="single"/>
            </w:tcBorders>
            <w:tcMar>
              <w:left w:type="dxa" w:w="0"/>
              <w:right w:type="dxa" w:w="0"/>
            </w:tcMar>
          </w:tcPr>
          <w:p/>
        </w:tc>
        <w:tc>
          <w:tcPr>
            <w:tcW w:type="dxa" w:w="742"/>
            <w:tcBorders>
              <w:top w:color="000000" w:sz="4" w:val="single"/>
              <w:left w:color="000000" w:sz="4" w:val="single"/>
              <w:bottom w:color="000000" w:sz="4" w:val="single"/>
              <w:right w:color="000000" w:sz="4" w:val="single"/>
            </w:tcBorders>
            <w:tcMar>
              <w:left w:type="dxa" w:w="0"/>
              <w:right w:type="dxa" w:w="0"/>
            </w:tcMar>
          </w:tcPr>
          <w:p w14:paraId="14010000">
            <w:pPr>
              <w:widowControl w:val="0"/>
              <w:spacing w:after="0" w:line="240" w:lineRule="auto"/>
              <w:ind/>
              <w:jc w:val="center"/>
              <w:rPr>
                <w:rFonts w:ascii="Arial" w:hAnsi="Arial"/>
                <w:b w:val="1"/>
                <w:sz w:val="20"/>
              </w:rPr>
            </w:pPr>
          </w:p>
        </w:tc>
        <w:tc>
          <w:tcPr>
            <w:tcW w:type="dxa" w:w="5213"/>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15010000">
            <w:pPr>
              <w:widowControl w:val="0"/>
              <w:spacing w:after="0" w:line="240" w:lineRule="auto"/>
              <w:ind/>
              <w:jc w:val="center"/>
              <w:rPr>
                <w:rFonts w:ascii="Arial" w:hAnsi="Arial"/>
                <w:sz w:val="20"/>
              </w:rPr>
            </w:pPr>
          </w:p>
        </w:tc>
        <w:tc>
          <w:tcPr>
            <w:tcW w:type="dxa" w:w="1875"/>
            <w:gridSpan w:val="2"/>
            <w:tcBorders>
              <w:top w:color="000000" w:sz="4" w:val="single"/>
              <w:left w:color="000000" w:sz="4" w:val="single"/>
              <w:bottom w:color="000000" w:sz="4" w:val="single"/>
              <w:right w:color="000000" w:sz="4" w:val="single"/>
            </w:tcBorders>
            <w:tcMar>
              <w:left w:type="dxa" w:w="0"/>
              <w:right w:type="dxa" w:w="0"/>
            </w:tcMar>
          </w:tcPr>
          <w:p w14:paraId="16010000">
            <w:pPr>
              <w:widowControl w:val="0"/>
              <w:spacing w:after="0" w:line="240" w:lineRule="auto"/>
              <w:ind/>
              <w:jc w:val="center"/>
              <w:rPr>
                <w:rFonts w:ascii="Arial" w:hAnsi="Arial"/>
                <w:b w:val="1"/>
                <w:sz w:val="20"/>
              </w:rPr>
            </w:pPr>
          </w:p>
        </w:tc>
        <w:tc>
          <w:tcPr>
            <w:tcW w:type="dxa" w:w="2094"/>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17010000">
            <w:pPr>
              <w:widowControl w:val="0"/>
              <w:spacing w:after="0" w:line="240" w:lineRule="auto"/>
              <w:ind/>
              <w:jc w:val="center"/>
              <w:rPr>
                <w:rFonts w:ascii="Arial" w:hAnsi="Arial"/>
                <w:b w:val="1"/>
                <w:sz w:val="20"/>
              </w:rPr>
            </w:pPr>
          </w:p>
        </w:tc>
        <w:tc>
          <w:tcPr>
            <w:tcW w:type="dxa" w:w="5214"/>
            <w:tcBorders>
              <w:top w:color="000000" w:sz="4" w:val="single"/>
              <w:left w:color="000000" w:sz="4" w:val="single"/>
              <w:bottom w:color="000000" w:sz="4" w:val="single"/>
              <w:right w:color="000000" w:sz="4" w:val="single"/>
            </w:tcBorders>
            <w:tcMar>
              <w:left w:type="dxa" w:w="0"/>
              <w:right w:type="dxa" w:w="0"/>
            </w:tcMar>
          </w:tcPr>
          <w:p w14:paraId="18010000">
            <w:pPr>
              <w:widowControl w:val="0"/>
              <w:spacing w:after="0" w:line="240" w:lineRule="auto"/>
              <w:ind/>
              <w:jc w:val="center"/>
              <w:rPr>
                <w:rFonts w:ascii="Arial" w:hAnsi="Arial"/>
                <w:b w:val="1"/>
                <w:sz w:val="20"/>
              </w:rPr>
            </w:pPr>
          </w:p>
        </w:tc>
        <w:tc>
          <w:tcPr>
            <w:tcW w:type="dxa" w:w="423"/>
            <w:tcBorders>
              <w:top w:color="000000" w:sz="4" w:val="single"/>
              <w:left w:color="000000" w:sz="4" w:val="single"/>
              <w:bottom w:color="000000" w:sz="4" w:val="single"/>
              <w:right w:color="000000" w:sz="4" w:val="single"/>
            </w:tcBorders>
            <w:tcMar>
              <w:left w:type="dxa" w:w="0"/>
              <w:right w:type="dxa" w:w="0"/>
            </w:tcMar>
          </w:tcPr>
          <w:p/>
        </w:tc>
      </w:tr>
      <w:tr>
        <w:trPr>
          <w:trHeight w:hRule="atLeast" w:val="455"/>
        </w:trPr>
        <w:tc>
          <w:tcPr>
            <w:tcW w:type="dxa" w:w="139"/>
            <w:tcBorders>
              <w:top w:color="000000" w:sz="4" w:val="single"/>
              <w:left w:color="000000" w:sz="4" w:val="single"/>
              <w:bottom w:color="000000" w:sz="4" w:val="single"/>
              <w:right w:color="000000" w:sz="4" w:val="single"/>
            </w:tcBorders>
            <w:tcMar>
              <w:left w:type="dxa" w:w="0"/>
              <w:right w:type="dxa" w:w="0"/>
            </w:tcMar>
          </w:tcPr>
          <w:p/>
        </w:tc>
        <w:tc>
          <w:tcPr>
            <w:tcW w:type="dxa" w:w="5955"/>
            <w:gridSpan w:val="2"/>
            <w:tcBorders>
              <w:top w:color="000000" w:sz="4" w:val="single"/>
              <w:left w:color="000000" w:sz="4" w:val="single"/>
              <w:bottom w:color="000000" w:sz="4" w:val="single"/>
              <w:right w:color="000000" w:sz="4" w:val="single"/>
            </w:tcBorders>
            <w:tcMar>
              <w:left w:type="dxa" w:w="0"/>
              <w:right w:type="dxa" w:w="0"/>
            </w:tcMar>
            <w:vAlign w:val="center"/>
          </w:tcPr>
          <w:p w14:paraId="19010000">
            <w:pPr>
              <w:widowControl w:val="0"/>
              <w:spacing w:after="0" w:line="240" w:lineRule="auto"/>
              <w:ind/>
              <w:jc w:val="center"/>
              <w:rPr>
                <w:rFonts w:ascii="Arial" w:hAnsi="Arial"/>
                <w:sz w:val="20"/>
              </w:rPr>
            </w:pPr>
            <w:r>
              <w:rPr>
                <w:rFonts w:ascii="Arial" w:hAnsi="Arial"/>
                <w:b w:val="1"/>
                <w:sz w:val="20"/>
              </w:rPr>
              <w:t xml:space="preserve">Итого по всем договорам </w:t>
            </w:r>
          </w:p>
        </w:tc>
        <w:tc>
          <w:tcPr>
            <w:tcW w:type="dxa" w:w="1875"/>
            <w:gridSpan w:val="2"/>
            <w:tcBorders>
              <w:top w:color="000000" w:sz="4" w:val="single"/>
              <w:left w:color="000000" w:sz="4" w:val="single"/>
              <w:bottom w:color="000000" w:sz="4" w:val="single"/>
              <w:right w:color="000000" w:sz="4" w:val="single"/>
            </w:tcBorders>
            <w:tcMar>
              <w:left w:type="dxa" w:w="0"/>
              <w:right w:type="dxa" w:w="0"/>
            </w:tcMar>
          </w:tcPr>
          <w:p w14:paraId="1A010000">
            <w:pPr>
              <w:widowControl w:val="0"/>
              <w:spacing w:after="0" w:line="240" w:lineRule="auto"/>
              <w:ind/>
              <w:jc w:val="center"/>
              <w:rPr>
                <w:rFonts w:ascii="Arial" w:hAnsi="Arial"/>
                <w:b w:val="1"/>
                <w:sz w:val="20"/>
              </w:rPr>
            </w:pPr>
          </w:p>
        </w:tc>
        <w:tc>
          <w:tcPr>
            <w:tcW w:type="dxa" w:w="2094"/>
            <w:tcBorders>
              <w:top w:color="000000" w:sz="4" w:val="single"/>
              <w:left w:color="000000" w:sz="4" w:val="single"/>
              <w:bottom w:color="000000" w:sz="4" w:val="single"/>
              <w:right w:color="000000" w:sz="4" w:val="single"/>
            </w:tcBorders>
            <w:tcMar>
              <w:top w:type="dxa" w:w="30"/>
              <w:left w:type="dxa" w:w="30"/>
              <w:bottom w:type="dxa" w:w="0"/>
              <w:right w:type="dxa" w:w="30"/>
            </w:tcMar>
            <w:vAlign w:val="center"/>
          </w:tcPr>
          <w:p w14:paraId="1B010000">
            <w:pPr>
              <w:widowControl w:val="0"/>
              <w:spacing w:after="0" w:line="240" w:lineRule="auto"/>
              <w:ind/>
              <w:jc w:val="center"/>
              <w:rPr>
                <w:rFonts w:ascii="Arial" w:hAnsi="Arial"/>
                <w:b w:val="1"/>
                <w:sz w:val="20"/>
              </w:rPr>
            </w:pPr>
          </w:p>
        </w:tc>
        <w:tc>
          <w:tcPr>
            <w:tcW w:type="dxa" w:w="5214"/>
            <w:tcBorders>
              <w:top w:color="000000" w:sz="4" w:val="single"/>
              <w:left w:color="000000" w:sz="4" w:val="single"/>
              <w:bottom w:color="000000" w:sz="4" w:val="single"/>
              <w:right w:color="000000" w:sz="4" w:val="single"/>
            </w:tcBorders>
            <w:tcMar>
              <w:left w:type="dxa" w:w="0"/>
              <w:right w:type="dxa" w:w="0"/>
            </w:tcMar>
          </w:tcPr>
          <w:p w14:paraId="1C010000">
            <w:pPr>
              <w:widowControl w:val="0"/>
              <w:spacing w:after="0" w:line="240" w:lineRule="auto"/>
              <w:ind/>
              <w:jc w:val="center"/>
              <w:rPr>
                <w:rFonts w:ascii="Arial" w:hAnsi="Arial"/>
                <w:b w:val="1"/>
                <w:sz w:val="20"/>
              </w:rPr>
            </w:pPr>
          </w:p>
        </w:tc>
        <w:tc>
          <w:tcPr>
            <w:tcW w:type="dxa" w:w="423"/>
            <w:tcBorders>
              <w:top w:color="000000" w:sz="4" w:val="single"/>
              <w:left w:color="000000" w:sz="4" w:val="single"/>
              <w:bottom w:color="000000" w:sz="4" w:val="single"/>
              <w:right w:color="000000" w:sz="4" w:val="single"/>
            </w:tcBorders>
            <w:tcMar>
              <w:left w:type="dxa" w:w="0"/>
              <w:right w:type="dxa" w:w="0"/>
            </w:tcMar>
          </w:tcPr>
          <w:p/>
        </w:tc>
      </w:tr>
      <w:tr>
        <w:trPr>
          <w:trHeight w:hRule="atLeast" w:val="1124"/>
        </w:trPr>
        <w:tc>
          <w:tcPr>
            <w:tcW w:type="dxa" w:w="7850"/>
            <w:gridSpan w:val="4"/>
            <w:tcBorders>
              <w:top w:color="000000" w:sz="4" w:val="single"/>
              <w:left w:color="000000" w:sz="4" w:val="single"/>
              <w:bottom w:color="000000" w:sz="4" w:val="single"/>
              <w:right w:color="000000" w:sz="4" w:val="single"/>
            </w:tcBorders>
            <w:tcMar>
              <w:top w:type="dxa" w:w="0"/>
              <w:left w:type="dxa" w:w="0"/>
              <w:bottom w:type="dxa" w:w="0"/>
              <w:right w:type="dxa" w:w="0"/>
            </w:tcMar>
          </w:tcPr>
          <w:p w14:paraId="1D010000">
            <w:pPr>
              <w:widowControl w:val="0"/>
              <w:spacing w:after="0" w:line="240" w:lineRule="auto"/>
              <w:ind/>
              <w:rPr>
                <w:rFonts w:ascii="Arial" w:hAnsi="Arial"/>
                <w:sz w:val="20"/>
              </w:rPr>
            </w:pPr>
          </w:p>
          <w:p w14:paraId="1E010000">
            <w:pPr>
              <w:widowControl w:val="0"/>
              <w:spacing w:after="0" w:line="240" w:lineRule="auto"/>
              <w:ind/>
              <w:rPr>
                <w:rFonts w:ascii="Arial" w:hAnsi="Arial"/>
                <w:sz w:val="20"/>
              </w:rPr>
            </w:pPr>
            <w:r>
              <w:rPr>
                <w:rFonts w:ascii="Arial" w:hAnsi="Arial"/>
                <w:sz w:val="20"/>
              </w:rPr>
              <w:t>По данным ______________________________________________________</w:t>
            </w:r>
          </w:p>
          <w:p w14:paraId="1F010000">
            <w:pPr>
              <w:widowControl w:val="0"/>
              <w:spacing w:after="0" w:line="240" w:lineRule="auto"/>
              <w:ind/>
              <w:rPr>
                <w:rFonts w:ascii="Arial" w:hAnsi="Arial"/>
                <w:sz w:val="20"/>
              </w:rPr>
            </w:pPr>
            <w:r>
              <w:rPr>
                <w:rFonts w:ascii="Arial" w:hAnsi="Arial"/>
                <w:sz w:val="20"/>
              </w:rPr>
              <w:t>________________________________________________________________</w:t>
            </w:r>
          </w:p>
          <w:p w14:paraId="20010000">
            <w:pPr>
              <w:widowControl w:val="0"/>
              <w:spacing w:after="0" w:line="240" w:lineRule="auto"/>
              <w:ind/>
              <w:rPr>
                <w:rFonts w:ascii="Arial" w:hAnsi="Arial"/>
                <w:sz w:val="20"/>
              </w:rPr>
            </w:pPr>
          </w:p>
          <w:p w14:paraId="21010000">
            <w:pPr>
              <w:widowControl w:val="0"/>
              <w:spacing w:after="0" w:line="240" w:lineRule="auto"/>
              <w:ind/>
              <w:rPr>
                <w:rFonts w:ascii="Arial" w:hAnsi="Arial"/>
                <w:i w:val="1"/>
                <w:sz w:val="20"/>
              </w:rPr>
            </w:pPr>
            <w:r>
              <w:rPr>
                <w:rFonts w:ascii="Arial" w:hAnsi="Arial"/>
                <w:sz w:val="20"/>
              </w:rPr>
              <w:t xml:space="preserve">От </w:t>
            </w:r>
            <w:r>
              <w:rPr>
                <w:rFonts w:ascii="Arial" w:hAnsi="Arial"/>
                <w:i w:val="1"/>
                <w:sz w:val="20"/>
              </w:rPr>
              <w:t>_____________________________________________________________</w:t>
            </w:r>
          </w:p>
          <w:p w14:paraId="22010000">
            <w:pPr>
              <w:widowControl w:val="0"/>
              <w:spacing w:after="0" w:line="240" w:lineRule="auto"/>
              <w:ind/>
              <w:rPr>
                <w:rFonts w:ascii="Arial" w:hAnsi="Arial"/>
                <w:sz w:val="20"/>
              </w:rPr>
            </w:pPr>
            <w:r>
              <w:rPr>
                <w:rFonts w:ascii="Arial" w:hAnsi="Arial"/>
                <w:i w:val="1"/>
                <w:sz w:val="20"/>
              </w:rPr>
              <w:t xml:space="preserve">        </w:t>
            </w:r>
            <w:r>
              <w:rPr>
                <w:rFonts w:ascii="Arial" w:hAnsi="Arial"/>
              </w:rPr>
              <w:t xml:space="preserve">                 </w:t>
            </w:r>
            <w:r>
              <w:rPr>
                <w:rFonts w:ascii="Arial" w:hAnsi="Arial"/>
                <w:sz w:val="18"/>
              </w:rPr>
              <w:t xml:space="preserve">(наименование Стороны 1)                </w:t>
            </w:r>
          </w:p>
          <w:p w14:paraId="23010000">
            <w:pPr>
              <w:widowControl w:val="0"/>
              <w:spacing w:after="0" w:line="240" w:lineRule="auto"/>
              <w:ind/>
              <w:rPr>
                <w:rFonts w:ascii="Arial" w:hAnsi="Arial"/>
                <w:sz w:val="20"/>
              </w:rPr>
            </w:pPr>
            <w:r>
              <w:rPr>
                <w:rFonts w:ascii="Arial" w:hAnsi="Arial"/>
                <w:sz w:val="20"/>
              </w:rPr>
              <w:t>___________________________     _________________(_________________)</w:t>
            </w:r>
          </w:p>
          <w:p w14:paraId="24010000">
            <w:pPr>
              <w:widowControl w:val="0"/>
              <w:spacing w:after="0" w:line="240" w:lineRule="auto"/>
              <w:ind/>
              <w:rPr>
                <w:rFonts w:ascii="Arial" w:hAnsi="Arial"/>
                <w:sz w:val="20"/>
              </w:rPr>
            </w:pPr>
            <w:r>
              <w:rPr>
                <w:rFonts w:ascii="Arial" w:hAnsi="Arial"/>
                <w:sz w:val="20"/>
              </w:rPr>
              <w:t>Действующего</w:t>
            </w:r>
            <w:r>
              <w:rPr>
                <w:rFonts w:ascii="Arial" w:hAnsi="Arial"/>
                <w:sz w:val="20"/>
              </w:rPr>
              <w:t xml:space="preserve"> (ей) на основании    ___________________________________</w:t>
            </w:r>
          </w:p>
        </w:tc>
        <w:tc>
          <w:tcPr>
            <w:tcW w:type="dxa" w:w="7850"/>
            <w:gridSpan w:val="4"/>
            <w:tcBorders>
              <w:top w:color="000000" w:sz="4" w:val="single"/>
              <w:left w:color="000000" w:sz="4" w:val="single"/>
              <w:bottom w:color="000000" w:sz="4" w:val="single"/>
              <w:right w:color="000000" w:sz="4" w:val="single"/>
            </w:tcBorders>
            <w:tcMar>
              <w:top w:type="dxa" w:w="0"/>
              <w:left w:type="dxa" w:w="0"/>
              <w:bottom w:type="dxa" w:w="0"/>
              <w:right w:type="dxa" w:w="0"/>
            </w:tcMar>
          </w:tcPr>
          <w:p w14:paraId="25010000">
            <w:pPr>
              <w:widowControl w:val="0"/>
              <w:spacing w:after="0" w:line="240" w:lineRule="auto"/>
              <w:ind/>
              <w:rPr>
                <w:rFonts w:ascii="Arial" w:hAnsi="Arial"/>
                <w:sz w:val="20"/>
              </w:rPr>
            </w:pPr>
            <w:r>
              <w:rPr>
                <w:rFonts w:ascii="Arial" w:hAnsi="Arial"/>
                <w:sz w:val="16"/>
              </w:rPr>
              <w:t xml:space="preserve">     </w:t>
            </w:r>
            <w:r>
              <w:rPr>
                <w:rFonts w:ascii="Arial" w:hAnsi="Arial"/>
                <w:sz w:val="20"/>
              </w:rPr>
              <w:t xml:space="preserve"> </w:t>
            </w:r>
          </w:p>
          <w:p w14:paraId="26010000">
            <w:pPr>
              <w:widowControl w:val="0"/>
              <w:spacing w:after="0" w:line="240" w:lineRule="auto"/>
              <w:ind/>
              <w:rPr>
                <w:rFonts w:ascii="Arial" w:hAnsi="Arial"/>
                <w:sz w:val="20"/>
              </w:rPr>
            </w:pPr>
            <w:r>
              <w:rPr>
                <w:rFonts w:ascii="Arial" w:hAnsi="Arial"/>
                <w:sz w:val="20"/>
              </w:rPr>
              <w:t xml:space="preserve">     </w:t>
            </w:r>
            <w:r>
              <w:rPr>
                <w:rFonts w:ascii="Arial" w:hAnsi="Arial"/>
                <w:sz w:val="20"/>
              </w:rPr>
              <w:t>По данным____________________________________________________</w:t>
            </w:r>
          </w:p>
          <w:p w14:paraId="27010000">
            <w:pPr>
              <w:widowControl w:val="0"/>
              <w:spacing w:after="0" w:line="240" w:lineRule="auto"/>
              <w:ind/>
              <w:rPr>
                <w:rFonts w:ascii="Arial" w:hAnsi="Arial"/>
                <w:sz w:val="20"/>
              </w:rPr>
            </w:pPr>
            <w:r>
              <w:rPr>
                <w:rFonts w:ascii="Arial" w:hAnsi="Arial"/>
                <w:sz w:val="20"/>
              </w:rPr>
              <w:t xml:space="preserve">      _____________________________________________________________</w:t>
            </w:r>
          </w:p>
          <w:p w14:paraId="28010000">
            <w:pPr>
              <w:widowControl w:val="0"/>
              <w:spacing w:after="0" w:line="240" w:lineRule="auto"/>
              <w:ind/>
              <w:rPr>
                <w:rFonts w:ascii="Arial" w:hAnsi="Arial"/>
                <w:sz w:val="20"/>
              </w:rPr>
            </w:pPr>
            <w:r>
              <w:rPr>
                <w:rFonts w:ascii="Arial" w:hAnsi="Arial"/>
                <w:sz w:val="20"/>
              </w:rPr>
              <w:t xml:space="preserve">      </w:t>
            </w:r>
          </w:p>
          <w:p w14:paraId="29010000">
            <w:pPr>
              <w:widowControl w:val="0"/>
              <w:spacing w:after="0" w:line="240" w:lineRule="auto"/>
              <w:ind/>
              <w:rPr>
                <w:rFonts w:ascii="Arial" w:hAnsi="Arial"/>
                <w:sz w:val="20"/>
              </w:rPr>
            </w:pPr>
            <w:r>
              <w:rPr>
                <w:rFonts w:ascii="Arial" w:hAnsi="Arial"/>
                <w:sz w:val="20"/>
              </w:rPr>
              <w:t xml:space="preserve">     От___________________________________________________________</w:t>
            </w:r>
          </w:p>
          <w:p w14:paraId="2A010000">
            <w:pPr>
              <w:widowControl w:val="0"/>
              <w:spacing w:after="0" w:line="240" w:lineRule="auto"/>
              <w:ind/>
              <w:rPr>
                <w:rFonts w:ascii="Arial" w:hAnsi="Arial"/>
                <w:sz w:val="20"/>
              </w:rPr>
            </w:pPr>
            <w:r>
              <w:rPr>
                <w:rFonts w:ascii="Arial" w:hAnsi="Arial"/>
                <w:sz w:val="20"/>
              </w:rPr>
              <w:t xml:space="preserve">      </w:t>
            </w:r>
            <w:r>
              <w:rPr>
                <w:rFonts w:ascii="Arial" w:hAnsi="Arial"/>
              </w:rPr>
              <w:t xml:space="preserve">                               </w:t>
            </w:r>
            <w:r>
              <w:rPr>
                <w:rFonts w:ascii="Arial" w:hAnsi="Arial"/>
                <w:sz w:val="18"/>
              </w:rPr>
              <w:t xml:space="preserve">(наименование Стороны 2)                </w:t>
            </w:r>
          </w:p>
          <w:p w14:paraId="2B010000">
            <w:pPr>
              <w:widowControl w:val="0"/>
              <w:spacing w:after="0" w:line="240" w:lineRule="auto"/>
              <w:ind/>
              <w:rPr>
                <w:rFonts w:ascii="Arial" w:hAnsi="Arial"/>
                <w:sz w:val="20"/>
              </w:rPr>
            </w:pPr>
            <w:r>
              <w:rPr>
                <w:rFonts w:ascii="Arial" w:hAnsi="Arial"/>
                <w:sz w:val="20"/>
              </w:rPr>
              <w:t xml:space="preserve">     ___________________________     ______________(_________________)</w:t>
            </w:r>
          </w:p>
          <w:p w14:paraId="2C010000">
            <w:pPr>
              <w:widowControl w:val="0"/>
              <w:spacing w:after="0" w:line="240" w:lineRule="auto"/>
              <w:ind/>
              <w:rPr>
                <w:rFonts w:ascii="Arial" w:hAnsi="Arial"/>
                <w:sz w:val="20"/>
              </w:rPr>
            </w:pPr>
            <w:r>
              <w:rPr>
                <w:rFonts w:ascii="Arial" w:hAnsi="Arial"/>
                <w:sz w:val="20"/>
              </w:rPr>
              <w:t xml:space="preserve">      </w:t>
            </w:r>
            <w:r>
              <w:rPr>
                <w:rFonts w:ascii="Arial" w:hAnsi="Arial"/>
                <w:sz w:val="20"/>
              </w:rPr>
              <w:t>Действующего</w:t>
            </w:r>
            <w:r>
              <w:rPr>
                <w:rFonts w:ascii="Arial" w:hAnsi="Arial"/>
                <w:sz w:val="20"/>
              </w:rPr>
              <w:t xml:space="preserve"> (ей) на основании    _____________________________</w:t>
            </w:r>
            <w:r>
              <w:rPr>
                <w:rFonts w:ascii="Arial" w:hAnsi="Arial"/>
                <w:b w:val="1"/>
                <w:sz w:val="26"/>
              </w:rPr>
              <w:t>»</w:t>
            </w:r>
          </w:p>
        </w:tc>
      </w:tr>
    </w:tbl>
    <w:p w14:paraId="2D010000">
      <w:pPr>
        <w:spacing w:after="0" w:line="240" w:lineRule="auto"/>
        <w:ind/>
        <w:rPr>
          <w:rFonts w:ascii="Arial" w:hAnsi="Arial"/>
          <w:sz w:val="20"/>
        </w:rPr>
      </w:pPr>
      <w:r>
        <w:rPr>
          <w:rFonts w:ascii="Arial" w:hAnsi="Arial"/>
          <w:sz w:val="20"/>
        </w:rPr>
        <w:t>ФОРМА СОГЛАСОВАНА СТОРОНАМИ:</w:t>
      </w:r>
    </w:p>
    <w:p w14:paraId="2E010000">
      <w:pPr>
        <w:spacing w:after="0" w:line="240" w:lineRule="auto"/>
        <w:ind/>
        <w:rPr>
          <w:rFonts w:ascii="Arial" w:hAnsi="Arial"/>
          <w:sz w:val="2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70"/>
          <w:right w:type="dxa" w:w="70"/>
        </w:tblCellMar>
      </w:tblPr>
      <w:tblGrid>
        <w:gridCol w:w="7489"/>
        <w:gridCol w:w="7277"/>
      </w:tblGrid>
      <w:tr>
        <w:trPr>
          <w:trHeight w:hRule="atLeast" w:val="906"/>
        </w:trPr>
        <w:tc>
          <w:tcPr>
            <w:tcW w:type="dxa" w:w="7489"/>
            <w:tcBorders>
              <w:top w:color="000000" w:sz="4" w:val="single"/>
              <w:left w:color="000000" w:sz="4" w:val="single"/>
              <w:bottom w:color="000000" w:sz="4" w:val="single"/>
              <w:right w:color="000000" w:sz="4" w:val="single"/>
            </w:tcBorders>
            <w:tcMar>
              <w:left w:type="dxa" w:w="70"/>
              <w:right w:type="dxa" w:w="70"/>
            </w:tcMar>
          </w:tcPr>
          <w:p w14:paraId="2F010000">
            <w:pPr>
              <w:spacing w:after="0" w:line="240" w:lineRule="auto"/>
              <w:ind/>
              <w:rPr>
                <w:rFonts w:ascii="Arial" w:hAnsi="Arial"/>
                <w:b w:val="1"/>
                <w:sz w:val="24"/>
              </w:rPr>
            </w:pPr>
            <w:r>
              <w:rPr>
                <w:rFonts w:ascii="Arial" w:hAnsi="Arial"/>
                <w:b w:val="1"/>
                <w:sz w:val="24"/>
              </w:rPr>
              <w:t>Покупатель</w:t>
            </w:r>
          </w:p>
          <w:p w14:paraId="30010000">
            <w:pPr>
              <w:spacing w:after="0" w:line="240" w:lineRule="auto"/>
              <w:ind/>
              <w:rPr>
                <w:rFonts w:ascii="Arial" w:hAnsi="Arial"/>
                <w:sz w:val="24"/>
              </w:rPr>
            </w:pPr>
          </w:p>
          <w:p w14:paraId="31010000">
            <w:pPr>
              <w:spacing w:after="0" w:line="240" w:lineRule="auto"/>
              <w:ind/>
              <w:jc w:val="both"/>
              <w:rPr>
                <w:rFonts w:ascii="Arial" w:hAnsi="Arial"/>
                <w:sz w:val="24"/>
              </w:rPr>
            </w:pPr>
            <w:r>
              <w:rPr>
                <w:rFonts w:ascii="Arial" w:hAnsi="Arial"/>
              </w:rPr>
              <w:t>____________/</w:t>
            </w:r>
            <w:r>
              <w:rPr>
                <w:rFonts w:ascii="Arial" w:hAnsi="Arial"/>
              </w:rPr>
              <w:t>Александров Д.В.</w:t>
            </w:r>
            <w:r>
              <w:rPr>
                <w:rFonts w:ascii="Arial" w:hAnsi="Arial"/>
              </w:rPr>
              <w:t>/</w:t>
            </w:r>
          </w:p>
          <w:p w14:paraId="32010000">
            <w:pPr>
              <w:spacing w:after="0" w:line="240" w:lineRule="auto"/>
              <w:ind/>
              <w:rPr>
                <w:rFonts w:ascii="Arial" w:hAnsi="Arial"/>
                <w:sz w:val="16"/>
              </w:rPr>
            </w:pPr>
            <w:r>
              <w:rPr>
                <w:rFonts w:ascii="Arial" w:hAnsi="Arial"/>
                <w:sz w:val="20"/>
              </w:rPr>
              <w:t>М.П.</w:t>
            </w:r>
            <w:r>
              <w:rPr>
                <w:rFonts w:ascii="Arial" w:hAnsi="Arial"/>
                <w:sz w:val="16"/>
              </w:rPr>
              <w:t xml:space="preserve"> </w:t>
            </w:r>
          </w:p>
        </w:tc>
        <w:tc>
          <w:tcPr>
            <w:tcW w:type="dxa" w:w="7277"/>
            <w:tcBorders>
              <w:top w:color="000000" w:sz="4" w:val="single"/>
              <w:left w:color="000000" w:sz="4" w:val="single"/>
              <w:bottom w:color="000000" w:sz="4" w:val="single"/>
              <w:right w:color="000000" w:sz="4" w:val="single"/>
            </w:tcBorders>
            <w:tcMar>
              <w:left w:type="dxa" w:w="70"/>
              <w:right w:type="dxa" w:w="70"/>
            </w:tcMar>
          </w:tcPr>
          <w:p w14:paraId="33010000">
            <w:pPr>
              <w:spacing w:after="0" w:line="240" w:lineRule="auto"/>
              <w:ind/>
              <w:rPr>
                <w:rFonts w:ascii="Arial" w:hAnsi="Arial"/>
                <w:b w:val="1"/>
                <w:sz w:val="24"/>
              </w:rPr>
            </w:pPr>
            <w:r>
              <w:rPr>
                <w:rFonts w:ascii="Arial" w:hAnsi="Arial"/>
                <w:b w:val="1"/>
                <w:sz w:val="24"/>
              </w:rPr>
              <w:t>Поставщик</w:t>
            </w:r>
          </w:p>
          <w:p w14:paraId="34010000">
            <w:pPr>
              <w:spacing w:after="0" w:line="240" w:lineRule="auto"/>
              <w:ind/>
              <w:rPr>
                <w:rFonts w:ascii="Arial" w:hAnsi="Arial"/>
                <w:sz w:val="24"/>
              </w:rPr>
            </w:pPr>
          </w:p>
          <w:p w14:paraId="35010000">
            <w:pPr>
              <w:spacing w:after="0" w:line="240" w:lineRule="auto"/>
              <w:ind/>
              <w:rPr>
                <w:rFonts w:ascii="Arial" w:hAnsi="Arial"/>
                <w:sz w:val="24"/>
              </w:rPr>
            </w:pPr>
            <w:r>
              <w:rPr>
                <w:rFonts w:ascii="Arial" w:hAnsi="Arial"/>
              </w:rPr>
              <w:t>____________/</w:t>
            </w:r>
            <w:r>
              <w:rPr>
                <w:rFonts w:ascii="Arial" w:hAnsi="Arial"/>
              </w:rPr>
              <w:t>./</w:t>
            </w:r>
          </w:p>
          <w:p w14:paraId="36010000">
            <w:pPr>
              <w:spacing w:after="0" w:line="240" w:lineRule="auto"/>
              <w:ind/>
              <w:rPr>
                <w:rFonts w:ascii="Arial" w:hAnsi="Arial"/>
                <w:sz w:val="20"/>
              </w:rPr>
            </w:pPr>
            <w:r>
              <w:rPr>
                <w:rFonts w:ascii="Arial" w:hAnsi="Arial"/>
                <w:sz w:val="20"/>
              </w:rPr>
              <w:t>М.П.</w:t>
            </w:r>
          </w:p>
        </w:tc>
      </w:tr>
    </w:tbl>
    <w:p w14:paraId="37010000">
      <w:pPr>
        <w:spacing w:after="0"/>
        <w:ind/>
        <w:rPr>
          <w:sz w:val="24"/>
        </w:rPr>
      </w:pPr>
    </w:p>
    <w:sectPr>
      <w:pgSz w:h="11906" w:orient="landscape" w:w="16838"/>
      <w:pgMar w:bottom="851" w:footer="709" w:gutter="0" w:header="709" w:left="1134" w:right="1134" w:top="170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86"/>
      </w:pPr>
    </w:lvl>
    <w:lvl w:ilvl="1">
      <w:start w:val="1"/>
      <w:numFmt w:val="decimal"/>
      <w:lvlText w:val="%1.%2."/>
      <w:lvlJc w:val="left"/>
      <w:pPr>
        <w:ind w:hanging="810" w:left="1236"/>
      </w:pPr>
    </w:lvl>
    <w:lvl w:ilvl="2">
      <w:start w:val="1"/>
      <w:numFmt w:val="decimal"/>
      <w:lvlText w:val="%1.%2.%3."/>
      <w:lvlJc w:val="left"/>
      <w:pPr>
        <w:ind w:hanging="810" w:left="1236"/>
      </w:pPr>
    </w:lvl>
    <w:lvl w:ilvl="3">
      <w:start w:val="1"/>
      <w:numFmt w:val="decimal"/>
      <w:lvlText w:val="%1.%2.%3.%4."/>
      <w:lvlJc w:val="left"/>
      <w:pPr>
        <w:ind w:hanging="1080" w:left="1506"/>
      </w:pPr>
    </w:lvl>
    <w:lvl w:ilvl="4">
      <w:start w:val="1"/>
      <w:numFmt w:val="decimal"/>
      <w:lvlText w:val="%1.%2.%3.%4.%5."/>
      <w:lvlJc w:val="left"/>
      <w:pPr>
        <w:ind w:hanging="1080" w:left="1506"/>
      </w:pPr>
    </w:lvl>
    <w:lvl w:ilvl="5">
      <w:start w:val="1"/>
      <w:numFmt w:val="decimal"/>
      <w:lvlText w:val="%1.%2.%3.%4.%5.%6."/>
      <w:lvlJc w:val="left"/>
      <w:pPr>
        <w:ind w:hanging="1440" w:left="1866"/>
      </w:pPr>
    </w:lvl>
    <w:lvl w:ilvl="6">
      <w:start w:val="1"/>
      <w:numFmt w:val="decimal"/>
      <w:lvlText w:val="%1.%2.%3.%4.%5.%6.%7."/>
      <w:lvlJc w:val="left"/>
      <w:pPr>
        <w:ind w:hanging="1440" w:left="1866"/>
      </w:pPr>
    </w:lvl>
    <w:lvl w:ilvl="7">
      <w:start w:val="1"/>
      <w:numFmt w:val="decimal"/>
      <w:lvlText w:val="%1.%2.%3.%4.%5.%6.%7.%8."/>
      <w:lvlJc w:val="left"/>
      <w:pPr>
        <w:ind w:hanging="1800" w:left="2226"/>
      </w:pPr>
    </w:lvl>
    <w:lvl w:ilvl="8">
      <w:start w:val="1"/>
      <w:numFmt w:val="decimal"/>
      <w:lvlText w:val="%1.%2.%3.%4.%5.%6.%7.%8.%9."/>
      <w:lvlJc w:val="left"/>
      <w:pPr>
        <w:ind w:hanging="1800" w:left="2226"/>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footer"/>
    <w:basedOn w:val="Style_4"/>
    <w:link w:val="Style_6_ch"/>
    <w:pPr>
      <w:tabs>
        <w:tab w:leader="none" w:pos="4677" w:val="center"/>
        <w:tab w:leader="none" w:pos="9355" w:val="right"/>
      </w:tabs>
      <w:spacing w:after="0" w:line="240" w:lineRule="auto"/>
      <w:ind/>
    </w:pPr>
  </w:style>
  <w:style w:styleId="Style_6_ch" w:type="character">
    <w:name w:val="footer"/>
    <w:basedOn w:val="Style_4_ch"/>
    <w:link w:val="Style_6"/>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4"/>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next w:val="Style_4"/>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footnote reference"/>
    <w:basedOn w:val="Style_12"/>
    <w:link w:val="Style_11_ch"/>
    <w:rPr>
      <w:vertAlign w:val="superscript"/>
    </w:rPr>
  </w:style>
  <w:style w:styleId="Style_11_ch" w:type="character">
    <w:name w:val="footnote reference"/>
    <w:basedOn w:val="Style_12_ch"/>
    <w:link w:val="Style_11"/>
    <w:rPr>
      <w:vertAlign w:val="superscript"/>
    </w:rPr>
  </w:style>
  <w:style w:styleId="Style_13" w:type="paragraph">
    <w:name w:val="header"/>
    <w:basedOn w:val="Style_4"/>
    <w:link w:val="Style_13_ch"/>
    <w:pPr>
      <w:tabs>
        <w:tab w:leader="none" w:pos="4677" w:val="center"/>
        <w:tab w:leader="none" w:pos="9355" w:val="right"/>
      </w:tabs>
      <w:spacing w:after="0" w:line="240" w:lineRule="auto"/>
      <w:ind/>
    </w:pPr>
  </w:style>
  <w:style w:styleId="Style_13_ch" w:type="character">
    <w:name w:val="header"/>
    <w:basedOn w:val="Style_4_ch"/>
    <w:link w:val="Style_13"/>
  </w:style>
  <w:style w:styleId="Style_14" w:type="paragraph">
    <w:name w:val="FR1"/>
    <w:link w:val="Style_14_ch"/>
    <w:pPr>
      <w:widowControl w:val="0"/>
      <w:spacing w:after="0" w:line="240" w:lineRule="auto"/>
      <w:ind/>
    </w:pPr>
    <w:rPr>
      <w:rFonts w:ascii="Arial" w:hAnsi="Arial"/>
      <w:sz w:val="72"/>
    </w:rPr>
  </w:style>
  <w:style w:styleId="Style_14_ch" w:type="character">
    <w:name w:val="FR1"/>
    <w:link w:val="Style_14"/>
    <w:rPr>
      <w:rFonts w:ascii="Arial" w:hAnsi="Arial"/>
      <w:sz w:val="72"/>
    </w:rPr>
  </w:style>
  <w:style w:styleId="Style_15" w:type="paragraph">
    <w:name w:val="toc 3"/>
    <w:next w:val="Style_4"/>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List Paragraph"/>
    <w:basedOn w:val="Style_4"/>
    <w:link w:val="Style_16_ch"/>
    <w:pPr>
      <w:ind w:firstLine="0" w:left="720"/>
      <w:contextualSpacing w:val="1"/>
    </w:pPr>
  </w:style>
  <w:style w:styleId="Style_16_ch" w:type="character">
    <w:name w:val="List Paragraph"/>
    <w:basedOn w:val="Style_4_ch"/>
    <w:link w:val="Style_16"/>
  </w:style>
  <w:style w:styleId="Style_17" w:type="paragraph">
    <w:name w:val="heading 5"/>
    <w:next w:val="Style_4"/>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2" w:type="paragraph">
    <w:name w:val="Default Paragraph Font"/>
    <w:link w:val="Style_12_ch"/>
  </w:style>
  <w:style w:styleId="Style_12_ch" w:type="character">
    <w:name w:val="Default Paragraph Font"/>
    <w:link w:val="Style_12"/>
  </w:style>
  <w:style w:styleId="Style_18" w:type="paragraph">
    <w:name w:val="heading 1"/>
    <w:next w:val="Style_4"/>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 w:type="paragraph">
    <w:name w:val="Ботва 1"/>
    <w:basedOn w:val="Style_4"/>
    <w:link w:val="Style_1_ch"/>
    <w:pPr>
      <w:spacing w:after="0" w:line="240" w:lineRule="auto"/>
      <w:ind w:firstLine="386" w:left="0"/>
      <w:jc w:val="both"/>
    </w:pPr>
    <w:rPr>
      <w:rFonts w:ascii="Arial" w:hAnsi="Arial"/>
      <w:sz w:val="20"/>
    </w:rPr>
  </w:style>
  <w:style w:styleId="Style_1_ch" w:type="character">
    <w:name w:val="Ботва 1"/>
    <w:basedOn w:val="Style_4_ch"/>
    <w:link w:val="Style_1"/>
    <w:rPr>
      <w:rFonts w:ascii="Arial" w:hAnsi="Arial"/>
      <w:sz w:val="20"/>
    </w:rPr>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basedOn w:val="Style_4"/>
    <w:link w:val="Style_20_ch"/>
    <w:pPr>
      <w:spacing w:after="0" w:line="240" w:lineRule="auto"/>
      <w:ind/>
    </w:pPr>
    <w:rPr>
      <w:sz w:val="20"/>
    </w:rPr>
  </w:style>
  <w:style w:styleId="Style_20_ch" w:type="character">
    <w:name w:val="Footnote"/>
    <w:basedOn w:val="Style_4_ch"/>
    <w:link w:val="Style_20"/>
    <w:rPr>
      <w:sz w:val="20"/>
    </w:rPr>
  </w:style>
  <w:style w:styleId="Style_21" w:type="paragraph">
    <w:name w:val="toc 1"/>
    <w:next w:val="Style_4"/>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toc 9"/>
    <w:next w:val="Style_4"/>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4"/>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4"/>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Subtitle"/>
    <w:next w:val="Style_4"/>
    <w:link w:val="Style_26_ch"/>
    <w:uiPriority w:val="11"/>
    <w:qFormat/>
    <w:pPr>
      <w:ind/>
      <w:jc w:val="both"/>
    </w:pPr>
    <w:rPr>
      <w:rFonts w:ascii="XO Thames" w:hAnsi="XO Thames"/>
      <w:i w:val="1"/>
      <w:sz w:val="24"/>
    </w:rPr>
  </w:style>
  <w:style w:styleId="Style_26_ch" w:type="character">
    <w:name w:val="Subtitle"/>
    <w:link w:val="Style_26"/>
    <w:rPr>
      <w:rFonts w:ascii="XO Thames" w:hAnsi="XO Thames"/>
      <w:i w:val="1"/>
      <w:sz w:val="24"/>
    </w:rPr>
  </w:style>
  <w:style w:styleId="Style_27" w:type="paragraph">
    <w:name w:val="Title"/>
    <w:next w:val="Style_4"/>
    <w:link w:val="Style_27_ch"/>
    <w:uiPriority w:val="10"/>
    <w:qFormat/>
    <w:pPr>
      <w:spacing w:after="567" w:before="567"/>
      <w:ind/>
      <w:jc w:val="center"/>
    </w:pPr>
    <w:rPr>
      <w:rFonts w:ascii="XO Thames" w:hAnsi="XO Thames"/>
      <w:b w:val="1"/>
      <w:caps w:val="1"/>
      <w:sz w:val="40"/>
    </w:rPr>
  </w:style>
  <w:style w:styleId="Style_27_ch" w:type="character">
    <w:name w:val="Title"/>
    <w:link w:val="Style_27"/>
    <w:rPr>
      <w:rFonts w:ascii="XO Thames" w:hAnsi="XO Thames"/>
      <w:b w:val="1"/>
      <w:caps w:val="1"/>
      <w:sz w:val="40"/>
    </w:rPr>
  </w:style>
  <w:style w:styleId="Style_28" w:type="paragraph">
    <w:name w:val="heading 4"/>
    <w:next w:val="Style_4"/>
    <w:link w:val="Style_28_ch"/>
    <w:uiPriority w:val="9"/>
    <w:qFormat/>
    <w:pPr>
      <w:spacing w:after="120" w:before="120"/>
      <w:ind/>
      <w:jc w:val="both"/>
      <w:outlineLvl w:val="3"/>
    </w:pPr>
    <w:rPr>
      <w:rFonts w:ascii="XO Thames" w:hAnsi="XO Thames"/>
      <w:b w:val="1"/>
      <w:sz w:val="24"/>
    </w:rPr>
  </w:style>
  <w:style w:styleId="Style_28_ch" w:type="character">
    <w:name w:val="heading 4"/>
    <w:link w:val="Style_28"/>
    <w:rPr>
      <w:rFonts w:ascii="XO Thames" w:hAnsi="XO Thames"/>
      <w:b w:val="1"/>
      <w:sz w:val="24"/>
    </w:rPr>
  </w:style>
  <w:style w:styleId="Style_29" w:type="paragraph">
    <w:name w:val="heading 2"/>
    <w:next w:val="Style_4"/>
    <w:link w:val="Style_29_ch"/>
    <w:uiPriority w:val="9"/>
    <w:qFormat/>
    <w:pPr>
      <w:spacing w:after="120" w:before="120"/>
      <w:ind/>
      <w:jc w:val="both"/>
      <w:outlineLvl w:val="1"/>
    </w:pPr>
    <w:rPr>
      <w:rFonts w:ascii="XO Thames" w:hAnsi="XO Thames"/>
      <w:b w:val="1"/>
      <w:sz w:val="28"/>
    </w:rPr>
  </w:style>
  <w:style w:styleId="Style_29_ch" w:type="character">
    <w:name w:val="heading 2"/>
    <w:link w:val="Style_29"/>
    <w:rPr>
      <w:rFonts w:ascii="XO Thames" w:hAnsi="XO Thames"/>
      <w:b w:val="1"/>
      <w:sz w:val="28"/>
    </w:rPr>
  </w:style>
  <w:style w:styleId="Style_2" w:type="table">
    <w:name w:val="Table Grid"/>
    <w:basedOn w:val="Style_3"/>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MyOffice-CoreFramework-Linux/29-1028.734.7326.662.0@RELEASE-DESKTOP-BETELGEUSE-2.3-RC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2023-06-09T09:25:47Z</dcterms:modified>
</cp:coreProperties>
</file>