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0B5A65DE" w14:textId="77777777">
      <w:pPr>
        <w:keepNext/>
        <w:spacing w:after="60"/>
        <w:jc w:val="right"/>
      </w:pPr>
      <w:r>
        <w:t>Таблица 1.1</w:t>
      </w:r>
    </w:p>
    <w:p w:rsidR="00D3441D" w:rsidRDefault="00D3441D" w14:paraId="4D977413" w14:textId="77777777">
      <w:pPr>
        <w:pStyle w:val="aff2"/>
        <w:keepNext/>
        <w:rPr>
          <w:sz w:val="2"/>
          <w:szCs w:val="2"/>
          <w:lang w:val="en-US"/>
        </w:rPr>
      </w:pPr>
    </w:p>
    <w:p w:rsidR="00D3441D" w:rsidP="00D3441D" w:rsidRDefault="00D3441D" w14:paraId="40ADAC23" w14:textId="77777777">
      <w:pPr>
        <w:pStyle w:val="aff2"/>
        <w:keepNext/>
        <w:rPr>
          <w:sz w:val="2"/>
          <w:szCs w:val="2"/>
          <w:lang w:val="en-US"/>
        </w:rPr>
      </w:pPr>
    </w:p>
    <w:p w:rsidR="00AF741D" w:rsidRDefault="00AF741D" w14:paraId="61B19959" w14:textId="77777777">
      <w:pPr>
        <w:pStyle w:val="aff2"/>
        <w:keepNext/>
        <w:rPr>
          <w:sz w:val="2"/>
          <w:szCs w:val="2"/>
          <w:lang w:val="en-US"/>
        </w:rPr>
      </w:pPr>
    </w:p>
    <w:p w:rsidR="00236A95" w:rsidRDefault="00236A95" w14:paraId="2CD62270" w14:textId="77777777">
      <w:pPr>
        <w:pStyle w:val="aff2"/>
        <w:keepNext/>
        <w:rPr>
          <w:sz w:val="2"/>
          <w:szCs w:val="2"/>
        </w:rPr>
      </w:pPr>
    </w:p>
    <w:p w:rsidR="00236A95" w:rsidP="00236A95" w:rsidRDefault="00236A95" w14:paraId="793D0B7D" w14:textId="77777777">
      <w:pPr>
        <w:pStyle w:val="aff2"/>
        <w:keepNext/>
        <w:rPr>
          <w:sz w:val="2"/>
          <w:szCs w:val="2"/>
          <w:lang w:val="en-US"/>
        </w:rPr>
      </w:pPr>
    </w:p>
    <w:p w:rsidR="00AF741D" w:rsidRDefault="00AF741D" w14:paraId="35EEA662" w14:textId="77777777">
      <w:pPr>
        <w:pStyle w:val="aff2"/>
        <w:keepNext/>
        <w:rPr>
          <w:sz w:val="2"/>
          <w:szCs w:val="2"/>
        </w:rPr>
      </w:pPr>
    </w:p>
    <w:p w:rsidR="00AF741D" w:rsidRDefault="00AF741D" w14:paraId="1F71CDB4" w14:textId="77777777">
      <w:pPr>
        <w:pStyle w:val="aff2"/>
        <w:keepNext/>
        <w:rPr>
          <w:sz w:val="2"/>
          <w:szCs w:val="2"/>
        </w:rPr>
      </w:pPr>
    </w:p>
    <w:p w:rsidR="00BE6776" w:rsidP="00BE6776" w:rsidRDefault="00BE6776" w14:paraId="2F339592" w14:textId="77777777">
      <w:pPr>
        <w:pStyle w:val="aff2"/>
        <w:rPr>
          <w:sz w:val="2"/>
          <w:szCs w:val="2"/>
        </w:rPr>
      </w:pPr>
    </w:p>
    <w:p w:rsidRPr="00BE6776" w:rsidR="00BE6776" w:rsidP="00BE6776" w:rsidRDefault="008B7A91" w14:paraId="3C9C0044" w14:textId="77777777">
      <w:pPr>
        <w:pStyle w:val="aff2"/>
        <w:rPr>
          <w:sz w:val="2"/>
          <w:szCs w:val="2"/>
        </w:rPr>
      </w:pPr>
    </w:p>
    <w:p w:rsidR="00BE6776" w:rsidP="00BE6776" w:rsidRDefault="00BE6776" w14:paraId="47C2F603" w14:textId="77777777">
      <w:pPr>
        <w:pStyle w:val="aff2"/>
        <w:rPr>
          <w:rFonts w:eastAsiaTheme="minorHAnsi"/>
        </w:rPr>
      </w:pPr>
    </w:p>
    <w:p w:rsidR="00AF741D" w:rsidRDefault="00AF741D" w14:paraId="1D64AB9B" w14:textId="77777777">
      <w:pPr>
        <w:pStyle w:val="aff2"/>
        <w:rPr>
          <w:rFonts w:eastAsiaTheme="minorHAnsi"/>
        </w:rPr>
      </w:pPr>
    </w:p>
    <w:p w:rsidR="000F3ABD" w:rsidP="000F3ABD" w:rsidRDefault="000F3ABD" w14:paraId="6A1D8442" w14:textId="77777777">
      <w:pPr>
        <w:pStyle w:val="aff2"/>
        <w:keepNext/>
        <w:rPr>
          <w:sz w:val="2"/>
          <w:szCs w:val="2"/>
          <w:lang w:val="en-US"/>
        </w:rPr>
      </w:pPr>
    </w:p>
    <w:p w:rsidR="002A1C82" w:rsidRDefault="002A1C82" w14:paraId="0967B68A" w14:textId="77777777">
      <w:pPr>
        <w:pStyle w:val="aff2"/>
        <w:keepNext/>
        <w:rPr>
          <w:sz w:val="2"/>
          <w:szCs w:val="2"/>
          <w:lang w:val="en-US"/>
        </w:rPr>
      </w:pPr>
    </w:p>
    <w:p w:rsidR="00FB56F3" w:rsidP="00FB56F3" w:rsidRDefault="00FB56F3" w14:paraId="58F5CAB0" w14:textId="77777777">
      <w:pPr>
        <w:pStyle w:val="aff2"/>
        <w:keepNext/>
        <w:rPr>
          <w:sz w:val="2"/>
          <w:szCs w:val="2"/>
          <w:lang w:val="en-US"/>
        </w:rPr>
      </w:pPr>
    </w:p>
    <w:p w:rsidR="002A1C82" w:rsidP="002A1C82" w:rsidRDefault="002A1C82" w14:paraId="686DA690" w14:textId="77777777">
      <w:pPr>
        <w:pStyle w:val="aff2"/>
        <w:keepNext/>
        <w:rPr>
          <w:sz w:val="2"/>
          <w:szCs w:val="2"/>
          <w:lang w:val="en-US"/>
        </w:rPr>
      </w:pPr>
    </w:p>
    <w:p w:rsidR="00AF741D" w:rsidRDefault="00AF741D" w14:paraId="519BE057" w14:textId="77777777">
      <w:pPr>
        <w:pStyle w:val="aff2"/>
        <w:keepNext/>
        <w:rPr>
          <w:sz w:val="2"/>
          <w:szCs w:val="2"/>
          <w:lang w:val="en-US"/>
        </w:rPr>
      </w:pPr>
    </w:p>
    <w:p w:rsidR="002A1C82" w:rsidRDefault="002A1C82" w14:paraId="053645FE" w14:textId="77777777">
      <w:pPr>
        <w:pStyle w:val="aff2"/>
        <w:keepNext/>
        <w:rPr>
          <w:rFonts w:eastAsiaTheme="minorHAnsi"/>
          <w:sz w:val="2"/>
          <w:szCs w:val="2"/>
          <w:lang w:val="en-US"/>
        </w:rPr>
      </w:pPr>
    </w:p>
    <w:tbl>
      <w:tblPr>
        <w:tblpPr w:leftFromText="180" w:rightFromText="180" w:vertAnchor="text" w:horzAnchor="page" w:tblpX="1210" w:tblpY="22"/>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417"/>
        <w:gridCol w:w="1275"/>
        <w:gridCol w:w="1642"/>
        <w:gridCol w:w="1477"/>
        <w:gridCol w:w="1276"/>
        <w:gridCol w:w="1276"/>
        <w:gridCol w:w="1559"/>
        <w:gridCol w:w="4150"/>
      </w:tblGrid>
      <w:tr>
        <w:trPr>
          <w:tblHeader/>
        </w:trPr>
        <w:tc>
          <w:tcPr>
            <w:tcW w:w="1101" w:type="dxa"/>
            <w:vAlign w:val="center"/>
          </w:tcPr>
          <w:p w:rsidRPr="00186DB2" w:rsidR="001F71DE" w:rsidP="003D503A" w:rsidRDefault="001F71DE" w14:paraId="0E27E1CA"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rFonts w:ascii="Segoe UI" w:hAnsi="Segoe UI" w:cs="Segoe UI"/>
                <w:b/>
                <w:bCs/>
                <w:color w:val="000000"/>
                <w:sz w:val="21"/>
                <w:szCs w:val="21"/>
              </w:rPr>
              <w:t xml:space="preserve"> </w:t>
            </w:r>
            <w:r>
              <w:rPr>
                <w:b/>
                <w:sz w:val="18"/>
                <w:szCs w:val="18"/>
              </w:rPr>
              <w:t>№ п/п</w:t>
            </w:r>
          </w:p>
          <w:p w:rsidR="001F71DE" w:rsidP="003D503A" w:rsidRDefault="001F71DE" w14:paraId="2B0DC4EC" w14:textId="77777777">
            <w:pPr>
              <w:pStyle w:val="aff2"/>
              <w:keepNext/>
              <w:jc w:val="center"/>
              <w:rPr>
                <w:sz w:val="18"/>
                <w:szCs w:val="18"/>
              </w:rPr>
            </w:pPr>
          </w:p>
        </w:tc>
        <w:tc>
          <w:tcPr>
            <w:tcW w:w="1417" w:type="dxa"/>
            <w:shd w:val="clear" w:color="auto" w:fill="auto"/>
            <w:vAlign w:val="center"/>
          </w:tcPr>
          <w:p w:rsidR="001F71DE" w:rsidP="006D4649" w:rsidRDefault="001F71DE" w14:paraId="4A485099" w14:textId="77777777">
            <w:pPr>
              <w:pStyle w:val="aff2"/>
              <w:keepNext/>
              <w:jc w:val="center"/>
              <w:rPr>
                <w:sz w:val="18"/>
                <w:szCs w:val="18"/>
              </w:rPr>
            </w:pPr>
            <w:r>
              <w:rPr>
                <w:sz w:val="18"/>
                <w:szCs w:val="18"/>
              </w:rPr>
              <w:t xml:space="preserve">  </w:t>
            </w:r>
            <w:r w:rsidRPr="00797E13">
              <w:rPr>
                <w:b/>
                <w:sz w:val="18"/>
                <w:szCs w:val="18"/>
              </w:rPr>
              <w:t xml:space="preserve"> </w:t>
            </w:r>
            <w:r>
              <w:rPr>
                <w:b/>
                <w:sz w:val="18"/>
                <w:szCs w:val="18"/>
              </w:rPr>
              <w:t>Наименование объекта закупки по</w:t>
            </w:r>
            <w:r>
              <w:rPr>
                <w:sz w:val="18"/>
                <w:szCs w:val="18"/>
              </w:rPr>
              <w:t xml:space="preserve">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275" w:type="dxa"/>
            <w:shd w:val="clear" w:color="auto" w:fill="auto"/>
            <w:vAlign w:val="center"/>
          </w:tcPr>
          <w:p w:rsidR="001F71DE" w:rsidP="00AF5640" w:rsidRDefault="008B7A91" w14:paraId="5348E6A1" w14:textId="77777777">
            <w:pPr>
              <w:pStyle w:val="19"/>
              <w:keepNext/>
              <w:jc w:val="center"/>
              <w:rPr>
                <w:sz w:val="18"/>
                <w:szCs w:val="18"/>
              </w:rPr>
            </w:pPr>
            <w:r w:rsidR="001F71DE">
              <w:rPr>
                <w:sz w:val="18"/>
                <w:szCs w:val="18"/>
                <w:lang w:val="en-US"/>
              </w:rPr>
              <w:t>КОЗ2 / КОЗ</w:t>
            </w:r>
          </w:p>
        </w:tc>
        <w:tc>
          <w:tcPr>
            <w:tcW w:w="1642" w:type="dxa"/>
            <w:shd w:val="clear" w:color="auto" w:fill="auto"/>
            <w:vAlign w:val="center"/>
          </w:tcPr>
          <w:p w:rsidR="001F71DE" w:rsidP="002A1C82" w:rsidRDefault="008B7A91" w14:paraId="2EC4A1A8" w14:textId="77777777">
            <w:pPr>
              <w:pStyle w:val="19"/>
              <w:keepNext/>
              <w:jc w:val="center"/>
              <w:rPr>
                <w:sz w:val="18"/>
                <w:szCs w:val="18"/>
              </w:rPr>
            </w:pPr>
            <w:r w:rsidR="001F71DE">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477" w:type="dxa"/>
            <w:vAlign w:val="center"/>
          </w:tcPr>
          <w:p w:rsidR="001F71DE" w:rsidP="007E47E3" w:rsidRDefault="008B7A91" w14:paraId="487A647A" w14:textId="7F1955AD">
            <w:pPr>
              <w:pStyle w:val="19"/>
              <w:keepNext/>
              <w:jc w:val="center"/>
              <w:rPr>
                <w:sz w:val="18"/>
                <w:szCs w:val="18"/>
              </w:rPr>
            </w:pPr>
            <w:r w:rsidR="003F52E3">
              <w:rPr>
                <w:sz w:val="18"/>
                <w:szCs w:val="18"/>
                <w:lang w:val="en-US"/>
              </w:rPr>
              <w:t>Цена единицы, руб</w:t>
            </w:r>
          </w:p>
        </w:tc>
        <w:tc>
          <w:tcPr>
            <w:tcW w:w="1276" w:type="dxa"/>
            <w:vAlign w:val="center"/>
          </w:tcPr>
          <w:p w:rsidR="001F71DE" w:rsidP="007E47E3" w:rsidRDefault="001F71DE" w14:paraId="1A6D69E0" w14:textId="77777777">
            <w:pPr>
              <w:pStyle w:val="19"/>
              <w:keepNext/>
              <w:jc w:val="center"/>
              <w:rPr>
                <w:sz w:val="18"/>
                <w:szCs w:val="18"/>
              </w:rPr>
            </w:pPr>
            <w:r>
              <w:rPr>
                <w:sz w:val="18"/>
                <w:szCs w:val="18"/>
              </w:rPr>
              <w:t>Количество</w:t>
            </w:r>
          </w:p>
        </w:tc>
        <w:tc>
          <w:tcPr>
            <w:tcW w:w="1276" w:type="dxa"/>
            <w:shd w:val="clear" w:color="auto" w:fill="auto"/>
            <w:vAlign w:val="center"/>
          </w:tcPr>
          <w:p w:rsidR="001F71DE" w:rsidP="007E47E3" w:rsidRDefault="001F71DE" w14:paraId="728369C6"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1F71DE" w:rsidP="007E47E3" w:rsidRDefault="001F71DE" w14:paraId="367DC1FF" w14:textId="77777777">
            <w:pPr>
              <w:pStyle w:val="19"/>
              <w:keepNext/>
              <w:jc w:val="center"/>
              <w:rPr>
                <w:sz w:val="18"/>
                <w:szCs w:val="18"/>
              </w:rPr>
            </w:pPr>
            <w:r>
              <w:rPr>
                <w:sz w:val="18"/>
                <w:szCs w:val="18"/>
              </w:rPr>
              <w:t>Общая стоимость, руб.</w:t>
            </w:r>
          </w:p>
        </w:tc>
        <w:tc>
          <w:tcPr>
            <w:tcW w:w="4150" w:type="dxa"/>
            <w:shd w:val="clear" w:color="auto" w:fill="auto"/>
            <w:vAlign w:val="center"/>
          </w:tcPr>
          <w:p w:rsidR="001F71DE" w:rsidP="007E47E3" w:rsidRDefault="008B7A91" w14:paraId="1188313A" w14:textId="3F35CA35">
            <w:pPr>
              <w:pStyle w:val="19"/>
              <w:keepNext/>
              <w:jc w:val="center"/>
              <w:rPr>
                <w:sz w:val="18"/>
                <w:szCs w:val="18"/>
              </w:rPr>
            </w:pPr>
            <w:r w:rsidRPr="005E5704" w:rsidR="00CF7C05">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r w:rsidRPr="00084D7B" w:rsidR="001F71DE">
              <w:rPr>
                <w:sz w:val="18"/>
                <w:szCs w:val="18"/>
              </w:rPr>
              <w:t>1</w:t>
            </w: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sz w:val="18"/>
                <w:szCs w:val="18"/>
              </w:rPr>
              <w:t xml:space="preserve"> </w:t>
            </w:r>
          </w:p>
          <w:p w:rsidRPr="00084D7B" w:rsidR="001F71DE" w:rsidP="0095034E" w:rsidRDefault="008B7A91" w14:paraId="46CCF4F9" w14:textId="77777777">
            <w:pPr>
              <w:pStyle w:val="aff2"/>
              <w:rPr>
                <w:sz w:val="18"/>
                <w:szCs w:val="18"/>
              </w:rPr>
            </w:pPr>
            <w:r w:rsidRPr="00084D7B" w:rsidR="001F71DE">
              <w:rPr>
                <w:sz w:val="18"/>
                <w:szCs w:val="18"/>
              </w:rPr>
              <w:t>28.29.22.110 - Огнетушители / 28.29.22.110-00000014 - Огнетушитель</w:t>
            </w: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sz w:val="18"/>
                <w:szCs w:val="18"/>
              </w:rPr>
              <w:t xml:space="preserve"> </w:t>
            </w:r>
          </w:p>
          <w:p w:rsidRPr="00084D7B" w:rsidR="001F71DE" w:rsidP="00C43EDA" w:rsidRDefault="008B7A91" w14:paraId="2549A27E" w14:textId="77777777">
            <w:pPr>
              <w:pStyle w:val="aff2"/>
              <w:rPr>
                <w:sz w:val="18"/>
                <w:szCs w:val="18"/>
              </w:rPr>
            </w:pPr>
            <w:r w:rsidRPr="00084D7B" w:rsidR="001F71DE">
              <w:rPr>
                <w:sz w:val="18"/>
                <w:szCs w:val="18"/>
              </w:rPr>
              <w:t>11.218.01.01.01.01.002 / 01.17.01.02.01</w:t>
            </w: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sz w:val="18"/>
                <w:szCs w:val="18"/>
              </w:rPr>
              <w:t xml:space="preserve"> </w:t>
            </w:r>
          </w:p>
          <w:p w:rsidRPr="00084D7B" w:rsidR="001F71DE" w:rsidP="00BF6E6E" w:rsidRDefault="008B7A91" w14:paraId="59AA40C8" w14:textId="77777777">
            <w:pPr>
              <w:pStyle w:val="aff2"/>
              <w:rPr>
                <w:sz w:val="18"/>
                <w:szCs w:val="18"/>
              </w:rPr>
            </w:pPr>
            <w:r w:rsidRPr="00084D7B" w:rsidR="001F71DE">
              <w:rPr>
                <w:sz w:val="18"/>
                <w:szCs w:val="18"/>
              </w:rPr>
              <w:t>Огнетушитель порошковый ОП-4 (з) (АВСЕ) / (не указано)* / (не указано)*</w:t>
            </w: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r w:rsidRPr="00084D7B" w:rsidR="001F71DE">
              <w:rPr>
                <w:sz w:val="18"/>
                <w:szCs w:val="18"/>
              </w:rPr>
              <w:t>(не указано)*</w:t>
            </w: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r w:rsidRPr="00084D7B" w:rsidR="001F71DE">
              <w:rPr>
                <w:sz w:val="18"/>
                <w:szCs w:val="18"/>
              </w:rPr>
              <w:t>21,00</w:t>
            </w: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sz w:val="18"/>
                <w:szCs w:val="18"/>
              </w:rPr>
              <w:t xml:space="preserve"> </w:t>
            </w:r>
          </w:p>
          <w:p w:rsidRPr="00084D7B" w:rsidR="001F71DE" w:rsidP="00CB22BE" w:rsidRDefault="008B7A91" w14:paraId="45A070EB" w14:textId="77777777">
            <w:pPr>
              <w:pStyle w:val="aff2"/>
              <w:rPr>
                <w:sz w:val="18"/>
                <w:szCs w:val="18"/>
              </w:rPr>
            </w:pPr>
            <w:r w:rsidRPr="00084D7B" w:rsidR="001F71DE">
              <w:rPr>
                <w:sz w:val="18"/>
                <w:szCs w:val="18"/>
              </w:rPr>
              <w:t>Штука</w:t>
            </w: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r w:rsidRPr="00084D7B" w:rsidR="001F71DE">
              <w:rPr>
                <w:sz w:val="18"/>
                <w:szCs w:val="18"/>
              </w:rPr>
              <w:t>(не указано)*</w:t>
            </w: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r w:rsidRPr="00084D7B" w:rsidR="001F71DE">
              <w:rPr>
                <w:sz w:val="18"/>
                <w:szCs w:val="18"/>
              </w:rPr>
              <w:t>2</w:t>
            </w: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sz w:val="18"/>
                <w:szCs w:val="18"/>
              </w:rPr>
              <w:t xml:space="preserve"> </w:t>
            </w:r>
          </w:p>
          <w:p w:rsidRPr="00084D7B" w:rsidR="001F71DE" w:rsidP="0095034E" w:rsidRDefault="008B7A91" w14:paraId="46CCF4F9" w14:textId="77777777">
            <w:pPr>
              <w:pStyle w:val="aff2"/>
              <w:rPr>
                <w:sz w:val="18"/>
                <w:szCs w:val="18"/>
              </w:rPr>
            </w:pPr>
            <w:r w:rsidRPr="00084D7B" w:rsidR="001F71DE">
              <w:rPr>
                <w:sz w:val="18"/>
                <w:szCs w:val="18"/>
              </w:rPr>
              <w:t>27.40.33.130 - Прожекторы и аналогичные светильники узконаправленного света, предназначенные для использования со светодиодными лампами и прочими светодиодными источниками света / 27.40.33.130-00000001 - Прожектор светодиодный</w:t>
            </w: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sz w:val="18"/>
                <w:szCs w:val="18"/>
              </w:rPr>
              <w:t xml:space="preserve"> </w:t>
            </w:r>
          </w:p>
          <w:p w:rsidRPr="00084D7B" w:rsidR="001F71DE" w:rsidP="00C43EDA" w:rsidRDefault="008B7A91" w14:paraId="2549A27E" w14:textId="77777777">
            <w:pPr>
              <w:pStyle w:val="aff2"/>
              <w:rPr>
                <w:sz w:val="18"/>
                <w:szCs w:val="18"/>
              </w:rPr>
            </w:pPr>
            <w:r w:rsidRPr="00084D7B" w:rsidR="001F71DE">
              <w:rPr>
                <w:sz w:val="18"/>
                <w:szCs w:val="18"/>
              </w:rPr>
              <w:t>11.212.15.01.01.01.019 / 01.01.13.538</w:t>
            </w: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sz w:val="18"/>
                <w:szCs w:val="18"/>
              </w:rPr>
              <w:t xml:space="preserve"> </w:t>
            </w:r>
          </w:p>
          <w:p w:rsidRPr="00084D7B" w:rsidR="001F71DE" w:rsidP="00BF6E6E" w:rsidRDefault="008B7A91" w14:paraId="59AA40C8" w14:textId="77777777">
            <w:pPr>
              <w:pStyle w:val="aff2"/>
              <w:rPr>
                <w:sz w:val="18"/>
                <w:szCs w:val="18"/>
              </w:rPr>
            </w:pPr>
            <w:r w:rsidRPr="00084D7B" w:rsidR="001F71DE">
              <w:rPr>
                <w:sz w:val="18"/>
                <w:szCs w:val="18"/>
              </w:rPr>
              <w:t>Фонарь-прожектор светодиодный   аккумуляторный / (не указано)* / (не указано)*</w:t>
            </w: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r w:rsidRPr="00084D7B" w:rsidR="001F71DE">
              <w:rPr>
                <w:sz w:val="18"/>
                <w:szCs w:val="18"/>
              </w:rPr>
              <w:t>(не указано)*</w:t>
            </w: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r w:rsidRPr="00084D7B" w:rsidR="001F71DE">
              <w:rPr>
                <w:sz w:val="18"/>
                <w:szCs w:val="18"/>
              </w:rPr>
              <w:t>6,00</w:t>
            </w: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sz w:val="18"/>
                <w:szCs w:val="18"/>
              </w:rPr>
              <w:t xml:space="preserve"> </w:t>
            </w:r>
          </w:p>
          <w:p w:rsidRPr="00084D7B" w:rsidR="001F71DE" w:rsidP="00CB22BE" w:rsidRDefault="008B7A91" w14:paraId="45A070EB" w14:textId="77777777">
            <w:pPr>
              <w:pStyle w:val="aff2"/>
              <w:rPr>
                <w:sz w:val="18"/>
                <w:szCs w:val="18"/>
              </w:rPr>
            </w:pPr>
            <w:r w:rsidRPr="00084D7B" w:rsidR="001F71DE">
              <w:rPr>
                <w:sz w:val="18"/>
                <w:szCs w:val="18"/>
              </w:rPr>
              <w:t>Штука</w:t>
            </w: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r w:rsidRPr="00084D7B" w:rsidR="001F71DE">
              <w:rPr>
                <w:sz w:val="18"/>
                <w:szCs w:val="18"/>
              </w:rPr>
              <w:t>(не указано)*</w:t>
            </w: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
              <w:t/>
            </w:r>
          </w:p>
        </w:tc>
      </w:tr>
    </w:tbl>
    <w:p w:rsidR="00FB56F3" w:rsidP="002A1C82" w:rsidRDefault="008B7A91" w14:paraId="49F56D66" w14:textId="77777777">
      <w:pPr>
        <w:pStyle w:val="aff2"/>
        <w:keepNext/>
        <w:rPr>
          <w:sz w:val="2"/>
          <w:szCs w:val="2"/>
          <w:lang w:val="en-US"/>
        </w:rPr>
      </w:pPr>
    </w:p>
    <w:p w:rsidR="002A1C82" w:rsidP="002A1C82" w:rsidRDefault="002A1C82" w14:paraId="634899E2" w14:textId="77777777">
      <w:pPr>
        <w:pStyle w:val="aff2"/>
        <w:keepNext/>
        <w:rPr>
          <w:sz w:val="2"/>
          <w:szCs w:val="2"/>
          <w:lang w:val="en-US"/>
        </w:rPr>
      </w:pPr>
    </w:p>
    <w:p w:rsidR="00AF741D" w:rsidRDefault="00AF741D" w14:paraId="734452EF" w14:textId="77777777">
      <w:pPr>
        <w:pStyle w:val="aff2"/>
        <w:keepNext/>
        <w:rPr>
          <w:rFonts w:eastAsiaTheme="minorHAnsi"/>
          <w:sz w:val="2"/>
          <w:szCs w:val="2"/>
          <w:lang w:val="en-US"/>
        </w:rPr>
      </w:pPr>
    </w:p>
    <w:p w:rsidR="00AF741D" w:rsidRDefault="00AF741D" w14:paraId="1F2E80E1" w14:textId="77777777">
      <w:pPr>
        <w:pStyle w:val="aff2"/>
        <w:keepNext/>
        <w:rPr>
          <w:sz w:val="2"/>
          <w:szCs w:val="2"/>
          <w:lang w:val="en-US"/>
        </w:rPr>
      </w:pPr>
    </w:p>
    <w:p w:rsidR="00AF741D" w:rsidRDefault="00AF741D" w14:paraId="5612FA80" w14:textId="77777777">
      <w:pPr>
        <w:pStyle w:val="aff2"/>
        <w:rPr>
          <w:sz w:val="2"/>
          <w:szCs w:val="2"/>
          <w:lang w:val="en-US"/>
        </w:rPr>
      </w:pPr>
    </w:p>
    <w:tbl>
      <w:tblPr>
        <w:tblpPr w:leftFromText="180" w:rightFromText="180" w:vertAnchor="text" w:horzAnchor="page" w:tblpX="1210" w:tblpY="22"/>
        <w:tblW w:w="14850" w:type="dxa"/>
        <w:tblLayout w:type="fixed"/>
        <w:tblLook w:firstRow="1" w:lastRow="0" w:firstColumn="1" w:lastColumn="0" w:noHBand="0" w:noVBand="1" w:val="04A0"/>
      </w:tblPr>
      <w:tblGrid>
        <w:gridCol w:w="9270"/>
        <w:gridCol w:w="1753"/>
        <w:gridCol w:w="3827"/>
      </w:tblGrid>
      <w:tr>
        <w:trPr>
          <w:cantSplit/>
        </w:trPr>
        <w:tc>
          <w:tcPr>
            <w:tcW w:w="9270" w:type="dxa"/>
            <w:shd w:val="clear" w:color="auto" w:fill="auto"/>
          </w:tcPr>
          <w:p w:rsidR="00AF741D" w:rsidRDefault="00AC663B" w14:paraId="3120D445" w14:textId="77777777">
            <w:pPr>
              <w:pStyle w:val="aff2"/>
              <w:jc w:val="right"/>
              <w:rPr>
                <w:b/>
                <w:sz w:val="18"/>
                <w:szCs w:val="18"/>
                <w:lang w:val="en-US"/>
              </w:rPr>
            </w:pPr>
            <w:r>
              <w:rPr>
                <w:b/>
                <w:sz w:val="18"/>
                <w:szCs w:val="18"/>
              </w:rPr>
              <w:t>Итого</w:t>
            </w:r>
            <w:r>
              <w:rPr>
                <w:b/>
                <w:sz w:val="18"/>
                <w:szCs w:val="18"/>
                <w:lang w:val="en-US"/>
              </w:rPr>
              <w:t>:</w:t>
            </w:r>
          </w:p>
        </w:tc>
        <w:tc>
          <w:tcPr>
            <w:tcW w:w="1753" w:type="dxa"/>
            <w:shd w:val="clear" w:color="auto" w:fill="auto"/>
          </w:tcPr>
          <w:p w:rsidR="00AF741D" w:rsidRDefault="008B7A91" w14:paraId="537C37C0"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827" w:type="dxa"/>
          </w:tcPr>
          <w:p w:rsidR="00AF741D" w:rsidRDefault="00AF741D" w14:paraId="5F73B50A" w14:textId="77777777">
            <w:pPr>
              <w:pStyle w:val="aff2"/>
              <w:jc w:val="right"/>
              <w:rPr>
                <w:sz w:val="18"/>
                <w:szCs w:val="18"/>
              </w:rPr>
            </w:pPr>
          </w:p>
        </w:tc>
      </w:tr>
    </w:tbl>
    <w:p w:rsidR="00AF741D" w:rsidRDefault="008B7A91" w14:paraId="797B6BD5" w14:textId="77777777">
      <w:pPr>
        <w:pStyle w:val="aff2"/>
        <w:rPr>
          <w:sz w:val="2"/>
          <w:szCs w:val="2"/>
          <w:lang w:val="en-US"/>
        </w:rPr>
      </w:pPr>
    </w:p>
    <w:p w:rsidR="006D4649" w:rsidRDefault="006D4649" w14:paraId="09B13BBB" w14:textId="77777777">
      <w:pPr>
        <w:pStyle w:val="aff2"/>
        <w:keepNext/>
        <w:rPr>
          <w:sz w:val="2"/>
          <w:szCs w:val="2"/>
          <w:lang w:val="en-US"/>
        </w:rPr>
      </w:pPr>
    </w:p>
    <w:p w:rsidR="006D4649" w:rsidP="006D4649" w:rsidRDefault="006D4649" w14:paraId="50A40B74" w14:textId="77777777">
      <w:pPr>
        <w:pStyle w:val="aff2"/>
        <w:keepNext/>
        <w:rPr>
          <w:sz w:val="2"/>
          <w:szCs w:val="2"/>
          <w:lang w:val="en-US"/>
        </w:rPr>
      </w:pPr>
    </w:p>
    <w:p w:rsidR="00AF741D" w:rsidRDefault="00AF741D" w14:paraId="40584C37" w14:textId="77777777">
      <w:pPr>
        <w:pStyle w:val="aff2"/>
        <w:keepNext/>
        <w:rPr>
          <w:sz w:val="2"/>
          <w:szCs w:val="2"/>
          <w:lang w:val="en-US"/>
        </w:rPr>
      </w:pPr>
    </w:p>
    <w:p w:rsidR="006D4649" w:rsidRDefault="006D4649" w14:paraId="7109D901" w14:textId="77777777">
      <w:pPr>
        <w:pStyle w:val="aff2"/>
        <w:keepNext/>
        <w:rPr>
          <w:rFonts w:eastAsiaTheme="minorHAnsi"/>
          <w:sz w:val="2"/>
          <w:szCs w:val="2"/>
          <w:lang w:val="en-US"/>
        </w:rPr>
      </w:pPr>
    </w:p>
    <w:p w:rsidR="006D4649" w:rsidP="006D4649" w:rsidRDefault="006D4649" w14:paraId="3D77DB42" w14:textId="77777777">
      <w:pPr>
        <w:pStyle w:val="aff2"/>
        <w:keepNext/>
        <w:rPr>
          <w:sz w:val="2"/>
          <w:szCs w:val="2"/>
          <w:lang w:val="en-US"/>
        </w:rPr>
      </w:pPr>
    </w:p>
    <w:p w:rsidR="00AF741D" w:rsidRDefault="00AF741D" w14:paraId="3A233597" w14:textId="77777777">
      <w:pPr>
        <w:pStyle w:val="aff2"/>
        <w:keepNext/>
        <w:rPr>
          <w:rFonts w:eastAsiaTheme="minorHAnsi"/>
          <w:sz w:val="2"/>
          <w:szCs w:val="2"/>
          <w:lang w:val="en-US"/>
        </w:rPr>
      </w:pPr>
    </w:p>
    <w:p w:rsidR="00973C56" w:rsidRDefault="00973C56" w14:paraId="4367963D" w14:textId="77777777">
      <w:pPr>
        <w:pStyle w:val="aff2"/>
        <w:keepNext/>
        <w:rPr>
          <w:sz w:val="2"/>
          <w:szCs w:val="2"/>
          <w:lang w:val="en-US"/>
        </w:rPr>
      </w:pPr>
    </w:p>
    <w:p w:rsidR="00973C56" w:rsidP="00973C56" w:rsidRDefault="00973C56" w14:paraId="52866253" w14:textId="77777777">
      <w:pPr>
        <w:pStyle w:val="aff2"/>
        <w:keepNext/>
        <w:rPr>
          <w:sz w:val="2"/>
          <w:szCs w:val="2"/>
          <w:lang w:val="en-US"/>
        </w:rPr>
      </w:pPr>
    </w:p>
    <w:p w:rsidR="00AF741D" w:rsidRDefault="00AF741D" w14:paraId="0876DB4E" w14:textId="77777777">
      <w:pPr>
        <w:pStyle w:val="aff2"/>
        <w:keepNext/>
        <w:rPr>
          <w:sz w:val="2"/>
          <w:szCs w:val="2"/>
          <w:lang w:val="en-US"/>
        </w:rPr>
      </w:pPr>
    </w:p>
    <w:p w:rsidR="00AF741D" w:rsidRDefault="00AF741D" w14:paraId="52C7E7F2" w14:textId="77777777">
      <w:pPr>
        <w:pStyle w:val="aff2"/>
        <w:keepNext/>
        <w:rPr>
          <w:rFonts w:eastAsiaTheme="minorHAnsi"/>
          <w:sz w:val="2"/>
          <w:szCs w:val="2"/>
          <w:lang w:val="en-US"/>
        </w:rPr>
      </w:pPr>
    </w:p>
    <w:p w:rsidR="00AF741D" w:rsidRDefault="00AF741D" w14:paraId="5A1A19FC" w14:textId="77777777">
      <w:pPr>
        <w:pStyle w:val="aff2"/>
        <w:keepNext/>
        <w:rPr>
          <w:rFonts w:eastAsiaTheme="minorHAnsi"/>
          <w:sz w:val="2"/>
          <w:szCs w:val="2"/>
          <w:lang w:val="en-US"/>
        </w:rPr>
      </w:pPr>
    </w:p>
    <w:p w:rsidR="00973C56" w:rsidRDefault="00973C56" w14:paraId="06BD7554" w14:textId="77777777">
      <w:pPr>
        <w:pStyle w:val="aff2"/>
        <w:keepNext/>
        <w:rPr>
          <w:sz w:val="2"/>
          <w:szCs w:val="2"/>
          <w:lang w:val="en-US"/>
        </w:rPr>
      </w:pPr>
    </w:p>
    <w:p w:rsidR="00973C56" w:rsidP="00973C56" w:rsidRDefault="00973C56" w14:paraId="3AE0A726" w14:textId="77777777">
      <w:pPr>
        <w:pStyle w:val="aff2"/>
        <w:keepNext/>
        <w:rPr>
          <w:sz w:val="2"/>
          <w:szCs w:val="2"/>
          <w:lang w:val="en-US"/>
        </w:rPr>
      </w:pPr>
    </w:p>
    <w:p w:rsidR="00AF741D" w:rsidRDefault="00AF741D" w14:paraId="57792AE1" w14:textId="77777777">
      <w:pPr>
        <w:pStyle w:val="aff2"/>
        <w:keepNext/>
        <w:rPr>
          <w:sz w:val="2"/>
          <w:szCs w:val="2"/>
          <w:lang w:val="en-US"/>
        </w:rPr>
      </w:pPr>
    </w:p>
    <w:p w:rsidR="00BF6AE3" w:rsidRDefault="00BF6AE3" w14:paraId="725FE8E5" w14:textId="77777777">
      <w:pPr>
        <w:pStyle w:val="aff2"/>
        <w:keepNext/>
        <w:rPr>
          <w:rFonts w:eastAsiaTheme="minorHAnsi"/>
          <w:sz w:val="2"/>
          <w:szCs w:val="2"/>
          <w:lang w:val="en-US"/>
        </w:rPr>
      </w:pPr>
    </w:p>
    <w:p w:rsidR="00BF6AE3" w:rsidP="00BF6AE3" w:rsidRDefault="00BF6AE3" w14:paraId="1EB70E49" w14:textId="77777777">
      <w:pPr>
        <w:pStyle w:val="aff2"/>
        <w:keepNext/>
        <w:rPr>
          <w:sz w:val="2"/>
          <w:szCs w:val="2"/>
          <w:lang w:val="en-US"/>
        </w:rPr>
      </w:pPr>
    </w:p>
    <w:p w:rsidR="00AF741D" w:rsidRDefault="00AF741D" w14:paraId="6FABD065" w14:textId="77777777">
      <w:pPr>
        <w:pStyle w:val="aff2"/>
        <w:keepNext/>
        <w:rPr>
          <w:rFonts w:eastAsiaTheme="minorHAnsi"/>
          <w:sz w:val="2"/>
          <w:szCs w:val="2"/>
          <w:lang w:val="en-US"/>
        </w:rPr>
      </w:pPr>
    </w:p>
    <w:p w:rsidR="00AF741D" w:rsidRDefault="00AF741D" w14:paraId="2D66B6A4" w14:textId="77777777">
      <w:pPr>
        <w:pStyle w:val="aff2"/>
        <w:keepNext/>
        <w:rPr>
          <w:sz w:val="2"/>
          <w:szCs w:val="2"/>
          <w:lang w:val="en-US"/>
        </w:rPr>
      </w:pPr>
    </w:p>
    <w:p w:rsidR="00AF741D" w:rsidRDefault="00AF741D" w14:paraId="58798679" w14:textId="77777777">
      <w:pPr>
        <w:pStyle w:val="aff2"/>
        <w:rPr>
          <w:sz w:val="2"/>
          <w:szCs w:val="2"/>
          <w:lang w:val="en-US"/>
        </w:rPr>
      </w:pPr>
    </w:p>
    <w:p w:rsidR="00881996" w:rsidRDefault="00881996" w14:paraId="40754BCE" w14:textId="77777777">
      <w:pPr>
        <w:pStyle w:val="aff2"/>
        <w:keepNext/>
        <w:rPr>
          <w:sz w:val="2"/>
          <w:szCs w:val="2"/>
          <w:lang w:val="en-US"/>
        </w:rPr>
      </w:pPr>
    </w:p>
    <w:p w:rsidR="00881996" w:rsidP="00881996" w:rsidRDefault="00881996" w14:paraId="6DE76B63" w14:textId="77777777">
      <w:pPr>
        <w:pStyle w:val="aff2"/>
        <w:keepNext/>
        <w:rPr>
          <w:sz w:val="2"/>
          <w:szCs w:val="2"/>
          <w:lang w:val="en-US"/>
        </w:rPr>
      </w:pPr>
    </w:p>
    <w:p w:rsidR="00AF741D" w:rsidRDefault="00AF741D" w14:paraId="620FA308" w14:textId="77777777">
      <w:pPr>
        <w:pStyle w:val="aff2"/>
        <w:keepNext/>
        <w:rPr>
          <w:sz w:val="2"/>
          <w:szCs w:val="2"/>
          <w:lang w:val="en-US"/>
        </w:rPr>
      </w:pPr>
    </w:p>
    <w:p w:rsidR="00FD1205" w:rsidRDefault="00FD1205" w14:paraId="740739E9" w14:textId="77777777">
      <w:pPr>
        <w:pStyle w:val="aff2"/>
        <w:keepNext/>
        <w:rPr>
          <w:rFonts w:eastAsiaTheme="minorHAnsi"/>
          <w:sz w:val="2"/>
          <w:szCs w:val="2"/>
          <w:lang w:val="en-US"/>
        </w:rPr>
      </w:pPr>
    </w:p>
    <w:p w:rsidR="00FD1205" w:rsidP="00FD1205" w:rsidRDefault="00FD1205" w14:paraId="733692BE" w14:textId="77777777">
      <w:pPr>
        <w:pStyle w:val="aff2"/>
        <w:keepNext/>
        <w:rPr>
          <w:sz w:val="2"/>
          <w:szCs w:val="2"/>
          <w:lang w:val="en-US"/>
        </w:rPr>
      </w:pPr>
    </w:p>
    <w:p w:rsidR="00AF741D" w:rsidRDefault="00AF741D" w14:paraId="0FA871FF" w14:textId="77777777">
      <w:pPr>
        <w:pStyle w:val="aff2"/>
        <w:keepNext/>
        <w:rPr>
          <w:rFonts w:eastAsiaTheme="minorHAnsi"/>
          <w:sz w:val="2"/>
          <w:szCs w:val="2"/>
          <w:lang w:val="en-US"/>
        </w:rPr>
      </w:pPr>
    </w:p>
    <w:p w:rsidR="00AF741D" w:rsidRDefault="00AF741D" w14:paraId="4C2A031A" w14:textId="77777777">
      <w:pPr>
        <w:pStyle w:val="aff2"/>
        <w:keepNext/>
        <w:rPr>
          <w:sz w:val="2"/>
          <w:szCs w:val="2"/>
          <w:lang w:val="en-US"/>
        </w:rPr>
      </w:pPr>
    </w:p>
    <w:p w:rsidR="00AF741D" w:rsidRDefault="00AF741D" w14:paraId="02C5D085" w14:textId="77777777">
      <w:pPr>
        <w:pStyle w:val="aff2"/>
        <w:keepNext/>
        <w:rPr>
          <w:sz w:val="2"/>
          <w:szCs w:val="2"/>
          <w:lang w:val="en-US"/>
        </w:rPr>
      </w:pPr>
    </w:p>
    <w:p w:rsidR="00AF741D" w:rsidRDefault="00AF741D" w14:paraId="79DD2A25"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пожарного оборудования</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Огнетушитель порошковый ОП-4 (з) (АВСЕ)</w:t>
            </w:r>
            <w:r w:rsidR="00AC663B">
              <w:rPr>
                <w:sz w:val="18"/>
                <w:szCs w:val="18"/>
                <w:lang w:val="en-US"/>
              </w:rPr>
              <w:t xml:space="preserve">; </w:t>
            </w:r>
            <w:r w:rsidR="005D4FB3">
              <w:rPr>
                <w:sz w:val="18"/>
                <w:szCs w:val="18"/>
                <w:lang w:val="en-US"/>
              </w:rPr>
              <w:t>21,00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18 815,37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Фонарь-прожектор светодиодный   аккумуляторный</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9 114,24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15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пожарного оборудования</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16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(Поставка пожарного оборудования)</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БЮДЖЕТНОЕ ОБЩЕОБРАЗОВАТЕЛЬНОЕ УЧРЕЖДЕНИЕ "СОВХОЗНАЯ СРЕДНЯЯ ОБЩЕОБРАЗОВАТЕЛЬНАЯ ШКОЛА"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муниципальный округ Серебряные Пруды согласно ТЗ</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контракта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Центральная бухгалтерия или иная организация, исполняющая обязательства по оплате</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пожарного оборудования</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16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16 раб.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16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пожарного оборудования</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16 раб.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281342-26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