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6BD" w:rsidRPr="00E4348F" w:rsidRDefault="004814D8" w:rsidP="00810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+</w:t>
      </w:r>
      <w:bookmarkStart w:id="0" w:name="_GoBack"/>
      <w:bookmarkEnd w:id="0"/>
      <w:r w:rsidR="008106BD"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Обоснование начальной (максимальной) цены контракта</w:t>
      </w:r>
    </w:p>
    <w:p w:rsidR="00466DE4" w:rsidRPr="00E4348F" w:rsidRDefault="00466DE4" w:rsidP="00810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06BD" w:rsidRPr="00E4348F" w:rsidRDefault="008106BD" w:rsidP="008106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06BD" w:rsidRPr="00E54A99" w:rsidRDefault="00137841" w:rsidP="008106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4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01 октября </w:t>
      </w:r>
      <w:r w:rsidR="002619E2" w:rsidRPr="00E54A99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="008106BD" w:rsidRPr="00E54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66DE4" w:rsidRPr="00E4348F" w:rsidRDefault="00466DE4" w:rsidP="008106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3F63" w:rsidRPr="00E4348F" w:rsidRDefault="00613F63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06BD" w:rsidRPr="00E4348F" w:rsidRDefault="008106BD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Наименование объекта закупки:</w:t>
      </w:r>
      <w:r w:rsidR="000934A9"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65BCB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</w:t>
      </w:r>
      <w:r w:rsidR="007D496E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респираторов</w:t>
      </w:r>
      <w:r w:rsidR="000934A9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934A9"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</w:t>
      </w:r>
    </w:p>
    <w:p w:rsidR="007D496E" w:rsidRPr="00E4348F" w:rsidRDefault="007D496E" w:rsidP="00810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Идентификационный</w:t>
      </w:r>
      <w:r w:rsidR="00613F63"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код закупки из плана-графика закупок</w:t>
      </w:r>
      <w:r w:rsidR="008106BD"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8106BD" w:rsidRPr="00E4348F" w:rsidRDefault="007D496E" w:rsidP="00810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26 35254030939525401001 0027 001 3299 244  </w:t>
      </w:r>
      <w:r w:rsidRPr="00E4348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</w:t>
      </w:r>
    </w:p>
    <w:p w:rsidR="00AF4D88" w:rsidRPr="00466B96" w:rsidRDefault="008106BD" w:rsidP="00AF4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3784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Pr="00137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37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 определения начальной (максимальной) цены контракта:</w:t>
      </w:r>
      <w:r w:rsidR="00E4348F" w:rsidRPr="00137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F4D88" w:rsidRPr="001378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</w:t>
      </w:r>
      <w:r w:rsidR="00AF4D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подпунктом </w:t>
      </w:r>
      <w:r w:rsidR="00AF4D88" w:rsidRPr="00E978C4">
        <w:rPr>
          <w:rFonts w:ascii="Times New Roman" w:eastAsia="Calibri" w:hAnsi="Times New Roman" w:cs="Times New Roman"/>
          <w:sz w:val="24"/>
          <w:szCs w:val="24"/>
          <w:lang w:eastAsia="ru-RU"/>
        </w:rPr>
        <w:t>«в</w:t>
      </w:r>
      <w:r w:rsidR="00AF4D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 </w:t>
      </w:r>
      <w:r w:rsidR="00F3095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пункта 1 части 2 </w:t>
      </w:r>
      <w:r w:rsidR="00AF4D88"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статьи 14 </w:t>
      </w:r>
      <w:r w:rsidR="00AF4D88" w:rsidRPr="00B725C4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Закон</w:t>
      </w:r>
      <w:r w:rsidR="00AF4D88">
        <w:rPr>
          <w:rFonts w:ascii="Times New Roman" w:hAnsi="Times New Roman" w:cs="Times New Roman"/>
          <w:spacing w:val="-1"/>
          <w:sz w:val="24"/>
          <w:szCs w:val="24"/>
          <w:lang w:eastAsia="ru-RU"/>
        </w:rPr>
        <w:t>а</w:t>
      </w:r>
      <w:r w:rsidR="00AF4D88" w:rsidRPr="00B725C4">
        <w:rPr>
          <w:rFonts w:ascii="Times New Roman" w:hAnsi="Times New Roman" w:cs="Times New Roman"/>
          <w:spacing w:val="-1"/>
          <w:sz w:val="24"/>
          <w:szCs w:val="24"/>
          <w:lang w:eastAsia="ru-RU"/>
        </w:rPr>
        <w:t xml:space="preserve"> о контрактной системе</w:t>
      </w:r>
      <w:r w:rsidR="00AF4D88"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отношении товара</w:t>
      </w:r>
      <w:r w:rsidR="00AF4D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F4D88"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>российского происхождения</w:t>
      </w:r>
      <w:r w:rsidR="00AF4D8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F30953" w:rsidRPr="00F30953">
        <w:rPr>
          <w:rFonts w:ascii="Times New Roman" w:hAnsi="Times New Roman" w:cs="Times New Roman"/>
          <w:sz w:val="24"/>
          <w:szCs w:val="24"/>
        </w:rPr>
        <w:t xml:space="preserve"> </w:t>
      </w:r>
      <w:r w:rsidR="00F30953" w:rsidRPr="00BB1F11">
        <w:rPr>
          <w:rFonts w:ascii="Times New Roman" w:hAnsi="Times New Roman" w:cs="Times New Roman"/>
          <w:sz w:val="24"/>
          <w:szCs w:val="24"/>
        </w:rPr>
        <w:t>(в том числе поставляемых при выполнении закупаем</w:t>
      </w:r>
      <w:r w:rsidR="00F30953">
        <w:rPr>
          <w:rFonts w:ascii="Times New Roman" w:hAnsi="Times New Roman" w:cs="Times New Roman"/>
          <w:sz w:val="24"/>
          <w:szCs w:val="24"/>
        </w:rPr>
        <w:t xml:space="preserve">ых работ, </w:t>
      </w:r>
      <w:r w:rsidR="00F30953" w:rsidRPr="00BB1F11">
        <w:rPr>
          <w:rFonts w:ascii="Times New Roman" w:hAnsi="Times New Roman" w:cs="Times New Roman"/>
          <w:sz w:val="24"/>
          <w:szCs w:val="24"/>
        </w:rPr>
        <w:t>оказании закупаемых услуг),</w:t>
      </w:r>
      <w:r w:rsidR="00AF4D8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F4D88"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>устанавливается преимущество.</w:t>
      </w:r>
    </w:p>
    <w:p w:rsidR="00AF4D88" w:rsidRPr="00466B96" w:rsidRDefault="00AF4D88" w:rsidP="00AF4D8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В соответствии с подпунктом «а» пункта 3 части 4 статьи 14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</w:t>
      </w:r>
      <w:r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>акона 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контрактной системе </w:t>
      </w:r>
      <w:r w:rsidRPr="00466B96">
        <w:rPr>
          <w:rFonts w:ascii="Times New Roman" w:eastAsia="Calibri" w:hAnsi="Times New Roman" w:cs="Times New Roman"/>
          <w:sz w:val="24"/>
          <w:szCs w:val="24"/>
          <w:lang w:eastAsia="ru-RU"/>
        </w:rPr>
        <w:t>при предложении участником закупки товара только российского происхождения при присвоении заявкам порядковых номеров ценовое предложение такого участника снижается на 15% или увеличивается на 15% (в случае подачи предложения о размере платы за заключение контракта). При этом контракт заключается по цене, предложенной участником закупки.</w:t>
      </w:r>
    </w:p>
    <w:p w:rsidR="00D44685" w:rsidRPr="00E4348F" w:rsidRDefault="00F30953" w:rsidP="00D446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 xml:space="preserve">   </w:t>
      </w:r>
      <w:r w:rsidR="00D44685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(максимальная) цена контракта </w:t>
      </w:r>
      <w:r w:rsidR="00D44685" w:rsidRPr="00E43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сформирована</w:t>
      </w:r>
      <w:r w:rsidR="00D44685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заказчиком посредством применения метода сопоставимых рыночных цен (анализа рынка), на основании информации о ценах товаров, содержащаяся в предложениях, обращенных к неопределенному кругу лиц и признаваемых в соответствии с гражданским законодательством публичными офертами и определена путем вывода среднего арифметического значения в соответствии с методическими рекомендациями, утвержденные Приказом Министерства экономического развития РФ от 2 октября 2013 г.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:rsidR="00D44685" w:rsidRPr="00E4348F" w:rsidRDefault="00D44685" w:rsidP="00D44685">
      <w:pPr>
        <w:tabs>
          <w:tab w:val="left" w:pos="24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Начальная (максимальная) цена контракта рассчитана на основании проведенного исследования рынка, цен, предложенных поставщиками. Расчет был произведен на основании 3 (трех) представленных коммерческих предложений. Документы, подтверждающие расчет, хранятся у заказчика. </w:t>
      </w:r>
    </w:p>
    <w:p w:rsidR="008106BD" w:rsidRPr="00E4348F" w:rsidRDefault="00A65BCB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8106BD" w:rsidRPr="00E4348F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Расчет начальной (максимальной) цены контракта произведен на основании трех коммерческих </w:t>
      </w:r>
      <w:r w:rsidR="008106BD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предложений. </w:t>
      </w:r>
    </w:p>
    <w:tbl>
      <w:tblPr>
        <w:tblpPr w:leftFromText="180" w:rightFromText="180" w:vertAnchor="text" w:horzAnchor="margin" w:tblpXSpec="center" w:tblpY="383"/>
        <w:tblW w:w="109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0" w:type="dxa"/>
        </w:tblCellMar>
        <w:tblLook w:val="01E0" w:firstRow="1" w:lastRow="1" w:firstColumn="1" w:lastColumn="1" w:noHBand="0" w:noVBand="0"/>
      </w:tblPr>
      <w:tblGrid>
        <w:gridCol w:w="1559"/>
        <w:gridCol w:w="428"/>
        <w:gridCol w:w="706"/>
        <w:gridCol w:w="1141"/>
        <w:gridCol w:w="1134"/>
        <w:gridCol w:w="1134"/>
        <w:gridCol w:w="992"/>
        <w:gridCol w:w="993"/>
        <w:gridCol w:w="992"/>
        <w:gridCol w:w="699"/>
        <w:gridCol w:w="1134"/>
      </w:tblGrid>
      <w:tr w:rsidR="00E54A99" w:rsidRPr="00E4348F" w:rsidTr="00E54A99">
        <w:tc>
          <w:tcPr>
            <w:tcW w:w="155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 закупки</w:t>
            </w:r>
          </w:p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</w:t>
            </w:r>
            <w:proofErr w:type="spellEnd"/>
          </w:p>
        </w:tc>
        <w:tc>
          <w:tcPr>
            <w:tcW w:w="706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</w:t>
            </w:r>
            <w:proofErr w:type="spellEnd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(раб/</w:t>
            </w: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</w:t>
            </w:r>
            <w:proofErr w:type="spellEnd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Коммерческое предложение, 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</w:p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значений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выявленных цен</w:t>
            </w:r>
          </w:p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арифмети</w:t>
            </w:r>
            <w:proofErr w:type="spellEnd"/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ческая</w:t>
            </w:r>
            <w:proofErr w:type="spellEnd"/>
          </w:p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за единицу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</w:t>
            </w: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квадратич</w:t>
            </w:r>
            <w:proofErr w:type="spellEnd"/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ное</w:t>
            </w:r>
            <w:proofErr w:type="spellEnd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</w:t>
            </w:r>
            <w:proofErr w:type="spellEnd"/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 вариации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(руб.)</w:t>
            </w:r>
          </w:p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4A99" w:rsidRPr="00E4348F" w:rsidTr="00E54A99">
        <w:trPr>
          <w:trHeight w:val="2156"/>
        </w:trPr>
        <w:tc>
          <w:tcPr>
            <w:tcW w:w="155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6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Ком.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Предл.№</w:t>
            </w:r>
            <w:proofErr w:type="gramEnd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вх.№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913</w:t>
            </w:r>
            <w:r w:rsidRPr="00E4348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15.09</w:t>
            </w: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г. 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Ком.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Предл.№</w:t>
            </w:r>
            <w:proofErr w:type="gramEnd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вх.№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960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г. 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Ком.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Предл.№</w:t>
            </w:r>
            <w:proofErr w:type="gramEnd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вх.№</w:t>
            </w:r>
            <w:proofErr w:type="gramEnd"/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961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</w:t>
            </w:r>
          </w:p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54A99" w:rsidRPr="00E4348F" w:rsidRDefault="00E54A99" w:rsidP="00E54A9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4A99" w:rsidRPr="00E4348F" w:rsidTr="00E54A99"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tabs>
                <w:tab w:val="left" w:pos="9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Респираторы</w:t>
            </w:r>
          </w:p>
        </w:tc>
        <w:tc>
          <w:tcPr>
            <w:tcW w:w="42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70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611</w:t>
            </w:r>
          </w:p>
        </w:tc>
        <w:tc>
          <w:tcPr>
            <w:tcW w:w="1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69.00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77.00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73.87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однородные</w:t>
            </w: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73.29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4.0314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118 070.19</w:t>
            </w:r>
          </w:p>
        </w:tc>
      </w:tr>
      <w:tr w:rsidR="00E54A99" w:rsidRPr="00E4348F" w:rsidTr="00E54A99">
        <w:tc>
          <w:tcPr>
            <w:tcW w:w="1091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54A99" w:rsidRPr="00E4348F" w:rsidRDefault="00E54A99" w:rsidP="00E5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34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НМЦК</w:t>
            </w:r>
            <w:r w:rsidRPr="00E54A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                                                                                                                                         118 070.19</w:t>
            </w:r>
            <w:r w:rsidRPr="00E434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</w:p>
        </w:tc>
      </w:tr>
    </w:tbl>
    <w:p w:rsidR="00613F63" w:rsidRPr="00E4348F" w:rsidRDefault="00613F63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63" w:rsidRPr="00E4348F" w:rsidRDefault="00613F63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3F63" w:rsidRPr="00E4348F" w:rsidRDefault="000700A4" w:rsidP="00613F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8106BD" w:rsidRPr="00E4348F" w:rsidRDefault="008106BD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06BD" w:rsidRPr="00E4348F" w:rsidRDefault="008106BD" w:rsidP="008106B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определения однородности совокупности значений выявленных цен, используемых в расчете НМЦК, определен коэффициент вариации. Коэффициент вариации цены определяется по следующей формуле: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E6580A" wp14:editId="1CCC2D49">
            <wp:extent cx="1209675" cy="419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V – коэффициент вариации;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F1FF17" wp14:editId="61D410B0">
            <wp:extent cx="1590675" cy="5429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среднее квадратичное отклонение;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910908" wp14:editId="1A142A43">
            <wp:extent cx="152400" cy="238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цена единицы товара, работы, услуги, указанная в источнике с номером i;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&lt;ц&gt; - средняя арифметическая величина цены единицы товара, работы, услуги;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n – количество значений, используемых в расчете.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вариации не превышает 33%, следовательно, данные ценовые значения можно считать однородными и использовать в расчете НМЦК.</w:t>
      </w:r>
    </w:p>
    <w:p w:rsidR="008106BD" w:rsidRPr="00E4348F" w:rsidRDefault="008106BD" w:rsidP="008106BD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НМЦК методом сопоставимых рыночных цен (анализа рынка) определяется по формуле:</w:t>
      </w:r>
    </w:p>
    <w:p w:rsidR="008106BD" w:rsidRPr="00E4348F" w:rsidRDefault="008106BD" w:rsidP="008106BD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A60237" wp14:editId="05AFC277">
            <wp:extent cx="1628775" cy="4000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8106BD" w:rsidRPr="00E4348F" w:rsidRDefault="002261FC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НМЦК = </w:t>
      </w:r>
      <w:r w:rsidR="00E54A99">
        <w:rPr>
          <w:rFonts w:ascii="Times New Roman" w:eastAsia="Times New Roman" w:hAnsi="Times New Roman" w:cs="Times New Roman"/>
          <w:sz w:val="24"/>
          <w:szCs w:val="24"/>
          <w:lang w:eastAsia="ru-RU"/>
        </w:rPr>
        <w:t>118 070.19</w:t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106BD"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(руб.)</w:t>
      </w:r>
    </w:p>
    <w:p w:rsidR="008106BD" w:rsidRPr="00E4348F" w:rsidRDefault="008106BD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</w:t>
      </w:r>
      <w:r w:rsidRPr="00E43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E4348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Источник финансирования: </w:t>
      </w:r>
      <w:r w:rsidRPr="00E434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средства бюджета города Сарова,  </w:t>
      </w:r>
    </w:p>
    <w:p w:rsidR="008106BD" w:rsidRPr="00E4348F" w:rsidRDefault="008106BD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КБК </w:t>
      </w:r>
      <w:r w:rsidR="00E54A99">
        <w:rPr>
          <w:rFonts w:ascii="Times New Roman" w:eastAsia="Times New Roman" w:hAnsi="Times New Roman" w:cs="Times New Roman"/>
          <w:sz w:val="24"/>
          <w:szCs w:val="24"/>
          <w:lang w:eastAsia="ru-RU"/>
        </w:rPr>
        <w:t>487 0310 0720545180 244 340</w:t>
      </w:r>
    </w:p>
    <w:p w:rsidR="008106BD" w:rsidRPr="00E4348F" w:rsidRDefault="008106BD" w:rsidP="002619E2">
      <w:pPr>
        <w:widowControl w:val="0"/>
        <w:tabs>
          <w:tab w:val="left" w:pos="8794"/>
          <w:tab w:val="left" w:pos="13883"/>
          <w:tab w:val="left" w:pos="146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434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валюты в соответствии с общероссийским классификатором валют</w:t>
      </w: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>: российский рубль.</w:t>
      </w:r>
    </w:p>
    <w:p w:rsidR="00D45DE4" w:rsidRPr="00E4348F" w:rsidRDefault="00D45DE4" w:rsidP="008106BD">
      <w:pPr>
        <w:widowControl w:val="0"/>
        <w:tabs>
          <w:tab w:val="left" w:pos="8794"/>
          <w:tab w:val="left" w:pos="13883"/>
          <w:tab w:val="left" w:pos="14633"/>
        </w:tabs>
        <w:autoSpaceDE w:val="0"/>
        <w:autoSpaceDN w:val="0"/>
        <w:adjustRightInd w:val="0"/>
        <w:spacing w:after="0" w:line="240" w:lineRule="auto"/>
        <w:ind w:left="9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06BD" w:rsidRPr="00E4348F" w:rsidRDefault="008106BD" w:rsidP="008106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106BD" w:rsidRDefault="008106BD" w:rsidP="008106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34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Контрактный управляющий                               </w:t>
      </w:r>
      <w:r w:rsidRPr="008106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С. Г. Тимофеев</w:t>
      </w:r>
    </w:p>
    <w:sectPr w:rsidR="008106BD" w:rsidSect="00587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212"/>
    <w:rsid w:val="000700A4"/>
    <w:rsid w:val="000934A9"/>
    <w:rsid w:val="001311AF"/>
    <w:rsid w:val="00137841"/>
    <w:rsid w:val="002261FC"/>
    <w:rsid w:val="002619E2"/>
    <w:rsid w:val="002A4F6B"/>
    <w:rsid w:val="002B5C40"/>
    <w:rsid w:val="003A3B0A"/>
    <w:rsid w:val="0041223E"/>
    <w:rsid w:val="004418B1"/>
    <w:rsid w:val="00466DE4"/>
    <w:rsid w:val="004814D8"/>
    <w:rsid w:val="00484F57"/>
    <w:rsid w:val="00530204"/>
    <w:rsid w:val="00613F63"/>
    <w:rsid w:val="007A4808"/>
    <w:rsid w:val="007D496E"/>
    <w:rsid w:val="008106BD"/>
    <w:rsid w:val="008B675E"/>
    <w:rsid w:val="00904E28"/>
    <w:rsid w:val="009133D2"/>
    <w:rsid w:val="00934C48"/>
    <w:rsid w:val="009B434F"/>
    <w:rsid w:val="009D34B1"/>
    <w:rsid w:val="009D6E92"/>
    <w:rsid w:val="00A65BCB"/>
    <w:rsid w:val="00AF4D88"/>
    <w:rsid w:val="00B47354"/>
    <w:rsid w:val="00C37212"/>
    <w:rsid w:val="00CC3EB7"/>
    <w:rsid w:val="00CC5D2F"/>
    <w:rsid w:val="00D06E6F"/>
    <w:rsid w:val="00D44685"/>
    <w:rsid w:val="00D45DE4"/>
    <w:rsid w:val="00E4348F"/>
    <w:rsid w:val="00E54A99"/>
    <w:rsid w:val="00EE2309"/>
    <w:rsid w:val="00F30953"/>
    <w:rsid w:val="00F354C9"/>
    <w:rsid w:val="00F84474"/>
    <w:rsid w:val="00FC1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430D"/>
  <w15:chartTrackingRefBased/>
  <w15:docId w15:val="{92255CDE-C273-44DF-90D2-0E5A05C5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22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22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ЗНУ</dc:creator>
  <cp:keywords/>
  <dc:description/>
  <cp:lastModifiedBy>ЗНУ</cp:lastModifiedBy>
  <cp:revision>45</cp:revision>
  <cp:lastPrinted>2026-10-01T12:02:00Z</cp:lastPrinted>
  <dcterms:created xsi:type="dcterms:W3CDTF">2025-03-28T04:42:00Z</dcterms:created>
  <dcterms:modified xsi:type="dcterms:W3CDTF">2026-10-01T12:04:00Z</dcterms:modified>
</cp:coreProperties>
</file>