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D65" w:rsidRPr="00FA6225" w:rsidRDefault="00414D65" w:rsidP="00414D65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Appendix No. </w:t>
      </w:r>
      <w:r w:rsidR="00FA6225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4</w:t>
      </w:r>
      <w:bookmarkStart w:id="0" w:name="_GoBack"/>
      <w:bookmarkEnd w:id="0"/>
    </w:p>
    <w:p w:rsidR="00414D65" w:rsidRPr="00E0718F" w:rsidRDefault="00414D65" w:rsidP="00414D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proofErr w:type="gramStart"/>
      <w:r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to</w:t>
      </w:r>
      <w:proofErr w:type="gramEnd"/>
      <w:r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the </w:t>
      </w:r>
      <w:r w:rsidRPr="00E0718F">
        <w:rPr>
          <w:rFonts w:ascii="Times New Roman" w:eastAsia="Times New Roman" w:hAnsi="Times New Roman"/>
          <w:b/>
          <w:sz w:val="24"/>
          <w:szCs w:val="24"/>
          <w:lang w:eastAsia="ru-RU"/>
        </w:rPr>
        <w:t>Contract</w:t>
      </w:r>
      <w:r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 No. __________ </w:t>
      </w:r>
    </w:p>
    <w:p w:rsidR="00414D65" w:rsidRPr="00E0718F" w:rsidRDefault="00414D65" w:rsidP="00414D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proofErr w:type="gramStart"/>
      <w:r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dated  _</w:t>
      </w:r>
      <w:proofErr w:type="gramEnd"/>
      <w:r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_________ _____, 20</w:t>
      </w:r>
      <w:r w:rsidR="006A1A5D"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2</w:t>
      </w:r>
      <w:r w:rsidR="00523E70" w:rsidRPr="00FA6225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6</w:t>
      </w:r>
      <w:r w:rsidRPr="00E071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.</w:t>
      </w:r>
    </w:p>
    <w:p w:rsidR="00414D65" w:rsidRDefault="00414D65" w:rsidP="00414D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14D65" w:rsidRDefault="00414D65" w:rsidP="00414D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14D65" w:rsidRPr="001A4B5F" w:rsidRDefault="00414D65" w:rsidP="00414D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14D65" w:rsidRPr="00263BED" w:rsidRDefault="00BB48AD" w:rsidP="00E0718F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  <w:r w:rsidRPr="00263BE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Procedure for access to the construction site</w:t>
      </w:r>
      <w:r w:rsidR="00263BED" w:rsidRPr="00263BE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 xml:space="preserve"> a</w:t>
      </w:r>
      <w:r w:rsidRPr="00263BE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 xml:space="preserve">nd interaction of the </w:t>
      </w:r>
      <w:r w:rsidR="00FC0158" w:rsidRPr="00263BE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Contractor</w:t>
      </w:r>
      <w:r w:rsidR="00E0718F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 xml:space="preserve"> on security issues</w:t>
      </w:r>
      <w:r w:rsidR="00FC0158" w:rsidRPr="00263BE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 xml:space="preserve"> </w:t>
      </w:r>
    </w:p>
    <w:p w:rsidR="00414D65" w:rsidRPr="001A4B5F" w:rsidRDefault="00414D65" w:rsidP="00414D6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</w:p>
    <w:p w:rsidR="006A647E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Under the legislation of the Republic of Turkey the Construction Site is the territory of special protected area, the </w:t>
      </w:r>
      <w:r w:rsidR="00C8312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="00624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/Supplier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, when delivering goods and providing services, undertakes to observe the following regulatory and statutory acts: - On “Military restricted zones and security zones” approved by </w:t>
      </w:r>
      <w:r w:rsidR="00D309E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the Official Gazete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of the Republic of Turkey of </w:t>
      </w:r>
      <w:r w:rsidR="00624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30/04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/1983-</w:t>
      </w:r>
      <w:r w:rsidR="00624688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18033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;</w:t>
      </w:r>
      <w:r w:rsidR="00D309E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- "Regulation on physical protection of nuclear installations and nuclear materials" </w:t>
      </w:r>
      <w:r w:rsidR="00657A12" w:rsidRPr="00657A12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Official Gazete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No.28300 dated 22.05.2012; - “Regulation on safe transportation of radiation materials of the Republic of Turkey” </w:t>
      </w:r>
      <w:r w:rsidR="001320CA" w:rsidRPr="001320C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approved by the </w:t>
      </w:r>
      <w:r w:rsidR="00D309EF" w:rsidRPr="00D309E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Official Gazete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No. 25869 dd. 08.07.2005;</w:t>
      </w:r>
      <w:r w:rsidR="00657A12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712979" w:rsidRPr="00712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- "Guidelines for the Safety of Nuclear Facilities and Nuclear Materials" </w:t>
      </w:r>
      <w:r w:rsidR="001320CA" w:rsidRPr="001320C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approved by the </w:t>
      </w:r>
      <w:r w:rsidR="00657A12" w:rsidRPr="00657A12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Official Gazete </w:t>
      </w:r>
      <w:r w:rsidR="00712979" w:rsidRPr="00712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No. 31</w:t>
      </w:r>
      <w:r w:rsidR="00657A12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20</w:t>
      </w:r>
      <w:r w:rsidR="00712979" w:rsidRPr="00712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7 dated 08.08.2020;</w:t>
      </w:r>
      <w:r w:rsidR="00712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- Law of the Republic of Turkey No. 3152 on “High Disciplinary Board of the Ministry of Interior, and some changes in terms of investments and services in cities”;</w:t>
      </w:r>
      <w:r w:rsidR="00712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- Law of the Republic of Turkey No. 5188 on “Private security services”;</w:t>
      </w:r>
      <w:r w:rsidR="00712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- Law of the Republic of Turkey No. 1774 on “ID Presentation”;</w:t>
      </w:r>
      <w:r w:rsidR="0071297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- </w:t>
      </w:r>
      <w:r w:rsidR="001320C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“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Regulation on firearms and cold arms of the Republic of Turkey</w:t>
      </w:r>
      <w:r w:rsidR="001320C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”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="001320CA" w:rsidRPr="001320C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approved by the Official Gazete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No. </w:t>
      </w:r>
      <w:r w:rsidR="001320C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20888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 21/</w:t>
      </w:r>
      <w:r w:rsidR="001320C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0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3/1991;</w:t>
      </w:r>
      <w:r w:rsidR="006A647E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2.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Within 30 (Thirty) calendar days prior to the commencement of </w:t>
      </w:r>
      <w:r w:rsidR="00B50BBE" w:rsidRPr="00B50BBE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works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the </w:t>
      </w:r>
      <w:r w:rsidR="00C8312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shall appoint and agree with the Customer an </w:t>
      </w:r>
      <w:r w:rsidRPr="001A4B5F">
        <w:rPr>
          <w:rFonts w:ascii="Times New Roman" w:eastAsia="MS Mincho" w:hAnsi="Times New Roman"/>
          <w:color w:val="000000"/>
          <w:sz w:val="24"/>
          <w:lang w:val="en-US" w:eastAsia="ru-RU"/>
        </w:rPr>
        <w:t>executive officer responsible for collaboration with the Customer</w:t>
      </w:r>
      <w:r w:rsidR="00B50BBE">
        <w:rPr>
          <w:rFonts w:ascii="Times New Roman" w:eastAsia="MS Mincho" w:hAnsi="Times New Roman"/>
          <w:color w:val="000000"/>
          <w:sz w:val="24"/>
          <w:lang w:val="en-US" w:eastAsia="ru-RU"/>
        </w:rPr>
        <w:t>/Buyer</w:t>
      </w:r>
      <w:r w:rsidRPr="001A4B5F">
        <w:rPr>
          <w:rFonts w:ascii="Times New Roman" w:eastAsia="MS Mincho" w:hAnsi="Times New Roman"/>
          <w:color w:val="000000"/>
          <w:sz w:val="24"/>
          <w:lang w:val="en-US" w:eastAsia="ru-RU"/>
        </w:rPr>
        <w:t xml:space="preserve"> in terms of security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.</w:t>
      </w:r>
    </w:p>
    <w:p w:rsidR="00B5650B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3.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</w:r>
      <w:r w:rsidR="00B5650B" w:rsidRPr="00B5650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The </w:t>
      </w:r>
      <w:r w:rsidR="00B50BBE" w:rsidRPr="00B50BBE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="00B5650B" w:rsidRPr="00B5650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undertakes to comply with the requirements of the Regulations. Organization of pass through the boundaries of protected zones and order of stay on the territory of Akkuyu NPP site PHS.RG.BS-02/03 (excerpt from the Regulation is available upon separate request) during registration of access of the </w:t>
      </w:r>
      <w:r w:rsidR="00B50BBE" w:rsidRPr="00B50BBE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="00B50BBE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’s</w:t>
      </w:r>
      <w:r w:rsidR="00B5650B" w:rsidRPr="00B5650B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personnel, admission of vehicles, as well as movement of inventory to/from the Customer's territory.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4.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</w:r>
      <w:r w:rsidR="00DE4384" w:rsidRPr="00DE4384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Customer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has the right without giving reasons deny access of any employee of the </w:t>
      </w:r>
      <w:r w:rsidR="00C8312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to the territory of the specially protected area of Akkuyu NPP.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5.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The </w:t>
      </w:r>
      <w:r w:rsidR="004F6F06" w:rsidRPr="004F6F06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undertakes to make every effort to assist the Customer in implementation of the physical protection, public order and internal security policy.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6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The </w:t>
      </w:r>
      <w:r w:rsidR="004F6F06" w:rsidRPr="004F6F06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must make its Personnel responsible for the implementation of regulations and instructions on access control applicable at the Customer's offices, production facilities and other areas of the NPP Site.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7.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The Customer has the right to prohibit the access of individual employees of the </w:t>
      </w:r>
      <w:r w:rsidR="00C8312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to the </w:t>
      </w:r>
      <w:r w:rsidR="00BB48AD" w:rsidRPr="00BB48A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territory of the </w:t>
      </w:r>
      <w:r w:rsidR="00DE4384" w:rsidRPr="00DE4384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Customer</w:t>
      </w:r>
      <w:r w:rsidR="00DE4384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in case of their violations the access control.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  <w:proofErr w:type="gramStart"/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8.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The </w:t>
      </w:r>
      <w:r w:rsidR="00DE4384" w:rsidRPr="00DE4384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Customer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has the right to a motivated denial of access to the territory of the Akkuyu NPP site for the </w:t>
      </w:r>
      <w:r w:rsidR="00340DC9" w:rsidRPr="00340DC9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Contractor’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personnel on reasons specified in the regulatory documents in force at the Site that regulate access to the site; that the </w:t>
      </w:r>
      <w:r w:rsidR="00DE4384" w:rsidRPr="00DE4384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Customer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has presented to the </w:t>
      </w:r>
      <w:r w:rsidR="00C8312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, as well as on the basis of requirements and / or instructions of the governmental bodies of the Republic of Turkey</w:t>
      </w:r>
      <w:proofErr w:type="gramEnd"/>
    </w:p>
    <w:p w:rsidR="00BB48AD" w:rsidRDefault="00DE4384" w:rsidP="00414D6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9.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The </w:t>
      </w:r>
      <w:r w:rsidR="00E0718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Customer </w:t>
      </w:r>
      <w:r w:rsidR="00414D65"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has the right to define the requirements in terms of access of personnel, visitors, seconded persons, transport vehicles and movement of material flows of the </w:t>
      </w:r>
      <w:r w:rsidR="00C83121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</w:t>
      </w:r>
      <w:r w:rsidR="00414D65"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at </w:t>
      </w:r>
      <w:proofErr w:type="gramStart"/>
      <w:r w:rsidR="00414D65"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the </w:t>
      </w:r>
      <w:r w:rsidR="00BB48AD" w:rsidRPr="00BB48A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territory</w:t>
      </w:r>
      <w:proofErr w:type="gramEnd"/>
      <w:r w:rsidR="00BB48AD" w:rsidRPr="00BB48A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of the </w:t>
      </w:r>
      <w:r w:rsidR="00A2273A" w:rsidRPr="00A2273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Akkuyu NPP</w:t>
      </w:r>
      <w:r w:rsidR="00BB48A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.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10.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ab/>
        <w:t xml:space="preserve">If gross violations of the instructions on access control take place, a record on violation is to be drawn up at the Construction site, the electronic access badge is be withdrawn and the </w:t>
      </w:r>
      <w:r w:rsidR="008322BD" w:rsidRPr="008322B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Contractor’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employee is to be removed from the NPP site. In case of damage/loss of electronic 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lastRenderedPageBreak/>
        <w:t xml:space="preserve">access badge the fine amounting to </w:t>
      </w:r>
      <w:r w:rsidR="00BB48A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2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00.00 (</w:t>
      </w:r>
      <w:r w:rsidR="00BB48A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Two</w:t>
      </w:r>
      <w:r w:rsidRPr="001A4B5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hundred) Turkish liras is to be collected per each such a violation.</w:t>
      </w: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</w:p>
    <w:p w:rsidR="00414D65" w:rsidRPr="001A4B5F" w:rsidRDefault="00414D65" w:rsidP="00414D6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</w:p>
    <w:p w:rsidR="00414D65" w:rsidRPr="00E0718F" w:rsidRDefault="00414D65" w:rsidP="00E0718F">
      <w:pPr>
        <w:spacing w:after="200"/>
        <w:jc w:val="center"/>
        <w:rPr>
          <w:rFonts w:ascii="Times New Roman" w:eastAsia="MS Mincho" w:hAnsi="Times New Roman"/>
          <w:b/>
          <w:sz w:val="24"/>
          <w:szCs w:val="24"/>
          <w:lang w:val="en-US" w:eastAsia="ru-RU"/>
        </w:rPr>
      </w:pPr>
      <w:r w:rsidRPr="00E0718F">
        <w:rPr>
          <w:rFonts w:ascii="Times New Roman" w:eastAsia="MS Mincho" w:hAnsi="Times New Roman"/>
          <w:b/>
          <w:sz w:val="24"/>
          <w:szCs w:val="24"/>
          <w:lang w:val="en-US" w:eastAsia="ru-RU"/>
        </w:rPr>
        <w:t>PARTIES SIGNATURES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40"/>
      </w:tblGrid>
      <w:tr w:rsidR="007F76F9" w:rsidTr="00D02212">
        <w:tc>
          <w:tcPr>
            <w:tcW w:w="4672" w:type="dxa"/>
          </w:tcPr>
          <w:p w:rsidR="007F76F9" w:rsidRPr="007F76F9" w:rsidRDefault="00E0718F" w:rsidP="00D02212">
            <w:pPr>
              <w:rPr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 xml:space="preserve">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tr-TR"/>
              </w:rPr>
              <w:t>behalf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of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tr-TR"/>
              </w:rPr>
              <w:t>Customer</w:t>
            </w:r>
            <w:proofErr w:type="spellEnd"/>
          </w:p>
        </w:tc>
        <w:tc>
          <w:tcPr>
            <w:tcW w:w="4673" w:type="dxa"/>
          </w:tcPr>
          <w:p w:rsidR="007F76F9" w:rsidRPr="007F76F9" w:rsidRDefault="00E0718F" w:rsidP="00D02212">
            <w:pPr>
              <w:rPr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 xml:space="preserve">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tr-TR"/>
              </w:rPr>
              <w:t>behalf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of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tr-TR"/>
              </w:rPr>
              <w:t>Contractor</w:t>
            </w:r>
            <w:proofErr w:type="spellEnd"/>
          </w:p>
        </w:tc>
      </w:tr>
      <w:tr w:rsidR="007F76F9" w:rsidTr="00D02212">
        <w:tc>
          <w:tcPr>
            <w:tcW w:w="4672" w:type="dxa"/>
          </w:tcPr>
          <w:p w:rsidR="007F76F9" w:rsidRDefault="007F76F9" w:rsidP="00D022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76F9" w:rsidRDefault="007F76F9" w:rsidP="00D022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76F9" w:rsidRDefault="007F76F9" w:rsidP="00D02212">
            <w:pPr>
              <w:rPr>
                <w:rFonts w:ascii="Times New Roman" w:hAnsi="Times New Roman"/>
                <w:sz w:val="24"/>
                <w:szCs w:val="24"/>
              </w:rPr>
            </w:pPr>
            <w:r w:rsidRPr="00E35A9E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  <w:p w:rsidR="007F76F9" w:rsidRDefault="007F76F9" w:rsidP="00D02212"/>
          <w:p w:rsidR="007F76F9" w:rsidRPr="00195348" w:rsidRDefault="00195348" w:rsidP="00D02212">
            <w:pPr>
              <w:rPr>
                <w:rFonts w:ascii="Times New Roman" w:hAnsi="Times New Roman"/>
                <w:lang w:val="tr-TR"/>
              </w:rPr>
            </w:pPr>
            <w:r>
              <w:rPr>
                <w:rFonts w:ascii="Times New Roman" w:hAnsi="Times New Roman"/>
                <w:lang w:val="tr-TR"/>
              </w:rPr>
              <w:t>P.S.</w:t>
            </w:r>
          </w:p>
        </w:tc>
        <w:tc>
          <w:tcPr>
            <w:tcW w:w="4673" w:type="dxa"/>
          </w:tcPr>
          <w:p w:rsidR="007F76F9" w:rsidRDefault="007F76F9" w:rsidP="00D022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76F9" w:rsidRDefault="007F76F9" w:rsidP="00D022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F76F9" w:rsidRDefault="007F76F9" w:rsidP="00D02212">
            <w:pPr>
              <w:rPr>
                <w:rFonts w:ascii="Times New Roman" w:hAnsi="Times New Roman"/>
                <w:sz w:val="24"/>
                <w:szCs w:val="24"/>
              </w:rPr>
            </w:pPr>
            <w:r w:rsidRPr="00E35A9E"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  <w:p w:rsidR="007F76F9" w:rsidRDefault="007F76F9" w:rsidP="00D02212"/>
          <w:p w:rsidR="007F76F9" w:rsidRPr="00195348" w:rsidRDefault="00195348" w:rsidP="00D02212">
            <w:pPr>
              <w:rPr>
                <w:rFonts w:ascii="Times New Roman" w:hAnsi="Times New Roman"/>
                <w:lang w:val="tr-TR"/>
              </w:rPr>
            </w:pPr>
            <w:r>
              <w:rPr>
                <w:rFonts w:ascii="Times New Roman" w:hAnsi="Times New Roman"/>
                <w:lang w:val="tr-TR"/>
              </w:rPr>
              <w:t>P.S.</w:t>
            </w:r>
          </w:p>
        </w:tc>
      </w:tr>
    </w:tbl>
    <w:p w:rsidR="002666A3" w:rsidRDefault="00FA6225"/>
    <w:sectPr w:rsidR="002666A3" w:rsidSect="00BB48A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65"/>
    <w:rsid w:val="00055C98"/>
    <w:rsid w:val="001320CA"/>
    <w:rsid w:val="00157763"/>
    <w:rsid w:val="00195348"/>
    <w:rsid w:val="0020043A"/>
    <w:rsid w:val="002300B8"/>
    <w:rsid w:val="00263BED"/>
    <w:rsid w:val="002E2467"/>
    <w:rsid w:val="002F4725"/>
    <w:rsid w:val="003020B3"/>
    <w:rsid w:val="00340DC9"/>
    <w:rsid w:val="00414D65"/>
    <w:rsid w:val="00451E56"/>
    <w:rsid w:val="004F6F06"/>
    <w:rsid w:val="00523E70"/>
    <w:rsid w:val="00526DF7"/>
    <w:rsid w:val="005C47D3"/>
    <w:rsid w:val="00624688"/>
    <w:rsid w:val="00657A12"/>
    <w:rsid w:val="006A1A5D"/>
    <w:rsid w:val="006A647E"/>
    <w:rsid w:val="00712979"/>
    <w:rsid w:val="007A3B30"/>
    <w:rsid w:val="007F2123"/>
    <w:rsid w:val="007F76F9"/>
    <w:rsid w:val="008322BD"/>
    <w:rsid w:val="008A2DF0"/>
    <w:rsid w:val="00A2273A"/>
    <w:rsid w:val="00A7603A"/>
    <w:rsid w:val="00B50BBE"/>
    <w:rsid w:val="00B5650B"/>
    <w:rsid w:val="00BB48AD"/>
    <w:rsid w:val="00C83121"/>
    <w:rsid w:val="00CF2AF5"/>
    <w:rsid w:val="00D309EF"/>
    <w:rsid w:val="00DA531E"/>
    <w:rsid w:val="00DD6B74"/>
    <w:rsid w:val="00DE4384"/>
    <w:rsid w:val="00E0718F"/>
    <w:rsid w:val="00E13D43"/>
    <w:rsid w:val="00E50DF3"/>
    <w:rsid w:val="00FA6225"/>
    <w:rsid w:val="00FC0158"/>
    <w:rsid w:val="00FD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E6FF"/>
  <w15:chartTrackingRefBased/>
  <w15:docId w15:val="{B6F0E57B-888C-46FC-913F-481B0A4F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D65"/>
    <w:pPr>
      <w:spacing w:after="240"/>
    </w:pPr>
    <w:rPr>
      <w:rFonts w:ascii="Calibri" w:eastAsia="Calibri" w:hAnsi="Calibri" w:cs="Times New Roman"/>
    </w:rPr>
  </w:style>
  <w:style w:type="paragraph" w:styleId="1">
    <w:name w:val="heading 1"/>
    <w:aliases w:val="Заголовок 1_стандарта,Document Header1,H1,Введение...,Б1,Heading 1iz,Б11,Заголовок параграфа (1.),Headi...,h1,Heading 1 Char1,Заголов,Заголовок 1 Знак1,Заголовок 1 Знак Знак,1,app heading 1,ITT t1,II+,I,H11,H12,H13,H14,H15,H16,H17,H18,H111"/>
    <w:basedOn w:val="a"/>
    <w:next w:val="a"/>
    <w:link w:val="10"/>
    <w:autoRedefine/>
    <w:qFormat/>
    <w:rsid w:val="002F4725"/>
    <w:pPr>
      <w:keepNext/>
      <w:spacing w:after="0" w:line="240" w:lineRule="auto"/>
      <w:contextualSpacing/>
      <w:jc w:val="right"/>
      <w:outlineLvl w:val="0"/>
    </w:pPr>
    <w:rPr>
      <w:rFonts w:ascii="Times New Roman" w:eastAsia="Times New Roman" w:hAnsi="Times New Roman"/>
      <w:b/>
      <w:bCs/>
      <w:kern w:val="3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Headi... Знак,h1 Знак,Heading 1 Char1 Знак,Заголов Знак,Заголовок 1 Знак1 Знак,1 Знак,ITT t1 Знак"/>
    <w:basedOn w:val="a0"/>
    <w:link w:val="1"/>
    <w:rsid w:val="002F4725"/>
    <w:rPr>
      <w:rFonts w:ascii="Times New Roman" w:eastAsia="Times New Roman" w:hAnsi="Times New Roman" w:cs="Times New Roman"/>
      <w:b/>
      <w:bCs/>
      <w:kern w:val="32"/>
      <w:sz w:val="28"/>
      <w:szCs w:val="28"/>
    </w:rPr>
  </w:style>
  <w:style w:type="paragraph" w:customStyle="1" w:styleId="ConsPlusNormal">
    <w:name w:val="ConsPlusNormal"/>
    <w:qFormat/>
    <w:rsid w:val="002F47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MMTopic1">
    <w:name w:val="MM Topic 1"/>
    <w:basedOn w:val="1"/>
    <w:link w:val="MMTopic10"/>
    <w:qFormat/>
    <w:rsid w:val="002F4725"/>
    <w:pPr>
      <w:keepLines/>
      <w:tabs>
        <w:tab w:val="left" w:pos="-1985"/>
      </w:tabs>
      <w:spacing w:line="360" w:lineRule="auto"/>
    </w:pPr>
    <w:rPr>
      <w:caps/>
      <w:kern w:val="0"/>
      <w:sz w:val="24"/>
      <w:szCs w:val="24"/>
      <w:lang w:val="x-none"/>
    </w:rPr>
  </w:style>
  <w:style w:type="character" w:customStyle="1" w:styleId="MMTopic10">
    <w:name w:val="MM Topic 1 Знак"/>
    <w:link w:val="MMTopic1"/>
    <w:rsid w:val="002F4725"/>
    <w:rPr>
      <w:rFonts w:ascii="Times New Roman" w:eastAsia="Times New Roman" w:hAnsi="Times New Roman" w:cs="Times New Roman"/>
      <w:b/>
      <w:bCs/>
      <w:caps/>
      <w:sz w:val="24"/>
      <w:szCs w:val="24"/>
      <w:lang w:val="x-none"/>
    </w:rPr>
  </w:style>
  <w:style w:type="paragraph" w:styleId="a3">
    <w:name w:val="List Paragraph"/>
    <w:aliases w:val="Обращение"/>
    <w:basedOn w:val="a"/>
    <w:link w:val="a4"/>
    <w:uiPriority w:val="34"/>
    <w:qFormat/>
    <w:rsid w:val="002F4725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4">
    <w:name w:val="Абзац списка Знак"/>
    <w:aliases w:val="Обращение Знак"/>
    <w:link w:val="a3"/>
    <w:uiPriority w:val="34"/>
    <w:rsid w:val="002F4725"/>
  </w:style>
  <w:style w:type="character" w:styleId="a5">
    <w:name w:val="Book Title"/>
    <w:uiPriority w:val="33"/>
    <w:qFormat/>
    <w:rsid w:val="002F4725"/>
    <w:rPr>
      <w:i/>
      <w:iCs/>
      <w:smallCaps/>
      <w:spacing w:val="5"/>
    </w:rPr>
  </w:style>
  <w:style w:type="paragraph" w:styleId="a6">
    <w:name w:val="TOC Heading"/>
    <w:basedOn w:val="1"/>
    <w:next w:val="a"/>
    <w:uiPriority w:val="39"/>
    <w:unhideWhenUsed/>
    <w:qFormat/>
    <w:rsid w:val="002F4725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table" w:styleId="a7">
    <w:name w:val="Table Grid"/>
    <w:basedOn w:val="a1"/>
    <w:uiPriority w:val="39"/>
    <w:rsid w:val="007F76F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Kriuchkova Elena</dc:creator>
  <cp:keywords/>
  <dc:description/>
  <cp:lastModifiedBy>Yilmaz Tamara</cp:lastModifiedBy>
  <cp:revision>5</cp:revision>
  <dcterms:created xsi:type="dcterms:W3CDTF">2025-11-10T12:35:00Z</dcterms:created>
  <dcterms:modified xsi:type="dcterms:W3CDTF">2026-02-17T05:50:00Z</dcterms:modified>
</cp:coreProperties>
</file>